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01" w:rsidRDefault="00B457A1">
      <w:pPr>
        <w:pStyle w:val="BodyText"/>
        <w:kinsoku w:val="0"/>
        <w:overflowPunct w:val="0"/>
        <w:rPr>
          <w:rFonts w:ascii="Times New Roman" w:hAnsi="Times New Roman" w:cs="Times New Roman"/>
          <w:sz w:val="20"/>
          <w:szCs w:val="20"/>
        </w:rPr>
      </w:pPr>
      <w:r>
        <w:rPr>
          <w:noProof/>
          <w:color w:val="FFFFFF" w:themeColor="background1"/>
          <w:spacing w:val="-68"/>
        </w:rPr>
        <w:drawing>
          <wp:anchor distT="0" distB="0" distL="114300" distR="114300" simplePos="0" relativeHeight="251742720" behindDoc="1" locked="0" layoutInCell="1" allowOverlap="1" wp14:anchorId="5A594DB1" wp14:editId="2F06601C">
            <wp:simplePos x="0" y="0"/>
            <wp:positionH relativeFrom="column">
              <wp:posOffset>-685800</wp:posOffset>
            </wp:positionH>
            <wp:positionV relativeFrom="paragraph">
              <wp:posOffset>-540385</wp:posOffset>
            </wp:positionV>
            <wp:extent cx="6380480" cy="9057189"/>
            <wp:effectExtent l="0" t="0" r="1270" b="0"/>
            <wp:wrapNone/>
            <wp:docPr id="2353" name="Picture 2353" title="Australian Commission on Safety and Quality in Health Care Annual Report 2015-16 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for-word.jpg"/>
                    <pic:cNvPicPr/>
                  </pic:nvPicPr>
                  <pic:blipFill>
                    <a:blip r:embed="rId9">
                      <a:extLst>
                        <a:ext uri="{28A0092B-C50C-407E-A947-70E740481C1C}">
                          <a14:useLocalDpi xmlns:a14="http://schemas.microsoft.com/office/drawing/2010/main" val="0"/>
                        </a:ext>
                      </a:extLst>
                    </a:blip>
                    <a:stretch>
                      <a:fillRect/>
                    </a:stretch>
                  </pic:blipFill>
                  <pic:spPr>
                    <a:xfrm>
                      <a:off x="0" y="0"/>
                      <a:ext cx="6382583" cy="9060174"/>
                    </a:xfrm>
                    <a:prstGeom prst="rect">
                      <a:avLst/>
                    </a:prstGeom>
                  </pic:spPr>
                </pic:pic>
              </a:graphicData>
            </a:graphic>
            <wp14:sizeRelH relativeFrom="page">
              <wp14:pctWidth>0</wp14:pctWidth>
            </wp14:sizeRelH>
            <wp14:sizeRelV relativeFrom="page">
              <wp14:pctHeight>0</wp14:pctHeight>
            </wp14:sizeRelV>
          </wp:anchor>
        </w:drawing>
      </w: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Pr="00B457A1" w:rsidRDefault="00F40401" w:rsidP="00B457A1">
      <w:pPr>
        <w:pStyle w:val="Title"/>
        <w:rPr>
          <w:color w:val="FFFFFF" w:themeColor="background1"/>
        </w:rPr>
      </w:pPr>
      <w:bookmarkStart w:id="0" w:name="Report_on_performance"/>
      <w:bookmarkStart w:id="1" w:name="Priority_1:_Patient_safety"/>
      <w:bookmarkStart w:id="2" w:name="Priority_2:_Partnering_with_patients,_co"/>
      <w:bookmarkStart w:id="3" w:name="Priority_3:_Quality,_cost_and_value___"/>
      <w:bookmarkStart w:id="4" w:name="Priority_4:_Supporting_health__professio"/>
      <w:bookmarkStart w:id="5" w:name="The_state_of_safety_and_quality_in_Austr"/>
      <w:bookmarkStart w:id="6" w:name="Annual_performance_statements"/>
      <w:bookmarkStart w:id="7" w:name="bookmark0"/>
      <w:bookmarkEnd w:id="0"/>
      <w:bookmarkEnd w:id="1"/>
      <w:bookmarkEnd w:id="2"/>
      <w:bookmarkEnd w:id="3"/>
      <w:bookmarkEnd w:id="4"/>
      <w:bookmarkEnd w:id="5"/>
      <w:bookmarkEnd w:id="6"/>
      <w:bookmarkEnd w:id="7"/>
      <w:r w:rsidRPr="00B457A1">
        <w:rPr>
          <w:color w:val="FFFFFF" w:themeColor="background1"/>
        </w:rPr>
        <w:t xml:space="preserve">Annual </w:t>
      </w:r>
      <w:r w:rsidRPr="00B457A1">
        <w:rPr>
          <w:color w:val="FFFFFF" w:themeColor="background1"/>
          <w:spacing w:val="-6"/>
        </w:rPr>
        <w:t>Report</w:t>
      </w:r>
      <w:r w:rsidRPr="00B457A1">
        <w:rPr>
          <w:color w:val="FFFFFF" w:themeColor="background1"/>
          <w:spacing w:val="-68"/>
        </w:rPr>
        <w:t xml:space="preserve"> </w:t>
      </w:r>
      <w:r w:rsidRPr="00B457A1">
        <w:rPr>
          <w:b w:val="0"/>
          <w:color w:val="FFFFFF" w:themeColor="background1"/>
          <w:spacing w:val="-42"/>
          <w:sz w:val="55"/>
          <w:szCs w:val="55"/>
        </w:rPr>
        <w:t>2015</w:t>
      </w:r>
      <w:r w:rsidR="00B457A1">
        <w:rPr>
          <w:b w:val="0"/>
          <w:color w:val="FFFFFF" w:themeColor="background1"/>
          <w:spacing w:val="-42"/>
          <w:sz w:val="55"/>
          <w:szCs w:val="55"/>
        </w:rPr>
        <w:t xml:space="preserve"> </w:t>
      </w:r>
      <w:r w:rsidRPr="00B457A1">
        <w:rPr>
          <w:b w:val="0"/>
          <w:color w:val="FFFFFF" w:themeColor="background1"/>
          <w:spacing w:val="-42"/>
          <w:sz w:val="55"/>
          <w:szCs w:val="55"/>
        </w:rPr>
        <w:t>–</w:t>
      </w:r>
      <w:r w:rsidR="00B457A1">
        <w:rPr>
          <w:b w:val="0"/>
          <w:color w:val="FFFFFF" w:themeColor="background1"/>
          <w:spacing w:val="-42"/>
          <w:sz w:val="55"/>
          <w:szCs w:val="55"/>
        </w:rPr>
        <w:t xml:space="preserve"> </w:t>
      </w:r>
      <w:r w:rsidRPr="00B457A1">
        <w:rPr>
          <w:b w:val="0"/>
          <w:color w:val="FFFFFF" w:themeColor="background1"/>
          <w:spacing w:val="-42"/>
          <w:sz w:val="55"/>
          <w:szCs w:val="55"/>
        </w:rPr>
        <w:t>16</w:t>
      </w:r>
    </w:p>
    <w:p w:rsidR="00F40401" w:rsidRDefault="00F40401">
      <w:pPr>
        <w:pStyle w:val="BodyText"/>
        <w:kinsoku w:val="0"/>
        <w:overflowPunct w:val="0"/>
        <w:spacing w:line="814" w:lineRule="exact"/>
        <w:ind w:left="103"/>
        <w:rPr>
          <w:rFonts w:ascii="Futura Std" w:hAnsi="Futura Std" w:cs="Futura Std"/>
          <w:b/>
          <w:bCs/>
          <w:color w:val="FFFFFF"/>
          <w:spacing w:val="-9"/>
          <w:sz w:val="73"/>
          <w:szCs w:val="73"/>
        </w:rPr>
        <w:sectPr w:rsidR="00F40401" w:rsidSect="00B95E9D">
          <w:headerReference w:type="even" r:id="rId10"/>
          <w:headerReference w:type="default" r:id="rId11"/>
          <w:pgSz w:w="9980" w:h="14180"/>
          <w:pgMar w:top="851" w:right="1060" w:bottom="851" w:left="1080" w:header="0" w:footer="0" w:gutter="0"/>
          <w:pgNumType w:start="1"/>
          <w:cols w:space="720"/>
          <w:noEndnote/>
        </w:sect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Default="00F40401">
      <w:pPr>
        <w:pStyle w:val="BodyText"/>
        <w:kinsoku w:val="0"/>
        <w:overflowPunct w:val="0"/>
        <w:rPr>
          <w:rFonts w:ascii="Futura Std" w:hAnsi="Futura Std" w:cs="Futura Std"/>
          <w:sz w:val="20"/>
          <w:szCs w:val="20"/>
        </w:rPr>
      </w:pPr>
    </w:p>
    <w:p w:rsidR="00F40401" w:rsidRPr="00803BB4" w:rsidRDefault="00F40401" w:rsidP="00803BB4">
      <w:pPr>
        <w:pStyle w:val="BodyText"/>
      </w:pPr>
      <w:r w:rsidRPr="00803BB4">
        <w:t>Published by the Australian Commission on Safety and Quality in Health Care If you have any queries about this Annual Report, please contact:</w:t>
      </w:r>
    </w:p>
    <w:p w:rsidR="00F40401" w:rsidRPr="00803BB4" w:rsidRDefault="00F40401" w:rsidP="00803BB4">
      <w:pPr>
        <w:pStyle w:val="BodyText"/>
      </w:pPr>
      <w:r w:rsidRPr="00803BB4">
        <w:t>Director, Communications</w:t>
      </w:r>
    </w:p>
    <w:p w:rsidR="00F40401" w:rsidRPr="00803BB4" w:rsidRDefault="00F40401" w:rsidP="00803BB4">
      <w:pPr>
        <w:pStyle w:val="BodyText"/>
      </w:pPr>
      <w:r w:rsidRPr="00803BB4">
        <w:t xml:space="preserve">Postal Address: GPO Box 5480, Sydney NSW 2001 Phone: (02) 9126 3600 International +61 2 9126 3600 Email: </w:t>
      </w:r>
      <w:hyperlink r:id="rId12" w:history="1">
        <w:r w:rsidRPr="00803BB4">
          <w:t>communications@safetyandquality.gov.au</w:t>
        </w:r>
        <w:r w:rsidRPr="00803BB4">
          <w:tab/>
        </w:r>
      </w:hyperlink>
    </w:p>
    <w:p w:rsidR="00F40401" w:rsidRPr="00803BB4" w:rsidRDefault="00F40401" w:rsidP="00803BB4">
      <w:pPr>
        <w:pStyle w:val="BodyText"/>
      </w:pPr>
    </w:p>
    <w:p w:rsidR="00F40401" w:rsidRPr="00803BB4" w:rsidRDefault="00F40401" w:rsidP="00803BB4">
      <w:pPr>
        <w:pStyle w:val="BodyText"/>
      </w:pPr>
      <w:r w:rsidRPr="00803BB4">
        <w:t>ISSN 2200-3126 (print)</w:t>
      </w:r>
    </w:p>
    <w:p w:rsidR="00F40401" w:rsidRPr="00803BB4" w:rsidRDefault="00F40401" w:rsidP="00803BB4">
      <w:pPr>
        <w:pStyle w:val="BodyText"/>
      </w:pPr>
      <w:r w:rsidRPr="00803BB4">
        <w:t>ISSN 2202-7777 (online)</w:t>
      </w:r>
    </w:p>
    <w:p w:rsidR="00F40401" w:rsidRPr="00803BB4" w:rsidRDefault="00F40401" w:rsidP="00803BB4">
      <w:pPr>
        <w:pStyle w:val="BodyText"/>
      </w:pPr>
      <w:r w:rsidRPr="00803BB4">
        <w:t>ABN 97 250 687 371</w:t>
      </w:r>
    </w:p>
    <w:p w:rsidR="00F40401" w:rsidRPr="00803BB4" w:rsidRDefault="00F40401" w:rsidP="00803BB4">
      <w:pPr>
        <w:pStyle w:val="BodyText"/>
      </w:pPr>
    </w:p>
    <w:p w:rsidR="00F40401" w:rsidRPr="00803BB4" w:rsidRDefault="00F40401" w:rsidP="00803BB4">
      <w:pPr>
        <w:pStyle w:val="BodyText"/>
      </w:pPr>
      <w:r w:rsidRPr="00803BB4">
        <w:t>© Commonwealth of Australia 2016</w:t>
      </w:r>
    </w:p>
    <w:p w:rsidR="00F40401" w:rsidRPr="00803BB4" w:rsidRDefault="00F40401" w:rsidP="00803BB4">
      <w:pPr>
        <w:pStyle w:val="BodyText"/>
      </w:pPr>
      <w:r w:rsidRPr="00803BB4">
        <w:t>All material and work produced by the Australian Commission on Safety and Quality in Health Care is protected by Commonwealth copyright. It may be reproduced in whole or in part for study or training purposes, subject to the inclusion of an acknowledgement of the source.</w:t>
      </w:r>
    </w:p>
    <w:p w:rsidR="00F40401" w:rsidRPr="00803BB4" w:rsidRDefault="00F40401" w:rsidP="00803BB4">
      <w:pPr>
        <w:pStyle w:val="BodyText"/>
      </w:pPr>
    </w:p>
    <w:p w:rsidR="00F40401" w:rsidRPr="00803BB4" w:rsidRDefault="00F40401" w:rsidP="00803BB4">
      <w:pPr>
        <w:pStyle w:val="BodyText"/>
      </w:pPr>
      <w:r w:rsidRPr="00803BB4">
        <w:t>The Commission’s preference is that you attribute this publication (and any material sourced from it) using the following citation:</w:t>
      </w:r>
    </w:p>
    <w:p w:rsidR="00F40401" w:rsidRPr="00803BB4" w:rsidRDefault="00F40401" w:rsidP="00803BB4">
      <w:pPr>
        <w:pStyle w:val="BodyText"/>
      </w:pPr>
      <w:r w:rsidRPr="00803BB4">
        <w:t>Australian Commission on Safety and Quality in Health Care, Australian Commission on Safety and Quality in Health Care Annual Report 2015–16, Sydney (Au), 2016.</w:t>
      </w:r>
    </w:p>
    <w:p w:rsidR="00F40401" w:rsidRPr="00803BB4" w:rsidRDefault="00F40401" w:rsidP="00803BB4">
      <w:pPr>
        <w:pStyle w:val="BodyText"/>
      </w:pPr>
    </w:p>
    <w:p w:rsidR="00F40401" w:rsidRPr="00803BB4" w:rsidRDefault="00F40401" w:rsidP="00803BB4">
      <w:pPr>
        <w:pStyle w:val="BodyText"/>
      </w:pPr>
      <w:r w:rsidRPr="00803BB4">
        <w:t xml:space="preserve">An online version of this report can be accessed at </w:t>
      </w:r>
      <w:hyperlink r:id="rId13" w:history="1">
        <w:r w:rsidRPr="00803BB4">
          <w:t>www.safetyandquality.gov.au.</w:t>
        </w:r>
      </w:hyperlink>
    </w:p>
    <w:p w:rsidR="00DC7B90" w:rsidRDefault="00DC7B90">
      <w:pPr>
        <w:widowControl/>
        <w:autoSpaceDE/>
        <w:autoSpaceDN/>
        <w:adjustRightInd/>
        <w:spacing w:after="200" w:line="276" w:lineRule="auto"/>
        <w:rPr>
          <w:rFonts w:ascii="Arial Bold" w:hAnsi="Arial Bold" w:cs="Futura Std"/>
          <w:b/>
          <w:bCs/>
          <w:color w:val="1178A2"/>
          <w:sz w:val="44"/>
          <w:szCs w:val="86"/>
        </w:rPr>
      </w:pPr>
      <w:bookmarkStart w:id="8" w:name="Letter_of_transmittal"/>
      <w:bookmarkStart w:id="9" w:name="bookmark1"/>
      <w:bookmarkEnd w:id="8"/>
      <w:bookmarkEnd w:id="9"/>
      <w:r>
        <w:br w:type="page"/>
      </w:r>
    </w:p>
    <w:p w:rsidR="00F40401" w:rsidRDefault="00F40401" w:rsidP="006105F4">
      <w:pPr>
        <w:pStyle w:val="Heading1"/>
      </w:pPr>
      <w:bookmarkStart w:id="10" w:name="_Toc464635448"/>
      <w:r>
        <w:lastRenderedPageBreak/>
        <w:t>Letter of transmittal</w:t>
      </w:r>
      <w:bookmarkEnd w:id="10"/>
    </w:p>
    <w:p w:rsidR="00F40401" w:rsidRDefault="00F40401">
      <w:pPr>
        <w:pStyle w:val="BodyText"/>
        <w:kinsoku w:val="0"/>
        <w:overflowPunct w:val="0"/>
        <w:spacing w:before="4"/>
        <w:rPr>
          <w:rFonts w:ascii="Futura Std Heavy" w:hAnsi="Futura Std Heavy" w:cs="Futura Std Heavy"/>
          <w:b/>
          <w:bCs/>
          <w:sz w:val="13"/>
          <w:szCs w:val="13"/>
        </w:rPr>
      </w:pPr>
    </w:p>
    <w:p w:rsidR="006105F4" w:rsidRPr="006105F4" w:rsidRDefault="00F40401" w:rsidP="006105F4">
      <w:pPr>
        <w:pStyle w:val="BodyText"/>
        <w:rPr>
          <w:b/>
        </w:rPr>
      </w:pPr>
      <w:r w:rsidRPr="006105F4">
        <w:rPr>
          <w:b/>
        </w:rPr>
        <w:t xml:space="preserve">The Honourable Sussan Ley MP </w:t>
      </w:r>
    </w:p>
    <w:p w:rsidR="00F40401" w:rsidRPr="006105F4" w:rsidRDefault="00F40401" w:rsidP="006105F4">
      <w:pPr>
        <w:pStyle w:val="BodyText"/>
        <w:rPr>
          <w:b/>
        </w:rPr>
      </w:pPr>
      <w:r w:rsidRPr="006105F4">
        <w:rPr>
          <w:b/>
        </w:rPr>
        <w:t>Minister for Health</w:t>
      </w:r>
    </w:p>
    <w:p w:rsidR="006105F4" w:rsidRDefault="00F40401" w:rsidP="006105F4">
      <w:pPr>
        <w:pStyle w:val="BodyText"/>
      </w:pPr>
      <w:r>
        <w:t xml:space="preserve">Parliament House </w:t>
      </w:r>
    </w:p>
    <w:p w:rsidR="00F40401" w:rsidRDefault="001457D0" w:rsidP="006105F4">
      <w:pPr>
        <w:pStyle w:val="BodyText"/>
      </w:pPr>
      <w:r>
        <w:t xml:space="preserve">CANBERRA  ACT  </w:t>
      </w:r>
      <w:r w:rsidR="00F40401">
        <w:t>2600</w:t>
      </w:r>
    </w:p>
    <w:p w:rsidR="00F40401" w:rsidRDefault="00F40401" w:rsidP="006105F4">
      <w:pPr>
        <w:pStyle w:val="BodyText"/>
        <w:rPr>
          <w:sz w:val="20"/>
          <w:szCs w:val="20"/>
        </w:rPr>
      </w:pPr>
    </w:p>
    <w:p w:rsidR="00F40401" w:rsidRDefault="00F40401" w:rsidP="006105F4">
      <w:pPr>
        <w:pStyle w:val="BodyText"/>
      </w:pPr>
      <w:r>
        <w:t>Dear Minister</w:t>
      </w:r>
    </w:p>
    <w:p w:rsidR="00F40401" w:rsidRDefault="00F40401" w:rsidP="006105F4">
      <w:pPr>
        <w:pStyle w:val="BodyText"/>
        <w:rPr>
          <w:sz w:val="16"/>
          <w:szCs w:val="16"/>
        </w:rPr>
      </w:pPr>
    </w:p>
    <w:p w:rsidR="00F40401" w:rsidRDefault="00F40401" w:rsidP="006105F4">
      <w:pPr>
        <w:pStyle w:val="BodyText"/>
      </w:pPr>
      <w:r>
        <w:t>On behalf of the board of the Australian Commission on Safety and Quality in Health Care (the Commission), I am pleased to submit our Annual Report for the financial year ending 30 June 2016.</w:t>
      </w:r>
    </w:p>
    <w:p w:rsidR="00F40401" w:rsidRDefault="00F40401" w:rsidP="006105F4">
      <w:pPr>
        <w:pStyle w:val="BodyText"/>
        <w:rPr>
          <w:sz w:val="20"/>
          <w:szCs w:val="20"/>
        </w:rPr>
      </w:pPr>
    </w:p>
    <w:p w:rsidR="00F40401" w:rsidRDefault="00F40401" w:rsidP="006105F4">
      <w:pPr>
        <w:pStyle w:val="BodyText"/>
      </w:pPr>
      <w:r>
        <w:t xml:space="preserve">This report was prepared in accordance with the requirements of the </w:t>
      </w:r>
      <w:r w:rsidRPr="006105F4">
        <w:rPr>
          <w:i/>
        </w:rPr>
        <w:t>National Health Reform Act 2011</w:t>
      </w:r>
      <w:r>
        <w:rPr>
          <w:rFonts w:ascii="FrutigerLTStd-LightItalic" w:hAnsi="FrutigerLTStd-LightItalic" w:cs="FrutigerLTStd-LightItalic"/>
          <w:i/>
          <w:iCs/>
        </w:rPr>
        <w:t xml:space="preserve"> </w:t>
      </w:r>
      <w:r>
        <w:t xml:space="preserve">and section 46 of the </w:t>
      </w:r>
      <w:r w:rsidRPr="006105F4">
        <w:rPr>
          <w:i/>
        </w:rPr>
        <w:t>Public Governance, Performance and Accountability Act 2013.</w:t>
      </w:r>
    </w:p>
    <w:p w:rsidR="00F40401" w:rsidRDefault="00F40401" w:rsidP="006105F4">
      <w:pPr>
        <w:pStyle w:val="BodyText"/>
        <w:rPr>
          <w:sz w:val="20"/>
          <w:szCs w:val="20"/>
        </w:rPr>
      </w:pPr>
    </w:p>
    <w:p w:rsidR="00F40401" w:rsidRDefault="00F40401" w:rsidP="006105F4">
      <w:pPr>
        <w:pStyle w:val="BodyText"/>
      </w:pPr>
      <w:r>
        <w:t>The report includes the Commission’s audited financial statements as required by section 34(1) of the Public Governance, Performance and Accountability (Financial Reporting) Rule 2015.</w:t>
      </w:r>
    </w:p>
    <w:p w:rsidR="00F40401" w:rsidRDefault="00F40401" w:rsidP="006105F4">
      <w:pPr>
        <w:pStyle w:val="BodyText"/>
        <w:rPr>
          <w:sz w:val="20"/>
          <w:szCs w:val="20"/>
        </w:rPr>
      </w:pPr>
    </w:p>
    <w:p w:rsidR="00F40401" w:rsidRDefault="00F40401" w:rsidP="006105F4">
      <w:pPr>
        <w:pStyle w:val="BodyText"/>
      </w:pPr>
      <w:r>
        <w:t>The Commission’s annual performance statements were prepared in compliance with the requirements of section 39 of the Public Governance, Performance Accountability Act and accurately present the Commission’s performance for the period 1 July 2015 to 30 June 2016.</w:t>
      </w:r>
    </w:p>
    <w:p w:rsidR="00F40401" w:rsidRDefault="00F40401" w:rsidP="006105F4">
      <w:pPr>
        <w:pStyle w:val="BodyText"/>
        <w:rPr>
          <w:sz w:val="20"/>
          <w:szCs w:val="20"/>
        </w:rPr>
      </w:pPr>
    </w:p>
    <w:p w:rsidR="00F40401" w:rsidRDefault="00F40401" w:rsidP="006105F4">
      <w:pPr>
        <w:pStyle w:val="BodyText"/>
      </w:pPr>
      <w:r>
        <w:t>As required by section 10 of the Public Governance, Performance and Accountability Rule 2014, I certify on behalf of the board that:</w:t>
      </w:r>
    </w:p>
    <w:p w:rsidR="00F40401" w:rsidRDefault="00F40401" w:rsidP="00072104">
      <w:pPr>
        <w:pStyle w:val="ListParagraph"/>
        <w:numPr>
          <w:ilvl w:val="0"/>
          <w:numId w:val="10"/>
        </w:numPr>
      </w:pPr>
      <w:r>
        <w:t>the Commission has prepared fraud risk assessments and fraud control</w:t>
      </w:r>
      <w:r>
        <w:rPr>
          <w:spacing w:val="-12"/>
        </w:rPr>
        <w:t xml:space="preserve"> </w:t>
      </w:r>
      <w:r>
        <w:t>plans</w:t>
      </w:r>
    </w:p>
    <w:p w:rsidR="00F40401" w:rsidRDefault="00F40401" w:rsidP="00072104">
      <w:pPr>
        <w:pStyle w:val="ListParagraph"/>
        <w:numPr>
          <w:ilvl w:val="0"/>
          <w:numId w:val="10"/>
        </w:numPr>
      </w:pPr>
      <w:r>
        <w:t>the Commission has in place appropriate fraud control mechanisms that meet its specific</w:t>
      </w:r>
      <w:r>
        <w:rPr>
          <w:spacing w:val="-8"/>
        </w:rPr>
        <w:t xml:space="preserve"> </w:t>
      </w:r>
      <w:r>
        <w:t>needs</w:t>
      </w:r>
    </w:p>
    <w:p w:rsidR="00F40401" w:rsidRDefault="00F40401" w:rsidP="00072104">
      <w:pPr>
        <w:pStyle w:val="ListParagraph"/>
        <w:numPr>
          <w:ilvl w:val="0"/>
          <w:numId w:val="10"/>
        </w:numPr>
      </w:pPr>
      <w:r>
        <w:t>all reasonable measures to appropriately deal with fraud relating to the Commission have been</w:t>
      </w:r>
      <w:r>
        <w:rPr>
          <w:spacing w:val="-16"/>
        </w:rPr>
        <w:t xml:space="preserve"> </w:t>
      </w:r>
      <w:r>
        <w:t>taken.</w:t>
      </w:r>
    </w:p>
    <w:p w:rsidR="00F40401" w:rsidRDefault="00F40401" w:rsidP="006105F4">
      <w:pPr>
        <w:pStyle w:val="BodyText"/>
        <w:rPr>
          <w:sz w:val="22"/>
          <w:szCs w:val="22"/>
        </w:rPr>
      </w:pPr>
    </w:p>
    <w:p w:rsidR="00F40401" w:rsidRDefault="00F40401" w:rsidP="006105F4">
      <w:pPr>
        <w:pStyle w:val="BodyText"/>
      </w:pPr>
      <w:r>
        <w:t>This report was approved for presentation to you in accordance with a resolution of the Commission’s Board on 14 September 2016.</w:t>
      </w:r>
    </w:p>
    <w:p w:rsidR="00F40401" w:rsidRDefault="00F40401" w:rsidP="006105F4">
      <w:pPr>
        <w:pStyle w:val="BodyText"/>
        <w:rPr>
          <w:sz w:val="20"/>
          <w:szCs w:val="20"/>
        </w:rPr>
      </w:pPr>
    </w:p>
    <w:p w:rsidR="00F40401" w:rsidRDefault="00F40401" w:rsidP="006105F4">
      <w:pPr>
        <w:pStyle w:val="BodyText"/>
      </w:pPr>
      <w:r>
        <w:t>I commend this report to you as a record of our achievements and compliance. Yours sincerely</w:t>
      </w:r>
    </w:p>
    <w:p w:rsidR="00F40401" w:rsidRDefault="00F40401">
      <w:pPr>
        <w:pStyle w:val="BodyText"/>
        <w:kinsoku w:val="0"/>
        <w:overflowPunct w:val="0"/>
      </w:pPr>
    </w:p>
    <w:p w:rsidR="00F40401" w:rsidRDefault="00F40401">
      <w:pPr>
        <w:pStyle w:val="BodyText"/>
        <w:kinsoku w:val="0"/>
        <w:overflowPunct w:val="0"/>
      </w:pPr>
    </w:p>
    <w:p w:rsidR="00F40401" w:rsidRDefault="006105F4">
      <w:pPr>
        <w:pStyle w:val="BodyText"/>
        <w:kinsoku w:val="0"/>
        <w:overflowPunct w:val="0"/>
      </w:pPr>
      <w:r>
        <w:rPr>
          <w:rFonts w:ascii="Times New Roman" w:hAnsi="Times New Roman" w:cs="Times New Roman"/>
          <w:noProof/>
        </w:rPr>
        <w:drawing>
          <wp:inline distT="0" distB="0" distL="0" distR="0" wp14:anchorId="5278BDDD" wp14:editId="7D18AC96">
            <wp:extent cx="1647190" cy="618490"/>
            <wp:effectExtent l="0" t="0" r="0" b="0"/>
            <wp:docPr id="88" name="Picture 6" descr="Villis Marshall's signature" title="Villis Mars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190" cy="618490"/>
                    </a:xfrm>
                    <a:prstGeom prst="rect">
                      <a:avLst/>
                    </a:prstGeom>
                    <a:noFill/>
                    <a:ln>
                      <a:noFill/>
                    </a:ln>
                  </pic:spPr>
                </pic:pic>
              </a:graphicData>
            </a:graphic>
          </wp:inline>
        </w:drawing>
      </w:r>
    </w:p>
    <w:p w:rsidR="00F40401" w:rsidRDefault="00F40401">
      <w:pPr>
        <w:pStyle w:val="BodyText"/>
        <w:kinsoku w:val="0"/>
        <w:overflowPunct w:val="0"/>
      </w:pPr>
    </w:p>
    <w:p w:rsidR="00F40401" w:rsidRPr="006105F4" w:rsidRDefault="00F40401" w:rsidP="006105F4">
      <w:pPr>
        <w:pStyle w:val="BodyText"/>
        <w:rPr>
          <w:b/>
        </w:rPr>
      </w:pPr>
      <w:r w:rsidRPr="006105F4">
        <w:rPr>
          <w:b/>
        </w:rPr>
        <w:t>Professor Villis Marshall AC</w:t>
      </w:r>
    </w:p>
    <w:p w:rsidR="00F40401" w:rsidRPr="006105F4" w:rsidRDefault="00F40401" w:rsidP="006105F4">
      <w:pPr>
        <w:pStyle w:val="BodyText"/>
      </w:pPr>
      <w:r w:rsidRPr="006105F4">
        <w:t>Chair</w:t>
      </w:r>
    </w:p>
    <w:p w:rsidR="006105F4" w:rsidRDefault="00F40401" w:rsidP="006105F4">
      <w:pPr>
        <w:pStyle w:val="BodyText"/>
      </w:pPr>
      <w:r w:rsidRPr="006105F4">
        <w:t>Australian Commission on Safety and Quality in Health Care</w:t>
      </w:r>
    </w:p>
    <w:p w:rsidR="00F40401" w:rsidRPr="006105F4" w:rsidRDefault="00F40401" w:rsidP="006105F4">
      <w:pPr>
        <w:pStyle w:val="BodyText"/>
      </w:pPr>
      <w:r w:rsidRPr="006105F4">
        <w:t>14 September 2016</w:t>
      </w:r>
    </w:p>
    <w:p w:rsidR="001B0089" w:rsidRDefault="001B0089">
      <w:pPr>
        <w:widowControl/>
        <w:autoSpaceDE/>
        <w:autoSpaceDN/>
        <w:adjustRightInd/>
        <w:spacing w:after="200" w:line="276" w:lineRule="auto"/>
        <w:rPr>
          <w:rFonts w:ascii="Arial" w:hAnsi="Arial"/>
          <w:sz w:val="20"/>
          <w:szCs w:val="20"/>
        </w:rPr>
      </w:pPr>
      <w:r>
        <w:rPr>
          <w:sz w:val="20"/>
          <w:szCs w:val="20"/>
        </w:rPr>
        <w:br w:type="page"/>
      </w:r>
    </w:p>
    <w:p w:rsidR="00F40401" w:rsidRDefault="00F40401" w:rsidP="006105F4">
      <w:pPr>
        <w:pStyle w:val="Heading1"/>
      </w:pPr>
      <w:bookmarkStart w:id="11" w:name="_Toc464635449"/>
      <w:r w:rsidRPr="00F554F1">
        <w:lastRenderedPageBreak/>
        <w:t>Contents</w:t>
      </w:r>
      <w:bookmarkEnd w:id="11"/>
    </w:p>
    <w:p w:rsidR="00D84100" w:rsidRPr="00D84100" w:rsidRDefault="00D84100" w:rsidP="00D84100">
      <w:pPr>
        <w:pStyle w:val="TOC1"/>
        <w:tabs>
          <w:tab w:val="right" w:leader="dot" w:pos="7938"/>
        </w:tabs>
        <w:rPr>
          <w:rFonts w:ascii="Arial" w:hAnsi="Arial" w:cs="Arial"/>
          <w:noProof/>
          <w:sz w:val="17"/>
          <w:szCs w:val="17"/>
        </w:rPr>
      </w:pPr>
      <w:r w:rsidRPr="00D84100">
        <w:rPr>
          <w:rFonts w:ascii="Arial" w:hAnsi="Arial" w:cs="Arial"/>
          <w:color w:val="58595B"/>
          <w:sz w:val="17"/>
          <w:szCs w:val="17"/>
        </w:rPr>
        <w:fldChar w:fldCharType="begin"/>
      </w:r>
      <w:r w:rsidRPr="00D84100">
        <w:rPr>
          <w:rFonts w:ascii="Arial" w:hAnsi="Arial" w:cs="Arial"/>
          <w:color w:val="58595B"/>
          <w:sz w:val="17"/>
          <w:szCs w:val="17"/>
        </w:rPr>
        <w:instrText xml:space="preserve"> TOC \o "1-1" \h \z \u </w:instrText>
      </w:r>
      <w:r w:rsidRPr="00D84100">
        <w:rPr>
          <w:rFonts w:ascii="Arial" w:hAnsi="Arial" w:cs="Arial"/>
          <w:color w:val="58595B"/>
          <w:sz w:val="17"/>
          <w:szCs w:val="17"/>
        </w:rPr>
        <w:fldChar w:fldCharType="separate"/>
      </w:r>
      <w:hyperlink w:anchor="_Toc464635448" w:history="1">
        <w:r w:rsidRPr="00D84100">
          <w:rPr>
            <w:rStyle w:val="Hyperlink"/>
            <w:rFonts w:ascii="Arial" w:hAnsi="Arial" w:cs="Arial"/>
            <w:noProof/>
            <w:sz w:val="17"/>
            <w:szCs w:val="17"/>
          </w:rPr>
          <w:t>Letter of transmittal</w:t>
        </w:r>
        <w:r w:rsidRPr="00D84100">
          <w:rPr>
            <w:rFonts w:ascii="Arial" w:hAnsi="Arial" w:cs="Arial"/>
            <w:noProof/>
            <w:webHidden/>
            <w:sz w:val="17"/>
            <w:szCs w:val="17"/>
          </w:rPr>
          <w:tab/>
        </w:r>
        <w:r w:rsidRPr="00D84100">
          <w:rPr>
            <w:rFonts w:ascii="Arial" w:hAnsi="Arial" w:cs="Arial"/>
            <w:noProof/>
            <w:webHidden/>
            <w:sz w:val="17"/>
            <w:szCs w:val="17"/>
          </w:rPr>
          <w:fldChar w:fldCharType="begin"/>
        </w:r>
        <w:r w:rsidRPr="00D84100">
          <w:rPr>
            <w:rFonts w:ascii="Arial" w:hAnsi="Arial" w:cs="Arial"/>
            <w:noProof/>
            <w:webHidden/>
            <w:sz w:val="17"/>
            <w:szCs w:val="17"/>
          </w:rPr>
          <w:instrText xml:space="preserve"> PAGEREF _Toc464635448 \h </w:instrText>
        </w:r>
        <w:r w:rsidRPr="00D84100">
          <w:rPr>
            <w:rFonts w:ascii="Arial" w:hAnsi="Arial" w:cs="Arial"/>
            <w:noProof/>
            <w:webHidden/>
            <w:sz w:val="17"/>
            <w:szCs w:val="17"/>
          </w:rPr>
        </w:r>
        <w:r w:rsidRPr="00D84100">
          <w:rPr>
            <w:rFonts w:ascii="Arial" w:hAnsi="Arial" w:cs="Arial"/>
            <w:noProof/>
            <w:webHidden/>
            <w:sz w:val="17"/>
            <w:szCs w:val="17"/>
          </w:rPr>
          <w:fldChar w:fldCharType="separate"/>
        </w:r>
        <w:r w:rsidR="00230305">
          <w:rPr>
            <w:rFonts w:ascii="Arial" w:hAnsi="Arial" w:cs="Arial"/>
            <w:noProof/>
            <w:webHidden/>
            <w:sz w:val="17"/>
            <w:szCs w:val="17"/>
          </w:rPr>
          <w:t>3</w:t>
        </w:r>
        <w:r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49" w:history="1">
        <w:r w:rsidR="00D84100" w:rsidRPr="00D84100">
          <w:rPr>
            <w:rStyle w:val="Hyperlink"/>
            <w:rFonts w:ascii="Arial" w:hAnsi="Arial" w:cs="Arial"/>
            <w:noProof/>
            <w:sz w:val="17"/>
            <w:szCs w:val="17"/>
          </w:rPr>
          <w:t>Contents</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_Toc464635449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4</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50" w:history="1">
        <w:r w:rsidR="00D84100" w:rsidRPr="00D84100">
          <w:rPr>
            <w:rStyle w:val="Hyperlink"/>
            <w:rFonts w:ascii="Arial" w:hAnsi="Arial" w:cs="Arial"/>
            <w:noProof/>
            <w:sz w:val="17"/>
            <w:szCs w:val="17"/>
          </w:rPr>
          <w:t>About the Commission</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_Toc464635450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6</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51" w:history="1">
        <w:r w:rsidR="00D84100" w:rsidRPr="00D84100">
          <w:rPr>
            <w:rStyle w:val="Hyperlink"/>
            <w:rFonts w:ascii="Arial" w:hAnsi="Arial" w:cs="Arial"/>
            <w:noProof/>
            <w:sz w:val="17"/>
            <w:szCs w:val="17"/>
          </w:rPr>
          <w:t>Repo</w:t>
        </w:r>
        <w:r w:rsidR="00D84100" w:rsidRPr="00D84100">
          <w:rPr>
            <w:rStyle w:val="Hyperlink"/>
            <w:rFonts w:ascii="Arial" w:hAnsi="Arial" w:cs="Arial"/>
            <w:noProof/>
            <w:sz w:val="17"/>
            <w:szCs w:val="17"/>
            <w:u w:val="none"/>
          </w:rPr>
          <w:t>rt f</w:t>
        </w:r>
        <w:r w:rsidR="00D84100" w:rsidRPr="00D84100">
          <w:rPr>
            <w:rStyle w:val="Hyperlink"/>
            <w:rFonts w:ascii="Arial" w:hAnsi="Arial" w:cs="Arial"/>
            <w:noProof/>
            <w:spacing w:val="-18"/>
            <w:sz w:val="17"/>
            <w:szCs w:val="17"/>
            <w:u w:val="none"/>
          </w:rPr>
          <w:t xml:space="preserve">rom </w:t>
        </w:r>
        <w:r w:rsidR="00D84100" w:rsidRPr="00D84100">
          <w:rPr>
            <w:rStyle w:val="Hyperlink"/>
            <w:rFonts w:ascii="Arial" w:hAnsi="Arial" w:cs="Arial"/>
            <w:noProof/>
            <w:spacing w:val="-10"/>
            <w:sz w:val="17"/>
            <w:szCs w:val="17"/>
            <w:u w:val="none"/>
          </w:rPr>
          <w:t>th</w:t>
        </w:r>
        <w:r w:rsidR="00D84100" w:rsidRPr="00D84100">
          <w:rPr>
            <w:rStyle w:val="Hyperlink"/>
            <w:rFonts w:ascii="Arial" w:hAnsi="Arial" w:cs="Arial"/>
            <w:noProof/>
            <w:spacing w:val="-10"/>
            <w:sz w:val="17"/>
            <w:szCs w:val="17"/>
          </w:rPr>
          <w:t xml:space="preserve">e </w:t>
        </w:r>
        <w:r w:rsidR="00D84100" w:rsidRPr="00D84100">
          <w:rPr>
            <w:rStyle w:val="Hyperlink"/>
            <w:rFonts w:ascii="Arial" w:hAnsi="Arial" w:cs="Arial"/>
            <w:noProof/>
            <w:spacing w:val="-16"/>
            <w:sz w:val="17"/>
            <w:szCs w:val="17"/>
          </w:rPr>
          <w:t>Chair</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_Toc464635451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7</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52" w:history="1">
        <w:r w:rsidR="00D84100" w:rsidRPr="00D84100">
          <w:rPr>
            <w:rStyle w:val="Hyperlink"/>
            <w:rFonts w:ascii="Arial" w:hAnsi="Arial" w:cs="Arial"/>
            <w:noProof/>
            <w:sz w:val="17"/>
            <w:szCs w:val="17"/>
          </w:rPr>
          <w:t xml:space="preserve">Report </w:t>
        </w:r>
        <w:r w:rsidR="00D84100" w:rsidRPr="00D84100">
          <w:rPr>
            <w:rStyle w:val="Hyperlink"/>
            <w:rFonts w:ascii="Arial" w:hAnsi="Arial" w:cs="Arial"/>
            <w:noProof/>
            <w:spacing w:val="-18"/>
            <w:sz w:val="17"/>
            <w:szCs w:val="17"/>
          </w:rPr>
          <w:t xml:space="preserve">from </w:t>
        </w:r>
        <w:r w:rsidR="00D84100" w:rsidRPr="00D84100">
          <w:rPr>
            <w:rStyle w:val="Hyperlink"/>
            <w:rFonts w:ascii="Arial" w:hAnsi="Arial" w:cs="Arial"/>
            <w:noProof/>
            <w:spacing w:val="-10"/>
            <w:sz w:val="17"/>
            <w:szCs w:val="17"/>
          </w:rPr>
          <w:t xml:space="preserve">the </w:t>
        </w:r>
        <w:r w:rsidR="00D84100" w:rsidRPr="00D84100">
          <w:rPr>
            <w:rStyle w:val="Hyperlink"/>
            <w:rFonts w:ascii="Arial" w:hAnsi="Arial" w:cs="Arial"/>
            <w:noProof/>
            <w:spacing w:val="-21"/>
            <w:sz w:val="17"/>
            <w:szCs w:val="17"/>
          </w:rPr>
          <w:t>CEO</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_Toc464635452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9</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53" w:history="1">
        <w:r w:rsidR="00D84100" w:rsidRPr="00D84100">
          <w:rPr>
            <w:rStyle w:val="Hyperlink"/>
            <w:rFonts w:ascii="Arial" w:hAnsi="Arial" w:cs="Arial"/>
            <w:noProof/>
            <w:sz w:val="17"/>
            <w:szCs w:val="17"/>
          </w:rPr>
          <w:t>Strategic Plan 2014–19</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_Toc464635453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10</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54" w:history="1">
        <w:r w:rsidR="00D84100" w:rsidRPr="00D84100">
          <w:rPr>
            <w:rStyle w:val="Hyperlink"/>
            <w:rFonts w:ascii="Arial" w:hAnsi="Arial" w:cs="Arial"/>
            <w:noProof/>
            <w:sz w:val="17"/>
            <w:szCs w:val="17"/>
          </w:rPr>
          <w:t>Priority 1: Patient safety</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_Toc464635454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12</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55" w:history="1">
        <w:r w:rsidR="00D84100" w:rsidRPr="00D84100">
          <w:rPr>
            <w:rStyle w:val="Hyperlink"/>
            <w:rFonts w:ascii="Arial" w:hAnsi="Arial" w:cs="Arial"/>
            <w:noProof/>
            <w:sz w:val="17"/>
            <w:szCs w:val="17"/>
          </w:rPr>
          <w:t>Priority 2: Partnering with patients, consumers and communities</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_Toc464635455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19</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56" w:history="1">
        <w:r w:rsidR="00D84100" w:rsidRPr="00D84100">
          <w:rPr>
            <w:rStyle w:val="Hyperlink"/>
            <w:rFonts w:ascii="Arial" w:hAnsi="Arial" w:cs="Arial"/>
            <w:noProof/>
            <w:sz w:val="17"/>
            <w:szCs w:val="17"/>
          </w:rPr>
          <w:t>Priority 3: Quality, cost and value</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_Toc464635456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23</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57" w:history="1">
        <w:r w:rsidR="00D84100" w:rsidRPr="00D84100">
          <w:rPr>
            <w:rStyle w:val="Hyperlink"/>
            <w:rFonts w:ascii="Arial" w:hAnsi="Arial" w:cs="Arial"/>
            <w:noProof/>
            <w:sz w:val="17"/>
            <w:szCs w:val="17"/>
          </w:rPr>
          <w:t>Priority 4: Supporting health professionals to provide safe and high-quality care</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_Toc464635457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26</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58" w:history="1">
        <w:r w:rsidR="00D84100" w:rsidRPr="00D84100">
          <w:rPr>
            <w:rStyle w:val="Hyperlink"/>
            <w:rFonts w:ascii="Arial" w:hAnsi="Arial" w:cs="Arial"/>
            <w:noProof/>
            <w:spacing w:val="-11"/>
            <w:sz w:val="17"/>
            <w:szCs w:val="17"/>
          </w:rPr>
          <w:t xml:space="preserve">The state </w:t>
        </w:r>
        <w:r w:rsidR="00D84100" w:rsidRPr="00D84100">
          <w:rPr>
            <w:rStyle w:val="Hyperlink"/>
            <w:rFonts w:ascii="Arial" w:hAnsi="Arial" w:cs="Arial"/>
            <w:noProof/>
            <w:spacing w:val="-8"/>
            <w:sz w:val="17"/>
            <w:szCs w:val="17"/>
          </w:rPr>
          <w:t xml:space="preserve">of </w:t>
        </w:r>
        <w:r w:rsidR="00D84100" w:rsidRPr="00D84100">
          <w:rPr>
            <w:rStyle w:val="Hyperlink"/>
            <w:rFonts w:ascii="Arial" w:hAnsi="Arial" w:cs="Arial"/>
            <w:noProof/>
            <w:spacing w:val="-9"/>
            <w:sz w:val="17"/>
            <w:szCs w:val="17"/>
          </w:rPr>
          <w:t xml:space="preserve">safety </w:t>
        </w:r>
        <w:r w:rsidR="00D84100" w:rsidRPr="00D84100">
          <w:rPr>
            <w:rStyle w:val="Hyperlink"/>
            <w:rFonts w:ascii="Arial" w:hAnsi="Arial" w:cs="Arial"/>
            <w:noProof/>
            <w:spacing w:val="-11"/>
            <w:sz w:val="17"/>
            <w:szCs w:val="17"/>
          </w:rPr>
          <w:t xml:space="preserve">and </w:t>
        </w:r>
        <w:r w:rsidR="00D84100" w:rsidRPr="00D84100">
          <w:rPr>
            <w:rStyle w:val="Hyperlink"/>
            <w:rFonts w:ascii="Arial" w:hAnsi="Arial" w:cs="Arial"/>
            <w:noProof/>
            <w:sz w:val="17"/>
            <w:szCs w:val="17"/>
          </w:rPr>
          <w:t xml:space="preserve">quality </w:t>
        </w:r>
        <w:r w:rsidR="00D84100" w:rsidRPr="00D84100">
          <w:rPr>
            <w:rStyle w:val="Hyperlink"/>
            <w:rFonts w:ascii="Arial" w:hAnsi="Arial" w:cs="Arial"/>
            <w:noProof/>
            <w:spacing w:val="-19"/>
            <w:sz w:val="17"/>
            <w:szCs w:val="17"/>
          </w:rPr>
          <w:t xml:space="preserve">in </w:t>
        </w:r>
        <w:r w:rsidR="00D84100" w:rsidRPr="00D84100">
          <w:rPr>
            <w:rStyle w:val="Hyperlink"/>
            <w:rFonts w:ascii="Arial" w:hAnsi="Arial" w:cs="Arial"/>
            <w:noProof/>
            <w:spacing w:val="-16"/>
            <w:sz w:val="17"/>
            <w:szCs w:val="17"/>
          </w:rPr>
          <w:t xml:space="preserve">Australian </w:t>
        </w:r>
        <w:r w:rsidR="00D84100" w:rsidRPr="00D84100">
          <w:rPr>
            <w:rStyle w:val="Hyperlink"/>
            <w:rFonts w:ascii="Arial" w:hAnsi="Arial" w:cs="Arial"/>
            <w:noProof/>
            <w:sz w:val="17"/>
            <w:szCs w:val="17"/>
          </w:rPr>
          <w:t>health care</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_Toc464635458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28</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59" w:history="1">
        <w:r w:rsidR="00D84100" w:rsidRPr="00D84100">
          <w:rPr>
            <w:rStyle w:val="Hyperlink"/>
            <w:rFonts w:ascii="Arial" w:hAnsi="Arial" w:cs="Arial"/>
            <w:noProof/>
            <w:sz w:val="17"/>
            <w:szCs w:val="17"/>
          </w:rPr>
          <w:t>Annual performance statements</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_Toc464635459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29</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60" w:history="1">
        <w:r w:rsidR="00D84100" w:rsidRPr="00D84100">
          <w:rPr>
            <w:rStyle w:val="Hyperlink"/>
            <w:rFonts w:ascii="Arial" w:hAnsi="Arial" w:cs="Arial"/>
            <w:noProof/>
            <w:sz w:val="17"/>
            <w:szCs w:val="17"/>
          </w:rPr>
          <w:t>Legislation and requirements</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_Toc464635460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36</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61" w:history="1">
        <w:r w:rsidR="00D84100" w:rsidRPr="00D84100">
          <w:rPr>
            <w:rStyle w:val="Hyperlink"/>
            <w:rFonts w:ascii="Arial" w:hAnsi="Arial" w:cs="Arial"/>
            <w:noProof/>
            <w:sz w:val="17"/>
            <w:szCs w:val="17"/>
          </w:rPr>
          <w:t>Strategic planning</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_Toc464635461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36</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62" w:history="1">
        <w:r w:rsidR="00D84100" w:rsidRPr="00D84100">
          <w:rPr>
            <w:rStyle w:val="Hyperlink"/>
            <w:rFonts w:ascii="Arial" w:hAnsi="Arial" w:cs="Arial"/>
            <w:noProof/>
            <w:sz w:val="17"/>
            <w:szCs w:val="17"/>
          </w:rPr>
          <w:t>Ministerial directions</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_Toc464635462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36</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63" w:history="1">
        <w:r w:rsidR="00D84100" w:rsidRPr="00D84100">
          <w:rPr>
            <w:rStyle w:val="Hyperlink"/>
            <w:rFonts w:ascii="Arial" w:hAnsi="Arial" w:cs="Arial"/>
            <w:noProof/>
            <w:sz w:val="17"/>
            <w:szCs w:val="17"/>
          </w:rPr>
          <w:t>Compliance with legislation</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_Toc464635463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36</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64" w:history="1">
        <w:r w:rsidR="00D84100" w:rsidRPr="00D84100">
          <w:rPr>
            <w:rStyle w:val="Hyperlink"/>
            <w:rFonts w:ascii="Arial" w:hAnsi="Arial" w:cs="Arial"/>
            <w:noProof/>
            <w:sz w:val="17"/>
            <w:szCs w:val="17"/>
          </w:rPr>
          <w:t>Commission’s Board</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_Toc464635464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37</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65" w:history="1">
        <w:r w:rsidR="00D84100" w:rsidRPr="00D84100">
          <w:rPr>
            <w:rStyle w:val="Hyperlink"/>
            <w:rFonts w:ascii="Arial" w:hAnsi="Arial" w:cs="Arial"/>
            <w:noProof/>
            <w:sz w:val="17"/>
            <w:szCs w:val="17"/>
          </w:rPr>
          <w:t>Committees</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_Toc464635465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41</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66" w:history="1">
        <w:r w:rsidR="00D84100" w:rsidRPr="00D84100">
          <w:rPr>
            <w:rStyle w:val="Hyperlink"/>
            <w:rFonts w:ascii="Arial" w:hAnsi="Arial" w:cs="Arial"/>
            <w:noProof/>
            <w:sz w:val="17"/>
            <w:szCs w:val="17"/>
          </w:rPr>
          <w:t>Internal governance arrangements</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_Toc464635466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43</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67" w:history="1">
        <w:r w:rsidR="00D84100" w:rsidRPr="00D84100">
          <w:rPr>
            <w:rStyle w:val="Hyperlink"/>
            <w:rFonts w:ascii="Arial" w:hAnsi="Arial" w:cs="Arial"/>
            <w:noProof/>
            <w:sz w:val="17"/>
            <w:szCs w:val="17"/>
          </w:rPr>
          <w:t>External scrutiny</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_Toc464635467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44</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68" w:history="1">
        <w:r w:rsidR="00D84100" w:rsidRPr="00D84100">
          <w:rPr>
            <w:rStyle w:val="Hyperlink"/>
            <w:rFonts w:ascii="Arial" w:hAnsi="Arial" w:cs="Arial"/>
            <w:noProof/>
            <w:sz w:val="17"/>
            <w:szCs w:val="17"/>
          </w:rPr>
          <w:t>Organisational structure</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_Toc464635468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47</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69" w:history="1">
        <w:r w:rsidR="00D84100" w:rsidRPr="00D84100">
          <w:rPr>
            <w:rStyle w:val="Hyperlink"/>
            <w:rFonts w:ascii="Arial" w:hAnsi="Arial" w:cs="Arial"/>
            <w:noProof/>
            <w:spacing w:val="-15"/>
            <w:sz w:val="17"/>
            <w:szCs w:val="17"/>
          </w:rPr>
          <w:t>People</w:t>
        </w:r>
        <w:r w:rsidR="00D84100" w:rsidRPr="00D84100">
          <w:rPr>
            <w:rStyle w:val="Hyperlink"/>
            <w:rFonts w:ascii="Arial" w:hAnsi="Arial" w:cs="Arial"/>
            <w:noProof/>
            <w:spacing w:val="-25"/>
            <w:sz w:val="17"/>
            <w:szCs w:val="17"/>
          </w:rPr>
          <w:t xml:space="preserve"> </w:t>
        </w:r>
        <w:r w:rsidR="00D84100" w:rsidRPr="00D84100">
          <w:rPr>
            <w:rStyle w:val="Hyperlink"/>
            <w:rFonts w:ascii="Arial" w:hAnsi="Arial" w:cs="Arial"/>
            <w:noProof/>
            <w:sz w:val="17"/>
            <w:szCs w:val="17"/>
          </w:rPr>
          <w:t>management</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_Toc464635469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48</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70" w:history="1">
        <w:r w:rsidR="00D84100" w:rsidRPr="00D84100">
          <w:rPr>
            <w:rStyle w:val="Hyperlink"/>
            <w:rFonts w:ascii="Arial" w:hAnsi="Arial" w:cs="Arial"/>
            <w:noProof/>
            <w:sz w:val="17"/>
            <w:szCs w:val="17"/>
          </w:rPr>
          <w:t>Employee profile</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_Toc464635470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48</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71" w:history="1">
        <w:r w:rsidR="00D84100" w:rsidRPr="00D84100">
          <w:rPr>
            <w:rStyle w:val="Hyperlink"/>
            <w:rFonts w:ascii="Arial" w:hAnsi="Arial" w:cs="Arial"/>
            <w:noProof/>
            <w:sz w:val="17"/>
            <w:szCs w:val="17"/>
          </w:rPr>
          <w:t>Workplace health and safety</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_Toc464635471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49</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72" w:history="1">
        <w:r w:rsidR="00D84100" w:rsidRPr="00D84100">
          <w:rPr>
            <w:rStyle w:val="Hyperlink"/>
            <w:rFonts w:ascii="Arial" w:hAnsi="Arial" w:cs="Arial"/>
            <w:noProof/>
            <w:sz w:val="17"/>
            <w:szCs w:val="17"/>
          </w:rPr>
          <w:t>Learning and development</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_Toc464635472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49</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73" w:history="1">
        <w:r w:rsidR="00D84100" w:rsidRPr="00D84100">
          <w:rPr>
            <w:rStyle w:val="Hyperlink"/>
            <w:rFonts w:ascii="Arial" w:hAnsi="Arial" w:cs="Arial"/>
            <w:noProof/>
            <w:sz w:val="17"/>
            <w:szCs w:val="17"/>
          </w:rPr>
          <w:t>Disability strategy</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_Toc464635473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49</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74" w:history="1">
        <w:r w:rsidR="00D84100" w:rsidRPr="00D84100">
          <w:rPr>
            <w:rStyle w:val="Hyperlink"/>
            <w:rFonts w:ascii="Arial" w:hAnsi="Arial" w:cs="Arial"/>
            <w:noProof/>
            <w:sz w:val="17"/>
            <w:szCs w:val="17"/>
          </w:rPr>
          <w:t>Indigenous employment</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_Toc464635474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49</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75" w:history="1">
        <w:r w:rsidR="00D84100" w:rsidRPr="00D84100">
          <w:rPr>
            <w:rStyle w:val="Hyperlink"/>
            <w:rFonts w:ascii="Arial" w:hAnsi="Arial" w:cs="Arial"/>
            <w:noProof/>
            <w:sz w:val="17"/>
            <w:szCs w:val="17"/>
          </w:rPr>
          <w:t>Appendix A: Freedom of information summary</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_Toc464635475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94</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76" w:history="1">
        <w:r w:rsidR="00D84100" w:rsidRPr="00D84100">
          <w:rPr>
            <w:rStyle w:val="Hyperlink"/>
            <w:rFonts w:ascii="Arial" w:hAnsi="Arial" w:cs="Arial"/>
            <w:noProof/>
            <w:sz w:val="17"/>
            <w:szCs w:val="17"/>
          </w:rPr>
          <w:t>Appendix B: Compliance with ecologically sustainable development</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_Toc464635476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95</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77" w:history="1">
        <w:r w:rsidR="00D84100" w:rsidRPr="00D84100">
          <w:rPr>
            <w:rStyle w:val="Hyperlink"/>
            <w:rFonts w:ascii="Arial" w:hAnsi="Arial" w:cs="Arial"/>
            <w:noProof/>
            <w:sz w:val="17"/>
            <w:szCs w:val="17"/>
          </w:rPr>
          <w:t>Appendix C: Related-entity transactions</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_Toc464635477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96</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78" w:history="1">
        <w:r w:rsidR="00D84100" w:rsidRPr="00D84100">
          <w:rPr>
            <w:rStyle w:val="Hyperlink"/>
            <w:rFonts w:ascii="Arial" w:hAnsi="Arial" w:cs="Arial"/>
            <w:noProof/>
            <w:sz w:val="17"/>
            <w:szCs w:val="17"/>
          </w:rPr>
          <w:t>Acronyms and abbreviations</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_Toc464635478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98</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79" w:history="1">
        <w:r w:rsidR="00D84100" w:rsidRPr="00D84100">
          <w:rPr>
            <w:rStyle w:val="Hyperlink"/>
            <w:rFonts w:ascii="Arial" w:hAnsi="Arial" w:cs="Arial"/>
            <w:noProof/>
            <w:sz w:val="17"/>
            <w:szCs w:val="17"/>
          </w:rPr>
          <w:t>Glossary</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_Toc464635479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100</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80" w:history="1">
        <w:r w:rsidR="00D84100" w:rsidRPr="00D84100">
          <w:rPr>
            <w:rStyle w:val="Hyperlink"/>
            <w:rFonts w:ascii="Arial" w:hAnsi="Arial" w:cs="Arial"/>
            <w:noProof/>
            <w:sz w:val="17"/>
            <w:szCs w:val="17"/>
          </w:rPr>
          <w:t>Index of tables</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_Toc464635480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105</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81" w:history="1">
        <w:r w:rsidR="00D84100" w:rsidRPr="00D84100">
          <w:rPr>
            <w:rStyle w:val="Hyperlink"/>
            <w:rFonts w:ascii="Arial" w:hAnsi="Arial" w:cs="Arial"/>
            <w:noProof/>
            <w:sz w:val="17"/>
            <w:szCs w:val="17"/>
          </w:rPr>
          <w:t>Compliance index</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_Toc464635481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106</w:t>
        </w:r>
        <w:r w:rsidR="00D84100" w:rsidRPr="00D84100">
          <w:rPr>
            <w:rFonts w:ascii="Arial" w:hAnsi="Arial" w:cs="Arial"/>
            <w:noProof/>
            <w:webHidden/>
            <w:sz w:val="17"/>
            <w:szCs w:val="17"/>
          </w:rPr>
          <w:fldChar w:fldCharType="end"/>
        </w:r>
      </w:hyperlink>
    </w:p>
    <w:p w:rsidR="00D84100" w:rsidRPr="00D84100" w:rsidRDefault="003D0667" w:rsidP="00D84100">
      <w:pPr>
        <w:pStyle w:val="TOC1"/>
        <w:tabs>
          <w:tab w:val="right" w:leader="dot" w:pos="7938"/>
        </w:tabs>
        <w:rPr>
          <w:rFonts w:ascii="Arial" w:hAnsi="Arial" w:cs="Arial"/>
          <w:noProof/>
          <w:sz w:val="17"/>
          <w:szCs w:val="17"/>
        </w:rPr>
      </w:pPr>
      <w:hyperlink w:anchor="_Toc464635482" w:history="1">
        <w:r w:rsidR="00D84100" w:rsidRPr="00D84100">
          <w:rPr>
            <w:rStyle w:val="Hyperlink"/>
            <w:rFonts w:ascii="Arial" w:hAnsi="Arial" w:cs="Arial"/>
            <w:noProof/>
            <w:sz w:val="17"/>
            <w:szCs w:val="17"/>
          </w:rPr>
          <w:t>References</w:t>
        </w:r>
        <w:r w:rsidR="00D84100" w:rsidRPr="00D84100">
          <w:rPr>
            <w:rFonts w:ascii="Arial" w:hAnsi="Arial" w:cs="Arial"/>
            <w:noProof/>
            <w:webHidden/>
            <w:sz w:val="17"/>
            <w:szCs w:val="17"/>
          </w:rPr>
          <w:tab/>
        </w:r>
        <w:r w:rsidR="00D84100" w:rsidRPr="00D84100">
          <w:rPr>
            <w:rFonts w:ascii="Arial" w:hAnsi="Arial" w:cs="Arial"/>
            <w:noProof/>
            <w:webHidden/>
            <w:sz w:val="17"/>
            <w:szCs w:val="17"/>
          </w:rPr>
          <w:fldChar w:fldCharType="begin"/>
        </w:r>
        <w:r w:rsidR="00D84100" w:rsidRPr="00D84100">
          <w:rPr>
            <w:rFonts w:ascii="Arial" w:hAnsi="Arial" w:cs="Arial"/>
            <w:noProof/>
            <w:webHidden/>
            <w:sz w:val="17"/>
            <w:szCs w:val="17"/>
          </w:rPr>
          <w:instrText xml:space="preserve"> PAGEREF _Toc464635482 \h </w:instrText>
        </w:r>
        <w:r w:rsidR="00D84100" w:rsidRPr="00D84100">
          <w:rPr>
            <w:rFonts w:ascii="Arial" w:hAnsi="Arial" w:cs="Arial"/>
            <w:noProof/>
            <w:webHidden/>
            <w:sz w:val="17"/>
            <w:szCs w:val="17"/>
          </w:rPr>
        </w:r>
        <w:r w:rsidR="00D84100" w:rsidRPr="00D84100">
          <w:rPr>
            <w:rFonts w:ascii="Arial" w:hAnsi="Arial" w:cs="Arial"/>
            <w:noProof/>
            <w:webHidden/>
            <w:sz w:val="17"/>
            <w:szCs w:val="17"/>
          </w:rPr>
          <w:fldChar w:fldCharType="separate"/>
        </w:r>
        <w:r w:rsidR="00230305">
          <w:rPr>
            <w:rFonts w:ascii="Arial" w:hAnsi="Arial" w:cs="Arial"/>
            <w:noProof/>
            <w:webHidden/>
            <w:sz w:val="17"/>
            <w:szCs w:val="17"/>
          </w:rPr>
          <w:t>111</w:t>
        </w:r>
        <w:r w:rsidR="00D84100" w:rsidRPr="00D84100">
          <w:rPr>
            <w:rFonts w:ascii="Arial" w:hAnsi="Arial" w:cs="Arial"/>
            <w:noProof/>
            <w:webHidden/>
            <w:sz w:val="17"/>
            <w:szCs w:val="17"/>
          </w:rPr>
          <w:fldChar w:fldCharType="end"/>
        </w:r>
      </w:hyperlink>
    </w:p>
    <w:p w:rsidR="00DC7B90" w:rsidRDefault="00D84100" w:rsidP="00D84100">
      <w:pPr>
        <w:widowControl/>
        <w:tabs>
          <w:tab w:val="right" w:leader="dot" w:pos="7938"/>
        </w:tabs>
        <w:autoSpaceDE/>
        <w:autoSpaceDN/>
        <w:adjustRightInd/>
        <w:spacing w:after="200" w:line="276" w:lineRule="auto"/>
        <w:rPr>
          <w:rFonts w:ascii="FrutigerLTStd-Roman" w:hAnsi="FrutigerLTStd-Roman" w:cs="FrutigerLTStd-Roman"/>
          <w:color w:val="58595B"/>
          <w:sz w:val="20"/>
          <w:szCs w:val="20"/>
        </w:rPr>
      </w:pPr>
      <w:r w:rsidRPr="00D84100">
        <w:rPr>
          <w:rFonts w:ascii="Arial" w:hAnsi="Arial" w:cs="Arial"/>
          <w:color w:val="58595B"/>
          <w:sz w:val="17"/>
          <w:szCs w:val="17"/>
        </w:rPr>
        <w:fldChar w:fldCharType="end"/>
      </w:r>
    </w:p>
    <w:p w:rsidR="006819AD" w:rsidRDefault="006819AD">
      <w:pPr>
        <w:widowControl/>
        <w:autoSpaceDE/>
        <w:autoSpaceDN/>
        <w:adjustRightInd/>
        <w:spacing w:after="200" w:line="276" w:lineRule="auto"/>
        <w:rPr>
          <w:rFonts w:ascii="FrutigerLTStd-Roman" w:hAnsi="FrutigerLTStd-Roman" w:cs="FrutigerLTStd-Roman"/>
          <w:color w:val="58595B"/>
          <w:sz w:val="20"/>
          <w:szCs w:val="20"/>
        </w:rPr>
      </w:pPr>
      <w:r>
        <w:rPr>
          <w:rFonts w:ascii="FrutigerLTStd-Roman" w:hAnsi="FrutigerLTStd-Roman" w:cs="FrutigerLTStd-Roman"/>
          <w:color w:val="58595B"/>
          <w:sz w:val="20"/>
          <w:szCs w:val="20"/>
        </w:rPr>
        <w:br w:type="page"/>
      </w:r>
    </w:p>
    <w:p w:rsidR="00F40401" w:rsidRPr="00F554F1" w:rsidRDefault="00F40401" w:rsidP="00FB7AC1">
      <w:pPr>
        <w:pStyle w:val="Title"/>
        <w:tabs>
          <w:tab w:val="left" w:pos="8505"/>
          <w:tab w:val="left" w:pos="8647"/>
        </w:tabs>
        <w:ind w:right="613"/>
      </w:pPr>
      <w:bookmarkStart w:id="12" w:name="Overview"/>
      <w:bookmarkStart w:id="13" w:name="bookmark2"/>
      <w:bookmarkEnd w:id="12"/>
      <w:bookmarkEnd w:id="13"/>
      <w:r w:rsidRPr="00F554F1">
        <w:lastRenderedPageBreak/>
        <w:t>01</w:t>
      </w:r>
    </w:p>
    <w:p w:rsidR="00F40401" w:rsidRPr="00F554F1" w:rsidRDefault="00F40401" w:rsidP="00FB7AC1">
      <w:pPr>
        <w:pStyle w:val="Title"/>
        <w:tabs>
          <w:tab w:val="left" w:pos="8505"/>
          <w:tab w:val="left" w:pos="8647"/>
        </w:tabs>
        <w:ind w:right="613"/>
        <w:rPr>
          <w:b w:val="0"/>
        </w:rPr>
      </w:pPr>
      <w:r w:rsidRPr="00F554F1">
        <w:rPr>
          <w:b w:val="0"/>
        </w:rPr>
        <w:t>OVERVIEW</w:t>
      </w:r>
    </w:p>
    <w:p w:rsidR="00F40401" w:rsidRPr="0088016C" w:rsidRDefault="00F40401" w:rsidP="00FB7AC1">
      <w:pPr>
        <w:pStyle w:val="BodyText"/>
        <w:tabs>
          <w:tab w:val="left" w:pos="8505"/>
          <w:tab w:val="left" w:pos="8647"/>
        </w:tabs>
        <w:ind w:right="613"/>
      </w:pPr>
      <w:r w:rsidRPr="0088016C">
        <w:t>This section provides an overview of the Commission and its mission, role, functions and accountability, and reports from the Commission’s Chair and Chief Executive Officer.</w:t>
      </w: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F554F1" w:rsidRDefault="00F40401" w:rsidP="00FB7AC1">
      <w:pPr>
        <w:pStyle w:val="BodyText"/>
        <w:tabs>
          <w:tab w:val="left" w:pos="8505"/>
          <w:tab w:val="left" w:pos="8647"/>
        </w:tabs>
        <w:kinsoku w:val="0"/>
        <w:overflowPunct w:val="0"/>
        <w:ind w:right="613"/>
        <w:rPr>
          <w:color w:val="404040" w:themeColor="text1" w:themeTint="BF"/>
          <w:sz w:val="20"/>
          <w:szCs w:val="20"/>
        </w:rPr>
      </w:pPr>
    </w:p>
    <w:p w:rsidR="00F40401" w:rsidRPr="006819AD" w:rsidRDefault="00803BB4" w:rsidP="00FB7AC1">
      <w:pPr>
        <w:pStyle w:val="BodyText"/>
        <w:tabs>
          <w:tab w:val="left" w:pos="8505"/>
          <w:tab w:val="left" w:pos="8647"/>
        </w:tabs>
        <w:ind w:right="613"/>
      </w:pPr>
      <w:r>
        <w:tab/>
      </w:r>
      <w:r>
        <w:tab/>
      </w:r>
      <w:r>
        <w:tab/>
      </w:r>
      <w:r>
        <w:tab/>
      </w:r>
      <w:r>
        <w:tab/>
      </w:r>
      <w:r>
        <w:tab/>
      </w:r>
      <w:r>
        <w:tab/>
      </w:r>
      <w:r>
        <w:tab/>
      </w:r>
      <w:r w:rsidR="00F40401" w:rsidRPr="006819AD">
        <w:t xml:space="preserve"> 08</w:t>
      </w:r>
    </w:p>
    <w:p w:rsidR="00F40401" w:rsidRDefault="00F40401" w:rsidP="00FB7AC1">
      <w:pPr>
        <w:pStyle w:val="BodyText"/>
        <w:tabs>
          <w:tab w:val="left" w:pos="8505"/>
          <w:tab w:val="left" w:pos="8647"/>
        </w:tabs>
        <w:kinsoku w:val="0"/>
        <w:overflowPunct w:val="0"/>
        <w:ind w:right="613"/>
        <w:rPr>
          <w:rFonts w:ascii="FrutigerLTStd-Bold" w:hAnsi="FrutigerLTStd-Bold" w:cs="FrutigerLTStd-Bold"/>
          <w:b/>
          <w:bCs/>
          <w:sz w:val="20"/>
          <w:szCs w:val="20"/>
        </w:rPr>
      </w:pPr>
    </w:p>
    <w:p w:rsidR="00F40401" w:rsidRDefault="00F40401" w:rsidP="00FB7AC1">
      <w:pPr>
        <w:pStyle w:val="BodyText"/>
        <w:tabs>
          <w:tab w:val="left" w:pos="8505"/>
          <w:tab w:val="left" w:pos="8647"/>
        </w:tabs>
        <w:kinsoku w:val="0"/>
        <w:overflowPunct w:val="0"/>
        <w:ind w:right="613"/>
        <w:rPr>
          <w:rFonts w:ascii="FrutigerLTStd-Bold" w:hAnsi="FrutigerLTStd-Bold" w:cs="FrutigerLTStd-Bold"/>
          <w:b/>
          <w:bCs/>
          <w:sz w:val="20"/>
          <w:szCs w:val="20"/>
        </w:rPr>
      </w:pPr>
    </w:p>
    <w:p w:rsidR="00F40401" w:rsidRDefault="00F40401" w:rsidP="00FB7AC1">
      <w:pPr>
        <w:pStyle w:val="BodyText"/>
        <w:tabs>
          <w:tab w:val="left" w:pos="8505"/>
          <w:tab w:val="left" w:pos="8647"/>
        </w:tabs>
        <w:kinsoku w:val="0"/>
        <w:overflowPunct w:val="0"/>
        <w:ind w:right="613"/>
        <w:rPr>
          <w:rFonts w:ascii="FrutigerLTStd-Bold" w:hAnsi="FrutigerLTStd-Bold" w:cs="FrutigerLTStd-Bold"/>
          <w:b/>
          <w:bCs/>
          <w:sz w:val="20"/>
          <w:szCs w:val="20"/>
        </w:rPr>
      </w:pPr>
    </w:p>
    <w:p w:rsidR="00F40401" w:rsidRDefault="00F40401" w:rsidP="00FB7AC1">
      <w:pPr>
        <w:pStyle w:val="BodyText"/>
        <w:tabs>
          <w:tab w:val="left" w:pos="8505"/>
          <w:tab w:val="left" w:pos="8647"/>
        </w:tabs>
        <w:kinsoku w:val="0"/>
        <w:overflowPunct w:val="0"/>
        <w:ind w:right="613"/>
        <w:rPr>
          <w:rFonts w:ascii="FrutigerLTStd-Bold" w:hAnsi="FrutigerLTStd-Bold" w:cs="FrutigerLTStd-Bold"/>
          <w:b/>
          <w:bCs/>
          <w:sz w:val="20"/>
          <w:szCs w:val="20"/>
        </w:rPr>
      </w:pPr>
    </w:p>
    <w:p w:rsidR="00F40401" w:rsidRDefault="00F40401" w:rsidP="00FB7AC1">
      <w:pPr>
        <w:pStyle w:val="BodyText"/>
        <w:tabs>
          <w:tab w:val="left" w:pos="8505"/>
          <w:tab w:val="left" w:pos="8647"/>
        </w:tabs>
        <w:kinsoku w:val="0"/>
        <w:overflowPunct w:val="0"/>
        <w:ind w:right="613"/>
        <w:rPr>
          <w:rFonts w:ascii="FrutigerLTStd-Bold" w:hAnsi="FrutigerLTStd-Bold" w:cs="FrutigerLTStd-Bold"/>
          <w:b/>
          <w:bCs/>
          <w:sz w:val="20"/>
          <w:szCs w:val="20"/>
        </w:rPr>
      </w:pPr>
    </w:p>
    <w:p w:rsidR="00F40401" w:rsidRDefault="00F40401" w:rsidP="00FB7AC1">
      <w:pPr>
        <w:pStyle w:val="BodyText"/>
        <w:tabs>
          <w:tab w:val="left" w:pos="8505"/>
          <w:tab w:val="left" w:pos="8647"/>
        </w:tabs>
        <w:kinsoku w:val="0"/>
        <w:overflowPunct w:val="0"/>
        <w:ind w:right="613"/>
        <w:rPr>
          <w:rFonts w:ascii="FrutigerLTStd-Bold" w:hAnsi="FrutigerLTStd-Bold" w:cs="FrutigerLTStd-Bold"/>
          <w:b/>
          <w:bCs/>
          <w:sz w:val="20"/>
          <w:szCs w:val="20"/>
        </w:rPr>
      </w:pPr>
    </w:p>
    <w:p w:rsidR="00F40401" w:rsidRDefault="00F40401" w:rsidP="00FB7AC1">
      <w:pPr>
        <w:pStyle w:val="BodyText"/>
        <w:tabs>
          <w:tab w:val="left" w:pos="8505"/>
          <w:tab w:val="left" w:pos="8647"/>
        </w:tabs>
        <w:kinsoku w:val="0"/>
        <w:overflowPunct w:val="0"/>
        <w:ind w:right="613"/>
        <w:rPr>
          <w:rFonts w:ascii="FrutigerLTStd-Bold" w:hAnsi="FrutigerLTStd-Bold" w:cs="FrutigerLTStd-Bold"/>
          <w:b/>
          <w:bCs/>
          <w:sz w:val="20"/>
          <w:szCs w:val="20"/>
        </w:rPr>
      </w:pPr>
    </w:p>
    <w:p w:rsidR="006819AD" w:rsidRDefault="006819AD" w:rsidP="00FB7AC1">
      <w:pPr>
        <w:widowControl/>
        <w:tabs>
          <w:tab w:val="left" w:pos="8505"/>
          <w:tab w:val="left" w:pos="8647"/>
        </w:tabs>
        <w:autoSpaceDE/>
        <w:autoSpaceDN/>
        <w:adjustRightInd/>
        <w:spacing w:after="200" w:line="276" w:lineRule="auto"/>
        <w:ind w:right="613"/>
        <w:rPr>
          <w:rFonts w:ascii="FrutigerLTStd-Bold" w:hAnsi="FrutigerLTStd-Bold" w:cs="FrutigerLTStd-Bold"/>
          <w:b/>
          <w:bCs/>
          <w:sz w:val="17"/>
          <w:szCs w:val="17"/>
        </w:rPr>
      </w:pPr>
      <w:r>
        <w:rPr>
          <w:rFonts w:ascii="FrutigerLTStd-Bold" w:hAnsi="FrutigerLTStd-Bold" w:cs="FrutigerLTStd-Bold"/>
          <w:b/>
          <w:bCs/>
          <w:szCs w:val="17"/>
        </w:rPr>
        <w:br w:type="page"/>
      </w:r>
    </w:p>
    <w:p w:rsidR="00F40401" w:rsidRDefault="00F40401">
      <w:pPr>
        <w:pStyle w:val="BodyText"/>
        <w:kinsoku w:val="0"/>
        <w:overflowPunct w:val="0"/>
        <w:spacing w:before="3"/>
        <w:rPr>
          <w:rFonts w:ascii="FrutigerLTStd-Bold" w:hAnsi="FrutigerLTStd-Bold" w:cs="FrutigerLTStd-Bold"/>
          <w:b/>
          <w:bCs/>
          <w:szCs w:val="17"/>
        </w:rPr>
      </w:pPr>
    </w:p>
    <w:p w:rsidR="009A7E2D" w:rsidRDefault="009A7E2D">
      <w:pPr>
        <w:widowControl/>
        <w:autoSpaceDE/>
        <w:autoSpaceDN/>
        <w:adjustRightInd/>
        <w:spacing w:after="200" w:line="276" w:lineRule="auto"/>
        <w:rPr>
          <w:rFonts w:ascii="FrutigerLTStd-Black" w:hAnsi="FrutigerLTStd-Black" w:cs="FrutigerLTStd-Black"/>
          <w:b/>
          <w:bCs/>
          <w:sz w:val="48"/>
          <w:szCs w:val="48"/>
        </w:rPr>
      </w:pPr>
    </w:p>
    <w:p w:rsidR="00F40401" w:rsidRDefault="00F40401">
      <w:pPr>
        <w:pStyle w:val="BodyText"/>
        <w:kinsoku w:val="0"/>
        <w:overflowPunct w:val="0"/>
        <w:rPr>
          <w:rFonts w:ascii="FrutigerLTStd-Black" w:hAnsi="FrutigerLTStd-Black" w:cs="FrutigerLTStd-Black"/>
          <w:b/>
          <w:bCs/>
          <w:sz w:val="48"/>
          <w:szCs w:val="48"/>
        </w:rPr>
      </w:pPr>
    </w:p>
    <w:p w:rsidR="00F40401" w:rsidRDefault="00F40401" w:rsidP="00FB7AC1">
      <w:pPr>
        <w:pStyle w:val="Heading1"/>
        <w:ind w:right="1322"/>
      </w:pPr>
      <w:bookmarkStart w:id="14" w:name="About_the_Commission"/>
      <w:bookmarkStart w:id="15" w:name="bookmark3"/>
      <w:bookmarkStart w:id="16" w:name="_Toc464635450"/>
      <w:bookmarkEnd w:id="14"/>
      <w:bookmarkEnd w:id="15"/>
      <w:r>
        <w:t>About the Commission</w:t>
      </w:r>
      <w:bookmarkEnd w:id="16"/>
    </w:p>
    <w:p w:rsidR="00F40401" w:rsidRPr="0088016C" w:rsidRDefault="00F40401" w:rsidP="00FB7AC1">
      <w:pPr>
        <w:pStyle w:val="BodyText"/>
        <w:ind w:right="1322"/>
        <w:rPr>
          <w:color w:val="1178A2"/>
        </w:rPr>
      </w:pPr>
      <w:r w:rsidRPr="0088016C">
        <w:rPr>
          <w:color w:val="1178A2"/>
        </w:rPr>
        <w:t xml:space="preserve">In 2006 the Australian, state and territory governments established the Commission to lead and coordinate national improvements in safety and quality in health care. Its permanent status was confirmed with the passage of the </w:t>
      </w:r>
      <w:r w:rsidRPr="0088016C">
        <w:rPr>
          <w:i/>
          <w:color w:val="1178A2"/>
        </w:rPr>
        <w:t>National Health and Hospitals Network Act 2011</w:t>
      </w:r>
      <w:r w:rsidRPr="0088016C">
        <w:rPr>
          <w:color w:val="1178A2"/>
        </w:rPr>
        <w:t xml:space="preserve"> and its role codified in </w:t>
      </w:r>
      <w:r w:rsidRPr="0088016C">
        <w:rPr>
          <w:i/>
          <w:color w:val="1178A2"/>
        </w:rPr>
        <w:t>the National Health Reform Act 2011</w:t>
      </w:r>
      <w:r w:rsidRPr="0088016C">
        <w:rPr>
          <w:color w:val="1178A2"/>
        </w:rPr>
        <w:t>. The Commission commenced as an independent statutory authority on 1 July 2011, funded jointly by the Australian, state and territory governments.</w:t>
      </w:r>
    </w:p>
    <w:p w:rsidR="00F40401" w:rsidRDefault="00F40401" w:rsidP="00FB7AC1">
      <w:pPr>
        <w:pStyle w:val="BodyText"/>
        <w:kinsoku w:val="0"/>
        <w:overflowPunct w:val="0"/>
        <w:spacing w:before="9"/>
        <w:ind w:right="1322"/>
        <w:rPr>
          <w:sz w:val="11"/>
          <w:szCs w:val="11"/>
        </w:rPr>
      </w:pPr>
    </w:p>
    <w:p w:rsidR="00F40401" w:rsidRDefault="00F40401" w:rsidP="00FB7AC1">
      <w:pPr>
        <w:pStyle w:val="BodyText"/>
        <w:kinsoku w:val="0"/>
        <w:overflowPunct w:val="0"/>
        <w:ind w:right="1322"/>
        <w:rPr>
          <w:sz w:val="20"/>
          <w:szCs w:val="20"/>
        </w:rPr>
      </w:pPr>
    </w:p>
    <w:p w:rsidR="00F40401" w:rsidRDefault="00F40401" w:rsidP="00FB7AC1">
      <w:pPr>
        <w:pStyle w:val="BodyText"/>
        <w:kinsoku w:val="0"/>
        <w:overflowPunct w:val="0"/>
        <w:spacing w:before="9"/>
        <w:ind w:right="1322"/>
        <w:rPr>
          <w:szCs w:val="17"/>
        </w:rPr>
      </w:pPr>
    </w:p>
    <w:p w:rsidR="00F40401" w:rsidRDefault="00F40401" w:rsidP="00FB7AC1">
      <w:pPr>
        <w:pStyle w:val="Heading2"/>
        <w:ind w:right="1322"/>
      </w:pPr>
      <w:r>
        <w:t>Our mission</w:t>
      </w:r>
    </w:p>
    <w:p w:rsidR="00F40401" w:rsidRPr="0088016C" w:rsidRDefault="00F40401" w:rsidP="00FB7AC1">
      <w:pPr>
        <w:pStyle w:val="BodyText"/>
        <w:ind w:right="1322"/>
      </w:pPr>
      <w:r w:rsidRPr="0088016C">
        <w:t>The Commission’s mission is to lead and coordinate national improvements in the safety and quality of health care.</w:t>
      </w:r>
    </w:p>
    <w:p w:rsidR="00F40401" w:rsidRDefault="00F40401" w:rsidP="00FB7AC1">
      <w:pPr>
        <w:pStyle w:val="BodyText"/>
        <w:kinsoku w:val="0"/>
        <w:overflowPunct w:val="0"/>
        <w:spacing w:before="3"/>
        <w:ind w:right="1322"/>
        <w:rPr>
          <w:szCs w:val="17"/>
        </w:rPr>
      </w:pPr>
    </w:p>
    <w:p w:rsidR="00F40401" w:rsidRDefault="00F40401" w:rsidP="00FB7AC1">
      <w:pPr>
        <w:pStyle w:val="Heading2"/>
        <w:ind w:right="1322"/>
      </w:pPr>
      <w:r>
        <w:t>Our role and functions</w:t>
      </w:r>
    </w:p>
    <w:p w:rsidR="00F40401" w:rsidRPr="0088016C" w:rsidRDefault="00F40401" w:rsidP="00FB7AC1">
      <w:pPr>
        <w:pStyle w:val="BodyText"/>
        <w:ind w:right="1322"/>
      </w:pPr>
      <w:r w:rsidRPr="0088016C">
        <w:t>The Council of Australian Governments established the Commission to lead and coordinate national improvements in the safety and quality of</w:t>
      </w:r>
      <w:r w:rsidR="0088016C">
        <w:t xml:space="preserve"> </w:t>
      </w:r>
      <w:r w:rsidRPr="0088016C">
        <w:t>health care. The Commission provides strategic advice to health ministers on best practices</w:t>
      </w:r>
      <w:r w:rsidR="0088016C">
        <w:t xml:space="preserve"> </w:t>
      </w:r>
      <w:r w:rsidRPr="0088016C">
        <w:t>to improve healthcare safety and quality and makes recommendations about priority areas for action. The Commission develops national initiatives that promote an Australian healthcare</w:t>
      </w:r>
    </w:p>
    <w:p w:rsidR="00F40401" w:rsidRPr="0088016C" w:rsidRDefault="00F40401" w:rsidP="00FB7AC1">
      <w:pPr>
        <w:pStyle w:val="BodyText"/>
        <w:ind w:right="1322"/>
      </w:pPr>
      <w:r w:rsidRPr="0088016C">
        <w:t>system that is informed, supported and organised to deliver safe and high-quality health care</w:t>
      </w:r>
    </w:p>
    <w:p w:rsidR="00F40401" w:rsidRPr="0088016C" w:rsidRDefault="00F40401" w:rsidP="00FB7AC1">
      <w:pPr>
        <w:pStyle w:val="BodyText"/>
        <w:ind w:right="1322"/>
      </w:pPr>
      <w:r w:rsidRPr="0088016C">
        <w:t>that contributes to better health outcomes for patients, consumers and communities.</w:t>
      </w:r>
    </w:p>
    <w:p w:rsidR="0088016C" w:rsidRDefault="0088016C" w:rsidP="00FB7AC1">
      <w:pPr>
        <w:pStyle w:val="BodyText"/>
        <w:kinsoku w:val="0"/>
        <w:overflowPunct w:val="0"/>
        <w:spacing w:before="8"/>
        <w:ind w:right="1322"/>
        <w:rPr>
          <w:rFonts w:ascii="Times New Roman" w:hAnsi="Times New Roman" w:cs="Times New Roman"/>
          <w:sz w:val="24"/>
          <w:szCs w:val="24"/>
        </w:rPr>
      </w:pPr>
    </w:p>
    <w:p w:rsidR="00F40401" w:rsidRDefault="00F40401" w:rsidP="00FB7AC1">
      <w:pPr>
        <w:pStyle w:val="BodyText"/>
        <w:ind w:right="1322"/>
      </w:pPr>
      <w:r>
        <w:t>The Commission works in four priority areas:</w:t>
      </w:r>
    </w:p>
    <w:p w:rsidR="00F40401" w:rsidRDefault="00F40401" w:rsidP="00072104">
      <w:pPr>
        <w:pStyle w:val="BodyText"/>
        <w:numPr>
          <w:ilvl w:val="0"/>
          <w:numId w:val="9"/>
        </w:numPr>
        <w:ind w:right="1322"/>
        <w:rPr>
          <w:sz w:val="18"/>
        </w:rPr>
      </w:pPr>
      <w:r>
        <w:rPr>
          <w:sz w:val="18"/>
        </w:rPr>
        <w:t>patient safety</w:t>
      </w:r>
    </w:p>
    <w:p w:rsidR="00F40401" w:rsidRDefault="00F40401" w:rsidP="00072104">
      <w:pPr>
        <w:pStyle w:val="BodyText"/>
        <w:numPr>
          <w:ilvl w:val="0"/>
          <w:numId w:val="9"/>
        </w:numPr>
        <w:ind w:right="1322"/>
        <w:rPr>
          <w:sz w:val="18"/>
        </w:rPr>
      </w:pPr>
      <w:r>
        <w:rPr>
          <w:sz w:val="18"/>
        </w:rPr>
        <w:t>partnering with patients, consumers and communities</w:t>
      </w:r>
    </w:p>
    <w:p w:rsidR="00F40401" w:rsidRDefault="00F40401" w:rsidP="00072104">
      <w:pPr>
        <w:pStyle w:val="BodyText"/>
        <w:numPr>
          <w:ilvl w:val="0"/>
          <w:numId w:val="9"/>
        </w:numPr>
        <w:ind w:right="1322"/>
        <w:rPr>
          <w:sz w:val="18"/>
        </w:rPr>
      </w:pPr>
      <w:r>
        <w:rPr>
          <w:spacing w:val="-3"/>
          <w:sz w:val="18"/>
        </w:rPr>
        <w:t xml:space="preserve">quality, </w:t>
      </w:r>
      <w:r>
        <w:rPr>
          <w:sz w:val="18"/>
        </w:rPr>
        <w:t>cost and</w:t>
      </w:r>
      <w:r>
        <w:rPr>
          <w:spacing w:val="10"/>
          <w:sz w:val="18"/>
        </w:rPr>
        <w:t xml:space="preserve"> </w:t>
      </w:r>
      <w:r>
        <w:rPr>
          <w:sz w:val="18"/>
        </w:rPr>
        <w:t>value</w:t>
      </w:r>
    </w:p>
    <w:p w:rsidR="00F40401" w:rsidRDefault="00F40401" w:rsidP="00072104">
      <w:pPr>
        <w:pStyle w:val="BodyText"/>
        <w:numPr>
          <w:ilvl w:val="0"/>
          <w:numId w:val="9"/>
        </w:numPr>
        <w:ind w:right="1322"/>
        <w:rPr>
          <w:sz w:val="18"/>
        </w:rPr>
      </w:pPr>
      <w:r>
        <w:rPr>
          <w:sz w:val="18"/>
        </w:rPr>
        <w:t>supporting health professionals to provide safe and high-quality</w:t>
      </w:r>
      <w:r>
        <w:rPr>
          <w:spacing w:val="-8"/>
          <w:sz w:val="18"/>
        </w:rPr>
        <w:t xml:space="preserve"> </w:t>
      </w:r>
      <w:r>
        <w:rPr>
          <w:sz w:val="18"/>
        </w:rPr>
        <w:t>care.</w:t>
      </w:r>
    </w:p>
    <w:p w:rsidR="00F40401" w:rsidRDefault="00F40401" w:rsidP="00FB7AC1">
      <w:pPr>
        <w:pStyle w:val="BodyText"/>
        <w:ind w:right="1322"/>
        <w:rPr>
          <w:sz w:val="20"/>
          <w:szCs w:val="20"/>
        </w:rPr>
      </w:pPr>
    </w:p>
    <w:p w:rsidR="00F40401" w:rsidRDefault="00F40401" w:rsidP="00FB7AC1">
      <w:pPr>
        <w:pStyle w:val="BodyText"/>
        <w:ind w:right="1322"/>
      </w:pPr>
      <w:r>
        <w:t xml:space="preserve">The National Health Reform Act specifies the Commission’s roles and responsibilities as a corporate Commonwealth entity under the </w:t>
      </w:r>
      <w:r w:rsidRPr="0088016C">
        <w:rPr>
          <w:i/>
        </w:rPr>
        <w:t>Public Governance, Performance and Accountability Act 2013.</w:t>
      </w:r>
    </w:p>
    <w:p w:rsidR="00F40401" w:rsidRDefault="00F40401" w:rsidP="00FB7AC1">
      <w:pPr>
        <w:pStyle w:val="BodyText"/>
        <w:kinsoku w:val="0"/>
        <w:overflowPunct w:val="0"/>
        <w:spacing w:before="4"/>
        <w:ind w:right="1322"/>
        <w:rPr>
          <w:szCs w:val="17"/>
        </w:rPr>
      </w:pPr>
    </w:p>
    <w:p w:rsidR="00F40401" w:rsidRDefault="00F40401" w:rsidP="00FB7AC1">
      <w:pPr>
        <w:pStyle w:val="Heading2"/>
        <w:ind w:right="1322"/>
      </w:pPr>
      <w:r>
        <w:t>Our accountability</w:t>
      </w:r>
    </w:p>
    <w:p w:rsidR="00F40401" w:rsidRPr="0088016C" w:rsidRDefault="00F40401" w:rsidP="00FB7AC1">
      <w:pPr>
        <w:pStyle w:val="BodyText"/>
        <w:ind w:right="1322"/>
      </w:pPr>
      <w:r w:rsidRPr="0088016C">
        <w:t>The Commission is a corporate Commonwealth entity of the Australian Government and part of the Health portfolio. As such, it is accountable to the Australian Parliament and the Minister for Health, the Honourable Sussan Ley.</w:t>
      </w:r>
    </w:p>
    <w:p w:rsidR="00F40401" w:rsidRDefault="00F40401" w:rsidP="00FB7AC1">
      <w:pPr>
        <w:pStyle w:val="BodyText"/>
        <w:kinsoku w:val="0"/>
        <w:overflowPunct w:val="0"/>
        <w:ind w:right="1322"/>
        <w:rPr>
          <w:sz w:val="20"/>
          <w:szCs w:val="20"/>
        </w:rPr>
      </w:pPr>
    </w:p>
    <w:p w:rsidR="0023141D" w:rsidRDefault="0023141D" w:rsidP="00FB7AC1">
      <w:pPr>
        <w:widowControl/>
        <w:autoSpaceDE/>
        <w:autoSpaceDN/>
        <w:adjustRightInd/>
        <w:spacing w:after="200" w:line="276" w:lineRule="auto"/>
        <w:ind w:right="1322"/>
        <w:rPr>
          <w:rFonts w:ascii="Arial" w:hAnsi="Arial"/>
          <w:sz w:val="27"/>
          <w:szCs w:val="27"/>
        </w:rPr>
      </w:pPr>
      <w:r>
        <w:rPr>
          <w:sz w:val="27"/>
          <w:szCs w:val="27"/>
        </w:rPr>
        <w:br w:type="page"/>
      </w:r>
    </w:p>
    <w:p w:rsidR="0023141D" w:rsidRDefault="0023141D" w:rsidP="0052265E">
      <w:pPr>
        <w:pStyle w:val="Heading1"/>
        <w:ind w:right="1322"/>
        <w:rPr>
          <w:spacing w:val="-16"/>
        </w:rPr>
      </w:pPr>
      <w:bookmarkStart w:id="17" w:name="_Toc464635451"/>
      <w:r>
        <w:lastRenderedPageBreak/>
        <w:t>Report f</w:t>
      </w:r>
      <w:r>
        <w:rPr>
          <w:spacing w:val="-18"/>
        </w:rPr>
        <w:t xml:space="preserve">rom </w:t>
      </w:r>
      <w:r>
        <w:rPr>
          <w:spacing w:val="-10"/>
        </w:rPr>
        <w:t xml:space="preserve">the </w:t>
      </w:r>
      <w:r>
        <w:rPr>
          <w:spacing w:val="-16"/>
        </w:rPr>
        <w:t>Chair</w:t>
      </w:r>
      <w:bookmarkEnd w:id="17"/>
    </w:p>
    <w:p w:rsidR="00F40401" w:rsidRDefault="00F40401" w:rsidP="0052265E">
      <w:pPr>
        <w:pStyle w:val="BodyText"/>
        <w:kinsoku w:val="0"/>
        <w:overflowPunct w:val="0"/>
        <w:ind w:right="1322"/>
        <w:rPr>
          <w:sz w:val="20"/>
          <w:szCs w:val="20"/>
        </w:rPr>
      </w:pPr>
    </w:p>
    <w:p w:rsidR="00F40401" w:rsidRPr="00C85319" w:rsidRDefault="00F40401" w:rsidP="0052265E">
      <w:pPr>
        <w:pStyle w:val="BodyText"/>
        <w:ind w:right="1322"/>
        <w:rPr>
          <w:sz w:val="28"/>
          <w:szCs w:val="28"/>
        </w:rPr>
      </w:pPr>
      <w:r w:rsidRPr="00C85319">
        <w:rPr>
          <w:sz w:val="28"/>
          <w:szCs w:val="28"/>
        </w:rPr>
        <w:t>Professor</w:t>
      </w:r>
    </w:p>
    <w:p w:rsidR="00F40401" w:rsidRPr="00C85319" w:rsidRDefault="00F40401" w:rsidP="0052265E">
      <w:pPr>
        <w:pStyle w:val="BodyText"/>
        <w:ind w:right="1322"/>
        <w:rPr>
          <w:sz w:val="28"/>
          <w:szCs w:val="28"/>
        </w:rPr>
      </w:pPr>
      <w:r w:rsidRPr="00C85319">
        <w:rPr>
          <w:sz w:val="28"/>
          <w:szCs w:val="28"/>
        </w:rPr>
        <w:t>Villis Marshall AC</w:t>
      </w:r>
    </w:p>
    <w:p w:rsidR="00F40401" w:rsidRDefault="00F40401" w:rsidP="0052265E">
      <w:pPr>
        <w:pStyle w:val="BodyText"/>
        <w:kinsoku w:val="0"/>
        <w:overflowPunct w:val="0"/>
        <w:spacing w:before="3"/>
        <w:ind w:right="1322"/>
        <w:rPr>
          <w:rFonts w:ascii="Futura Std Book" w:hAnsi="Futura Std Book" w:cs="Futura Std Book"/>
        </w:rPr>
      </w:pPr>
    </w:p>
    <w:p w:rsidR="00F40401" w:rsidRPr="00C85319" w:rsidRDefault="00F40401" w:rsidP="0052265E">
      <w:pPr>
        <w:pStyle w:val="BodyText"/>
        <w:ind w:right="1322"/>
        <w:rPr>
          <w:color w:val="1178A2"/>
        </w:rPr>
      </w:pPr>
      <w:r w:rsidRPr="00C85319">
        <w:rPr>
          <w:color w:val="1178A2"/>
        </w:rPr>
        <w:t>The Commission has once again, with its partner organisations, been industrious and innovative in delivering against its extensive work plan. Australia is recognised internationally as having one of the safest health systems in the world. The Commission continues to work in partnership with patients, consumers, carers, clinicians, managers and healthcare organisations to improve the reliability, safety and quality of health care in Australia.</w:t>
      </w:r>
    </w:p>
    <w:p w:rsidR="00F40401" w:rsidRDefault="00F40401" w:rsidP="0052265E">
      <w:pPr>
        <w:pStyle w:val="BodyText"/>
        <w:kinsoku w:val="0"/>
        <w:overflowPunct w:val="0"/>
        <w:spacing w:before="8"/>
        <w:ind w:right="1322"/>
        <w:rPr>
          <w:sz w:val="25"/>
          <w:szCs w:val="25"/>
        </w:rPr>
      </w:pPr>
    </w:p>
    <w:p w:rsidR="00F40401" w:rsidRPr="00C85319" w:rsidRDefault="00F40401" w:rsidP="0052265E">
      <w:pPr>
        <w:pStyle w:val="BodyText"/>
        <w:ind w:right="1322"/>
      </w:pPr>
      <w:r w:rsidRPr="00C85319">
        <w:t xml:space="preserve">This year the Minister for Health, the Honourable Sussan Ley, launched the first </w:t>
      </w:r>
      <w:r w:rsidRPr="00C85319">
        <w:rPr>
          <w:i/>
        </w:rPr>
        <w:t>Australian Atlas of Healthcare Variation</w:t>
      </w:r>
      <w:r w:rsidRPr="00C85319">
        <w:t>. The atlas presents a clear picture of substantial variation in health care services across areas such as antibiotic prescribing, surgery, mental health and diagnostic services.</w:t>
      </w:r>
      <w:r w:rsidR="00C85319" w:rsidRPr="00C85319">
        <w:t xml:space="preserve"> </w:t>
      </w:r>
      <w:r w:rsidRPr="00C85319">
        <w:t>The atlas is a catalyst for generating action to improve people’s health outcomes and to improve the effectiveness of the healthcare system.</w:t>
      </w:r>
    </w:p>
    <w:p w:rsidR="00F40401" w:rsidRPr="00C85319" w:rsidRDefault="00F40401" w:rsidP="0052265E">
      <w:pPr>
        <w:pStyle w:val="BodyText"/>
        <w:ind w:right="1322"/>
      </w:pPr>
    </w:p>
    <w:p w:rsidR="00F40401" w:rsidRPr="00C85319" w:rsidRDefault="00F40401" w:rsidP="0052265E">
      <w:pPr>
        <w:pStyle w:val="BodyText"/>
        <w:ind w:right="1322"/>
      </w:pPr>
      <w:r w:rsidRPr="00C85319">
        <w:t>The Commission has also worked closely with partners to commence the revision of the National Safety and Quality Health Service (NSQHS) Standards. The purpose of the review is to reduce duplication in the standards, reduce red tape, and incorporate actions to improve</w:t>
      </w:r>
      <w:r w:rsidR="00C85319">
        <w:t xml:space="preserve"> </w:t>
      </w:r>
      <w:r w:rsidRPr="00C85319">
        <w:t>patient safety in mental health, cognitive impairment, health literacy, end-of-life care and Aboriginal and Torres Strait Islander health.</w:t>
      </w:r>
    </w:p>
    <w:p w:rsidR="00F40401" w:rsidRPr="00C85319" w:rsidRDefault="00F40401" w:rsidP="0052265E">
      <w:pPr>
        <w:pStyle w:val="BodyText"/>
        <w:ind w:right="1322"/>
      </w:pPr>
    </w:p>
    <w:p w:rsidR="00F40401" w:rsidRPr="00C85319" w:rsidRDefault="00F40401" w:rsidP="0052265E">
      <w:pPr>
        <w:pStyle w:val="BodyText"/>
        <w:ind w:right="1322"/>
      </w:pPr>
      <w:r w:rsidRPr="00C85319">
        <w:t xml:space="preserve">Turning to more specific topics, the Commission released a landmark report outlining the most comprehensive picture of antimicrobial resistance, antimicrobial use and appropriateness of prescribing in Australia to date. </w:t>
      </w:r>
      <w:r w:rsidRPr="00C85319">
        <w:rPr>
          <w:i/>
        </w:rPr>
        <w:t>Antimicrobial Use and Resistance in Australia 2016: First Australian report of antimicrobial use and resistance in human health</w:t>
      </w:r>
      <w:r w:rsidRPr="00C85319">
        <w:t xml:space="preserve"> (AURA 2016) highlights antimicrobial use and resistance as a critical and immediate challenge to health systems in Australia and around the world. AURA 2016 contains valuable data on antimicrobial use in hospitals, residential aged-care</w:t>
      </w:r>
      <w:r w:rsidR="00C85319">
        <w:t xml:space="preserve"> </w:t>
      </w:r>
      <w:r w:rsidRPr="00C85319">
        <w:t>facilities and the community; key emerging issues for antimicrobial resistance; and a comparison</w:t>
      </w:r>
      <w:r w:rsidR="00C85319">
        <w:t xml:space="preserve"> </w:t>
      </w:r>
      <w:r w:rsidRPr="00C85319">
        <w:t>of Australia’s situation with other countries.</w:t>
      </w:r>
    </w:p>
    <w:p w:rsidR="00F40401" w:rsidRPr="00C85319" w:rsidRDefault="00F40401" w:rsidP="0052265E">
      <w:pPr>
        <w:pStyle w:val="BodyText"/>
        <w:ind w:right="1322"/>
      </w:pPr>
    </w:p>
    <w:p w:rsidR="00F40401" w:rsidRPr="00C85319" w:rsidRDefault="00F40401" w:rsidP="0052265E">
      <w:pPr>
        <w:pStyle w:val="BodyText"/>
        <w:ind w:right="1322"/>
      </w:pPr>
      <w:r w:rsidRPr="00C85319">
        <w:t>Through the National Patient Blood Management Collaborative, improved perioperative anaemia management has resulted in more appropriate use of blood and blood products.</w:t>
      </w:r>
    </w:p>
    <w:p w:rsidR="00F40401" w:rsidRPr="00C85319" w:rsidRDefault="00F40401" w:rsidP="0052265E">
      <w:pPr>
        <w:pStyle w:val="BodyText"/>
        <w:ind w:right="1322"/>
      </w:pPr>
    </w:p>
    <w:p w:rsidR="00F40401" w:rsidRPr="00C85319" w:rsidRDefault="00F40401" w:rsidP="0052265E">
      <w:pPr>
        <w:pStyle w:val="BodyText"/>
        <w:ind w:right="1322"/>
      </w:pPr>
      <w:r w:rsidRPr="00C85319">
        <w:t>The success of the Caring for Cognitive Impairment campaign has also been wonderful.</w:t>
      </w:r>
      <w:r w:rsidR="00C85319">
        <w:t xml:space="preserve"> </w:t>
      </w:r>
      <w:r w:rsidRPr="00C85319">
        <w:t>The response from hospitals, staff, patients and carers has been very encouraging in demonstrating a commitment to provide high-quality care for people with cognitive</w:t>
      </w:r>
      <w:r w:rsidR="00C85319">
        <w:t xml:space="preserve"> </w:t>
      </w:r>
      <w:r w:rsidRPr="00C85319">
        <w:t>impairment, including dementia and delirium.</w:t>
      </w:r>
    </w:p>
    <w:p w:rsidR="00F40401" w:rsidRPr="00C85319" w:rsidRDefault="00F40401" w:rsidP="0052265E">
      <w:pPr>
        <w:pStyle w:val="BodyText"/>
        <w:ind w:right="1322"/>
      </w:pPr>
    </w:p>
    <w:p w:rsidR="00F40401" w:rsidRDefault="00F40401" w:rsidP="0052265E">
      <w:pPr>
        <w:pStyle w:val="BodyText"/>
        <w:ind w:right="1322"/>
      </w:pPr>
      <w:r w:rsidRPr="00C85319">
        <w:t xml:space="preserve">Other major projects that were successfully delivered in 2015–16 included the Reduction in unwarranted radiation exposure from computed tomography (CT) scans for children and young people, </w:t>
      </w:r>
      <w:r w:rsidRPr="00C85319">
        <w:rPr>
          <w:i/>
        </w:rPr>
        <w:t>the Guide to the NSQHS Standards</w:t>
      </w:r>
      <w:r w:rsidR="00C85319" w:rsidRPr="00C85319">
        <w:rPr>
          <w:i/>
        </w:rPr>
        <w:t xml:space="preserve"> </w:t>
      </w:r>
      <w:r w:rsidRPr="00C85319">
        <w:rPr>
          <w:i/>
        </w:rPr>
        <w:t>for Health Service Organisation Boards, the National Standard for User-applied Labelling of Injectable Medicines, Fluids and Lines</w:t>
      </w:r>
      <w:r w:rsidRPr="00C85319">
        <w:t>, and the launch of the National Alert System for Critical Antimicrobial Resistance (CARAlert).</w:t>
      </w:r>
    </w:p>
    <w:p w:rsidR="0023141D" w:rsidRPr="00C85319" w:rsidRDefault="0023141D" w:rsidP="0052265E">
      <w:pPr>
        <w:pStyle w:val="BodyText"/>
        <w:ind w:right="1322"/>
      </w:pPr>
    </w:p>
    <w:p w:rsidR="00F40401" w:rsidRDefault="00F40401" w:rsidP="0052265E">
      <w:pPr>
        <w:pStyle w:val="Heading2"/>
        <w:ind w:right="1322"/>
      </w:pPr>
      <w:r>
        <w:t>10 years of operation</w:t>
      </w:r>
    </w:p>
    <w:p w:rsidR="00F40401" w:rsidRPr="00C85319" w:rsidRDefault="00F40401" w:rsidP="0052265E">
      <w:pPr>
        <w:pStyle w:val="BodyText"/>
        <w:ind w:right="1322"/>
      </w:pPr>
      <w:r w:rsidRPr="00C85319">
        <w:t>I am proud to say that the Commission is recognising 10 years of operation in 2016. The Council of Australian Governments established the Commission to lead and coordinate national improvements in the safety and quality of health care provided in Australia, which has been the basis for the vast array of projects, initiatives and solutions that have been the responsibility of the Commission since its creation.</w:t>
      </w:r>
    </w:p>
    <w:p w:rsidR="00F40401" w:rsidRPr="00C85319" w:rsidRDefault="00F40401" w:rsidP="0052265E">
      <w:pPr>
        <w:pStyle w:val="BodyText"/>
        <w:ind w:right="1322"/>
      </w:pPr>
    </w:p>
    <w:p w:rsidR="00F40401" w:rsidRDefault="00F40401" w:rsidP="0052265E">
      <w:pPr>
        <w:pStyle w:val="BodyText"/>
        <w:ind w:right="1322"/>
      </w:pPr>
      <w:r w:rsidRPr="00C85319">
        <w:t>While the Commission’s flagship is the NSQHS Standards, the Commission works across the range of priorities in safety and quality in health care in supporting, sharing, valuing and informing improvements</w:t>
      </w:r>
      <w:r>
        <w:t>.</w:t>
      </w:r>
    </w:p>
    <w:p w:rsidR="00C85319" w:rsidRDefault="00C85319" w:rsidP="0052265E">
      <w:pPr>
        <w:pStyle w:val="BodyText"/>
        <w:ind w:right="1322"/>
        <w:rPr>
          <w:rFonts w:ascii="Times New Roman" w:hAnsi="Times New Roman" w:cs="Times New Roman"/>
          <w:sz w:val="24"/>
          <w:szCs w:val="24"/>
        </w:rPr>
      </w:pPr>
    </w:p>
    <w:p w:rsidR="00F40401" w:rsidRPr="00C85319" w:rsidRDefault="00F40401" w:rsidP="0052265E">
      <w:pPr>
        <w:pStyle w:val="BodyText"/>
        <w:ind w:right="1322"/>
      </w:pPr>
      <w:r w:rsidRPr="00C85319">
        <w:lastRenderedPageBreak/>
        <w:t>Significant achievements over the last 10 years include:</w:t>
      </w:r>
    </w:p>
    <w:p w:rsidR="00F40401" w:rsidRDefault="00F40401" w:rsidP="00072104">
      <w:pPr>
        <w:pStyle w:val="ListParagraph"/>
        <w:numPr>
          <w:ilvl w:val="0"/>
          <w:numId w:val="11"/>
        </w:numPr>
        <w:ind w:right="1322"/>
      </w:pPr>
      <w:r>
        <w:t>Clinical care standards for acute coronary syndromes, acute</w:t>
      </w:r>
      <w:r>
        <w:rPr>
          <w:spacing w:val="-12"/>
        </w:rPr>
        <w:t xml:space="preserve"> </w:t>
      </w:r>
      <w:r>
        <w:t>stroke and antimicrobial</w:t>
      </w:r>
      <w:r>
        <w:rPr>
          <w:spacing w:val="-8"/>
        </w:rPr>
        <w:t xml:space="preserve"> </w:t>
      </w:r>
      <w:r>
        <w:t>stewardship</w:t>
      </w:r>
    </w:p>
    <w:p w:rsidR="00F40401" w:rsidRDefault="00F40401" w:rsidP="00072104">
      <w:pPr>
        <w:pStyle w:val="ListParagraph"/>
        <w:numPr>
          <w:ilvl w:val="0"/>
          <w:numId w:val="11"/>
        </w:numPr>
        <w:ind w:right="1322"/>
      </w:pPr>
      <w:r>
        <w:t>Antimicrobial Stewardship</w:t>
      </w:r>
      <w:r>
        <w:rPr>
          <w:spacing w:val="-8"/>
        </w:rPr>
        <w:t xml:space="preserve"> </w:t>
      </w:r>
      <w:r>
        <w:t>in Australian Hospitals</w:t>
      </w:r>
    </w:p>
    <w:p w:rsidR="00F40401" w:rsidRPr="00C85319" w:rsidRDefault="00F40401" w:rsidP="00072104">
      <w:pPr>
        <w:pStyle w:val="ListParagraph"/>
        <w:numPr>
          <w:ilvl w:val="0"/>
          <w:numId w:val="11"/>
        </w:numPr>
        <w:ind w:right="1322"/>
        <w:rPr>
          <w:i/>
        </w:rPr>
      </w:pPr>
      <w:r w:rsidRPr="00C85319">
        <w:rPr>
          <w:i/>
        </w:rPr>
        <w:t>Australian Atlas of Healthcare Variation</w:t>
      </w:r>
    </w:p>
    <w:p w:rsidR="00F40401" w:rsidRPr="00C85319" w:rsidRDefault="00F40401" w:rsidP="00072104">
      <w:pPr>
        <w:pStyle w:val="ListParagraph"/>
        <w:numPr>
          <w:ilvl w:val="0"/>
          <w:numId w:val="11"/>
        </w:numPr>
        <w:ind w:right="1322"/>
        <w:rPr>
          <w:i/>
        </w:rPr>
      </w:pPr>
      <w:r w:rsidRPr="00C85319">
        <w:rPr>
          <w:i/>
        </w:rPr>
        <w:t>Australian Charter of Healthcare Rights</w:t>
      </w:r>
    </w:p>
    <w:p w:rsidR="00F40401" w:rsidRDefault="00F40401" w:rsidP="00072104">
      <w:pPr>
        <w:pStyle w:val="ListParagraph"/>
        <w:numPr>
          <w:ilvl w:val="0"/>
          <w:numId w:val="11"/>
        </w:numPr>
        <w:ind w:right="1322"/>
      </w:pPr>
      <w:r>
        <w:t>National Inpatient Medication Chart</w:t>
      </w:r>
    </w:p>
    <w:p w:rsidR="00F40401" w:rsidRDefault="00F40401" w:rsidP="00072104">
      <w:pPr>
        <w:pStyle w:val="ListParagraph"/>
        <w:numPr>
          <w:ilvl w:val="0"/>
          <w:numId w:val="11"/>
        </w:numPr>
        <w:ind w:right="1322"/>
      </w:pPr>
      <w:r>
        <w:t>Education modules for</w:t>
      </w:r>
      <w:r>
        <w:rPr>
          <w:spacing w:val="-4"/>
        </w:rPr>
        <w:t xml:space="preserve"> </w:t>
      </w:r>
      <w:r>
        <w:t>healthcare- associated infection</w:t>
      </w:r>
    </w:p>
    <w:p w:rsidR="00F40401" w:rsidRDefault="00F40401" w:rsidP="00072104">
      <w:pPr>
        <w:pStyle w:val="ListParagraph"/>
        <w:numPr>
          <w:ilvl w:val="0"/>
          <w:numId w:val="11"/>
        </w:numPr>
        <w:ind w:right="1322"/>
      </w:pPr>
      <w:r>
        <w:t>Core hospital-based outcome</w:t>
      </w:r>
      <w:r>
        <w:rPr>
          <w:spacing w:val="-4"/>
        </w:rPr>
        <w:t xml:space="preserve"> </w:t>
      </w:r>
      <w:r>
        <w:t>indicators</w:t>
      </w:r>
    </w:p>
    <w:p w:rsidR="00F40401" w:rsidRPr="00C85319" w:rsidRDefault="00F40401" w:rsidP="00072104">
      <w:pPr>
        <w:pStyle w:val="ListParagraph"/>
        <w:numPr>
          <w:ilvl w:val="0"/>
          <w:numId w:val="11"/>
        </w:numPr>
        <w:ind w:right="1322"/>
        <w:rPr>
          <w:i/>
        </w:rPr>
      </w:pPr>
      <w:r w:rsidRPr="00C85319">
        <w:rPr>
          <w:i/>
        </w:rPr>
        <w:t>Australian Open Disclosure Framework</w:t>
      </w:r>
    </w:p>
    <w:p w:rsidR="00F40401" w:rsidRPr="00C85319" w:rsidRDefault="00F40401" w:rsidP="00072104">
      <w:pPr>
        <w:pStyle w:val="ListParagraph"/>
        <w:numPr>
          <w:ilvl w:val="0"/>
          <w:numId w:val="11"/>
        </w:numPr>
        <w:ind w:right="1322"/>
        <w:rPr>
          <w:i/>
        </w:rPr>
      </w:pPr>
      <w:r w:rsidRPr="00C85319">
        <w:rPr>
          <w:i/>
        </w:rPr>
        <w:t>Framework for Australian clinical quality registries</w:t>
      </w:r>
    </w:p>
    <w:p w:rsidR="00F40401" w:rsidRDefault="00F40401" w:rsidP="00072104">
      <w:pPr>
        <w:pStyle w:val="ListParagraph"/>
        <w:numPr>
          <w:ilvl w:val="0"/>
          <w:numId w:val="11"/>
        </w:numPr>
        <w:ind w:right="1322"/>
      </w:pPr>
      <w:r w:rsidRPr="00C85319">
        <w:rPr>
          <w:i/>
        </w:rPr>
        <w:t>National Consensus Statement: Essential elements for safe and high-quality end-of-life care</w:t>
      </w:r>
      <w:r>
        <w:t>.</w:t>
      </w:r>
    </w:p>
    <w:p w:rsidR="00F40401" w:rsidRDefault="00F40401" w:rsidP="0052265E">
      <w:pPr>
        <w:pStyle w:val="BodyText"/>
        <w:kinsoku w:val="0"/>
        <w:overflowPunct w:val="0"/>
        <w:ind w:right="1322"/>
        <w:rPr>
          <w:rFonts w:ascii="FrutigerLTStd-LightItalic" w:hAnsi="FrutigerLTStd-LightItalic" w:cs="FrutigerLTStd-LightItalic"/>
          <w:i/>
          <w:iCs/>
        </w:rPr>
      </w:pPr>
    </w:p>
    <w:p w:rsidR="00F40401" w:rsidRDefault="00F40401" w:rsidP="0052265E">
      <w:pPr>
        <w:pStyle w:val="Heading2"/>
        <w:ind w:right="1322"/>
      </w:pPr>
      <w:r>
        <w:t>Acknowledgements</w:t>
      </w:r>
    </w:p>
    <w:p w:rsidR="00F40401" w:rsidRPr="00C85319" w:rsidRDefault="00F40401" w:rsidP="0052265E">
      <w:pPr>
        <w:pStyle w:val="BodyText"/>
        <w:ind w:right="1322"/>
      </w:pPr>
      <w:r w:rsidRPr="00C85319">
        <w:t>My thanks to the members of the Commission’s Board for their advice throughout the year.</w:t>
      </w:r>
    </w:p>
    <w:p w:rsidR="00F40401" w:rsidRPr="00C85319" w:rsidRDefault="00F40401" w:rsidP="0052265E">
      <w:pPr>
        <w:pStyle w:val="BodyText"/>
        <w:ind w:right="1322"/>
      </w:pPr>
    </w:p>
    <w:p w:rsidR="00F40401" w:rsidRPr="00C85319" w:rsidRDefault="00F40401" w:rsidP="0052265E">
      <w:pPr>
        <w:pStyle w:val="BodyText"/>
        <w:ind w:right="1322"/>
      </w:pPr>
      <w:r w:rsidRPr="00C85319">
        <w:t>On behalf of the Commission’s Board, I would also like to thank Minister Ley, and the</w:t>
      </w:r>
    </w:p>
    <w:p w:rsidR="00F40401" w:rsidRPr="00C85319" w:rsidRDefault="00F40401" w:rsidP="0052265E">
      <w:pPr>
        <w:pStyle w:val="BodyText"/>
        <w:ind w:right="1322"/>
      </w:pPr>
      <w:r w:rsidRPr="00C85319">
        <w:t>Commission’s executive team and employees, for their continued commitment to delivering our work priorities. Their significant achievements are described in detail throughout this report.</w:t>
      </w:r>
    </w:p>
    <w:p w:rsidR="009A7E2D" w:rsidRDefault="009A7E2D" w:rsidP="0052265E">
      <w:pPr>
        <w:widowControl/>
        <w:autoSpaceDE/>
        <w:autoSpaceDN/>
        <w:adjustRightInd/>
        <w:spacing w:after="200" w:line="276" w:lineRule="auto"/>
        <w:ind w:right="1322"/>
        <w:rPr>
          <w:rFonts w:ascii="Arial" w:hAnsi="Arial"/>
          <w:color w:val="58595B"/>
          <w:sz w:val="17"/>
          <w:szCs w:val="18"/>
        </w:rPr>
      </w:pPr>
      <w:r>
        <w:rPr>
          <w:color w:val="58595B"/>
        </w:rPr>
        <w:br w:type="page"/>
      </w:r>
    </w:p>
    <w:p w:rsidR="0023141D" w:rsidRDefault="0023141D" w:rsidP="0052265E">
      <w:pPr>
        <w:pStyle w:val="Heading1"/>
        <w:ind w:right="1322"/>
        <w:rPr>
          <w:spacing w:val="-21"/>
        </w:rPr>
      </w:pPr>
      <w:bookmarkStart w:id="18" w:name="_Toc464635452"/>
      <w:r>
        <w:lastRenderedPageBreak/>
        <w:t xml:space="preserve">Report </w:t>
      </w:r>
      <w:r>
        <w:rPr>
          <w:spacing w:val="-18"/>
        </w:rPr>
        <w:t xml:space="preserve">from </w:t>
      </w:r>
      <w:r>
        <w:rPr>
          <w:spacing w:val="-10"/>
        </w:rPr>
        <w:t xml:space="preserve">the </w:t>
      </w:r>
      <w:r>
        <w:rPr>
          <w:spacing w:val="-21"/>
        </w:rPr>
        <w:t>CEO</w:t>
      </w:r>
      <w:bookmarkEnd w:id="18"/>
    </w:p>
    <w:p w:rsidR="0023141D" w:rsidRDefault="0023141D" w:rsidP="0052265E">
      <w:pPr>
        <w:pStyle w:val="BodyText"/>
        <w:kinsoku w:val="0"/>
        <w:overflowPunct w:val="0"/>
        <w:ind w:left="115" w:right="1322"/>
        <w:rPr>
          <w:sz w:val="20"/>
          <w:szCs w:val="20"/>
        </w:rPr>
      </w:pPr>
    </w:p>
    <w:p w:rsidR="00F40401" w:rsidRPr="00C85319" w:rsidRDefault="00F40401" w:rsidP="0052265E">
      <w:pPr>
        <w:pStyle w:val="BodyText"/>
        <w:ind w:right="1322"/>
        <w:rPr>
          <w:sz w:val="28"/>
          <w:szCs w:val="28"/>
        </w:rPr>
      </w:pPr>
      <w:r w:rsidRPr="00C85319">
        <w:rPr>
          <w:sz w:val="28"/>
          <w:szCs w:val="28"/>
        </w:rPr>
        <w:t>Adjunct Professor</w:t>
      </w:r>
    </w:p>
    <w:p w:rsidR="00502D4F" w:rsidRDefault="00F40401" w:rsidP="0052265E">
      <w:pPr>
        <w:pStyle w:val="BodyText"/>
        <w:ind w:right="1322"/>
        <w:rPr>
          <w:sz w:val="28"/>
          <w:szCs w:val="28"/>
        </w:rPr>
      </w:pPr>
      <w:r w:rsidRPr="00C85319">
        <w:rPr>
          <w:sz w:val="28"/>
          <w:szCs w:val="28"/>
        </w:rPr>
        <w:t>Debora Picone AM</w:t>
      </w:r>
    </w:p>
    <w:p w:rsidR="00502D4F" w:rsidRDefault="00502D4F" w:rsidP="0052265E">
      <w:pPr>
        <w:pStyle w:val="BodyText"/>
        <w:ind w:right="1322"/>
        <w:rPr>
          <w:sz w:val="28"/>
          <w:szCs w:val="28"/>
        </w:rPr>
      </w:pPr>
    </w:p>
    <w:p w:rsidR="00F40401" w:rsidRPr="00502D4F" w:rsidRDefault="00F40401" w:rsidP="0052265E">
      <w:pPr>
        <w:pStyle w:val="BodyText"/>
        <w:ind w:right="1322"/>
        <w:rPr>
          <w:color w:val="1178A2"/>
        </w:rPr>
      </w:pPr>
      <w:r w:rsidRPr="00502D4F">
        <w:rPr>
          <w:color w:val="1178A2"/>
        </w:rPr>
        <w:t>This year has been another year of significant achievements for the Commission and its national and state-based partners. I am pleased to present this annual report as a snapshot of the work undertaken by the Commission in collaboration with the Australian, state and territory governments, patients, consumers and clinician partners and our private-sector colleagues across Australia.</w:t>
      </w:r>
    </w:p>
    <w:p w:rsidR="00F40401" w:rsidRPr="00502D4F" w:rsidRDefault="00F40401" w:rsidP="0052265E">
      <w:pPr>
        <w:pStyle w:val="BodyText"/>
        <w:ind w:right="1322"/>
      </w:pPr>
    </w:p>
    <w:p w:rsidR="00502D4F" w:rsidRDefault="00F40401" w:rsidP="0052265E">
      <w:pPr>
        <w:pStyle w:val="BodyText"/>
        <w:ind w:right="1322"/>
      </w:pPr>
      <w:r w:rsidRPr="00502D4F">
        <w:t xml:space="preserve">The revision of the NSQHS Standards has made substantial progress in 2015–16 with valuable feedback received through consultation and piloting processes. Version 2 of the NSQHS Standards remains focused on improving safety systems for patients with an improved focus on mental health and cognitive impairment safety requirements. New adaptive and digital resources are planned to support version 2, in addition to the </w:t>
      </w:r>
      <w:r w:rsidR="00502D4F">
        <w:t>d</w:t>
      </w:r>
      <w:r w:rsidRPr="00502D4F">
        <w:t>evelopment of a framework for universities to include version 2 in medical, nursing, midwifery and allied health curricula. Version 2 of the NSQHS Standards is expected to be finalised</w:t>
      </w:r>
      <w:r w:rsidR="00502D4F">
        <w:t xml:space="preserve"> </w:t>
      </w:r>
      <w:r w:rsidRPr="00502D4F">
        <w:t>in mid-2017 and implemented in</w:t>
      </w:r>
      <w:r w:rsidR="00502D4F">
        <w:br/>
      </w:r>
      <w:r w:rsidRPr="00502D4F">
        <w:t>2018–19.</w:t>
      </w:r>
    </w:p>
    <w:p w:rsidR="00502D4F" w:rsidRDefault="00502D4F" w:rsidP="0052265E">
      <w:pPr>
        <w:pStyle w:val="BodyText"/>
        <w:ind w:right="1322"/>
      </w:pPr>
    </w:p>
    <w:p w:rsidR="00F40401" w:rsidRPr="00502D4F" w:rsidRDefault="00F40401" w:rsidP="0052265E">
      <w:pPr>
        <w:pStyle w:val="BodyText"/>
        <w:ind w:right="1322"/>
      </w:pPr>
      <w:r w:rsidRPr="00502D4F">
        <w:t xml:space="preserve">Following the release of the first Australian </w:t>
      </w:r>
      <w:r w:rsidRPr="00502D4F">
        <w:rPr>
          <w:i/>
        </w:rPr>
        <w:t>Atlas of Healthcare Variation</w:t>
      </w:r>
      <w:r w:rsidRPr="00502D4F">
        <w:t xml:space="preserve"> an implementation plan has been developed to progress its recommendations and activity has been stimulated across the health system to understand and reduce unwarranted variation.</w:t>
      </w:r>
    </w:p>
    <w:p w:rsidR="00F40401" w:rsidRPr="00502D4F" w:rsidRDefault="00F40401" w:rsidP="0052265E">
      <w:pPr>
        <w:pStyle w:val="BodyText"/>
        <w:ind w:right="1322"/>
      </w:pPr>
    </w:p>
    <w:p w:rsidR="00F40401" w:rsidRPr="00502D4F" w:rsidRDefault="00F40401" w:rsidP="0052265E">
      <w:pPr>
        <w:pStyle w:val="BodyText"/>
        <w:ind w:right="1322"/>
      </w:pPr>
      <w:r w:rsidRPr="00502D4F">
        <w:t>I am pleased to report that the Commission is developing an online interactive version of the atlas that will support users in interrogating</w:t>
      </w:r>
      <w:r w:rsidR="00502D4F">
        <w:t xml:space="preserve"> </w:t>
      </w:r>
      <w:r w:rsidRPr="00502D4F">
        <w:t>local variation findings and enable users to control the data displayed, including overlays of boundaries of primary health networks. Additional interactive functions for the online atlas are planned,</w:t>
      </w:r>
      <w:r w:rsidR="00502D4F">
        <w:t xml:space="preserve"> </w:t>
      </w:r>
      <w:r w:rsidRPr="00502D4F">
        <w:t>with atlas 2.0 set for release in early 2017.</w:t>
      </w:r>
    </w:p>
    <w:p w:rsidR="00F40401" w:rsidRPr="00502D4F" w:rsidRDefault="00F40401" w:rsidP="0052265E">
      <w:pPr>
        <w:pStyle w:val="BodyText"/>
        <w:ind w:right="1322"/>
      </w:pPr>
    </w:p>
    <w:p w:rsidR="00F40401" w:rsidRPr="00502D4F" w:rsidRDefault="00F40401" w:rsidP="0052265E">
      <w:pPr>
        <w:pStyle w:val="BodyText"/>
        <w:ind w:right="1322"/>
      </w:pPr>
      <w:r w:rsidRPr="00502D4F">
        <w:t>Progress in digital health continues to grow at a rapid and interesting rate. The Commission maintains its responsibility for the clinical safety program for the My Health Record</w:t>
      </w:r>
      <w:r w:rsidR="00502D4F">
        <w:t xml:space="preserve"> </w:t>
      </w:r>
      <w:r w:rsidRPr="00502D4F">
        <w:t>and continues to work closely with the Australian Digital Health Agency (formerly the National E-Health Transition Authority).</w:t>
      </w:r>
    </w:p>
    <w:p w:rsidR="00F40401" w:rsidRPr="00502D4F" w:rsidRDefault="00F40401" w:rsidP="0052265E">
      <w:pPr>
        <w:pStyle w:val="BodyText"/>
        <w:ind w:right="1322"/>
      </w:pPr>
    </w:p>
    <w:p w:rsidR="00F40401" w:rsidRPr="00502D4F" w:rsidRDefault="00F40401" w:rsidP="0052265E">
      <w:pPr>
        <w:pStyle w:val="BodyText"/>
        <w:ind w:right="1322"/>
      </w:pPr>
      <w:r w:rsidRPr="00502D4F">
        <w:t>We have continued our work on improving care of people with cognitive impairment, through the successful launch of our campaign, Caring for Cognitive Impairment (</w:t>
      </w:r>
      <w:hyperlink r:id="rId15" w:history="1">
        <w:r w:rsidR="00502D4F" w:rsidRPr="00502D4F">
          <w:rPr>
            <w:rStyle w:val="Hyperlink"/>
          </w:rPr>
          <w:t>cognitivecare .gov</w:t>
        </w:r>
        <w:r w:rsidRPr="00502D4F">
          <w:rPr>
            <w:rStyle w:val="Hyperlink"/>
          </w:rPr>
          <w:t>.au</w:t>
        </w:r>
      </w:hyperlink>
      <w:r w:rsidRPr="00502D4F">
        <w:t>).</w:t>
      </w:r>
    </w:p>
    <w:p w:rsidR="00F40401" w:rsidRPr="00502D4F" w:rsidRDefault="00F40401" w:rsidP="0052265E">
      <w:pPr>
        <w:pStyle w:val="BodyText"/>
        <w:ind w:right="1322"/>
      </w:pPr>
    </w:p>
    <w:p w:rsidR="00F40401" w:rsidRPr="00502D4F" w:rsidRDefault="00F40401" w:rsidP="0052265E">
      <w:pPr>
        <w:pStyle w:val="BodyText"/>
        <w:ind w:right="1322"/>
      </w:pPr>
      <w:r w:rsidRPr="00502D4F">
        <w:t>A new national model clinical governance framework will describe how leaders of health service organisations implement integrated corporate and clinical governance systems through which organisations and individuals are accountable to the community for continuously improving the safety and quality of their services.</w:t>
      </w:r>
      <w:r w:rsidR="005D1A03">
        <w:t xml:space="preserve"> </w:t>
      </w:r>
      <w:r w:rsidRPr="00502D4F">
        <w:t>The framework is scheduled for release in 2016–17.</w:t>
      </w:r>
    </w:p>
    <w:p w:rsidR="00F40401" w:rsidRPr="00502D4F" w:rsidRDefault="00F40401" w:rsidP="0052265E">
      <w:pPr>
        <w:pStyle w:val="BodyText"/>
        <w:ind w:right="1322"/>
      </w:pPr>
    </w:p>
    <w:p w:rsidR="00F40401" w:rsidRPr="00502D4F" w:rsidRDefault="00F40401" w:rsidP="0052265E">
      <w:pPr>
        <w:pStyle w:val="BodyText"/>
        <w:ind w:right="1322"/>
      </w:pPr>
      <w:r w:rsidRPr="00502D4F">
        <w:t>Other key areas of focus included the development of a draft safety and quality model for colonoscopy services and clinical care standards for osteoarthritis of the knee, cataract surgery and management of menorrhagia.</w:t>
      </w:r>
    </w:p>
    <w:p w:rsidR="009A7E2D" w:rsidRDefault="009A7E2D" w:rsidP="0052265E">
      <w:pPr>
        <w:pStyle w:val="BodyText"/>
        <w:ind w:right="1322"/>
      </w:pPr>
    </w:p>
    <w:p w:rsidR="00F40401" w:rsidRPr="00502D4F" w:rsidRDefault="00F40401" w:rsidP="0052265E">
      <w:pPr>
        <w:pStyle w:val="BodyText"/>
        <w:ind w:right="1322"/>
      </w:pPr>
      <w:r w:rsidRPr="00502D4F">
        <w:t>I would like to reiterate the message from the Chair in recognising the 10 years of excellent work demonstrated by the Commission and its employees. I also emphasise the importance of the key relationships with stakeholders, strength in partnerships and the passion of all those involved in working with the Commission in continuing to lead safety and quality innovations and practices in the Australian health sector.</w:t>
      </w:r>
    </w:p>
    <w:p w:rsidR="00F40401" w:rsidRPr="00502D4F" w:rsidRDefault="00F40401" w:rsidP="0052265E">
      <w:pPr>
        <w:pStyle w:val="BodyText"/>
        <w:ind w:right="1322"/>
      </w:pPr>
    </w:p>
    <w:p w:rsidR="00F40401" w:rsidRPr="00502D4F" w:rsidRDefault="00F40401" w:rsidP="0052265E">
      <w:pPr>
        <w:pStyle w:val="BodyText"/>
        <w:ind w:right="1322"/>
      </w:pPr>
      <w:r w:rsidRPr="00502D4F">
        <w:t>The breadth of projects and initiatives managed by the Commission continues to challenge, engage and inspire health sector workers across Australia. I commend the Commission’s employees, our Australian Government and state and territory partners, our private sector</w:t>
      </w:r>
      <w:r w:rsidR="006819AD">
        <w:t xml:space="preserve"> </w:t>
      </w:r>
      <w:r w:rsidRPr="00502D4F">
        <w:t>colleagues and, advisory groups and stakeholders alike for our joint achievements this year.</w:t>
      </w:r>
    </w:p>
    <w:p w:rsidR="006819AD" w:rsidRDefault="006819AD" w:rsidP="0052265E">
      <w:pPr>
        <w:widowControl/>
        <w:autoSpaceDE/>
        <w:autoSpaceDN/>
        <w:adjustRightInd/>
        <w:spacing w:after="200" w:line="276" w:lineRule="auto"/>
        <w:ind w:right="1322"/>
        <w:rPr>
          <w:rFonts w:ascii="Arial" w:hAnsi="Arial"/>
          <w:sz w:val="20"/>
          <w:szCs w:val="20"/>
        </w:rPr>
      </w:pPr>
      <w:r>
        <w:rPr>
          <w:sz w:val="20"/>
          <w:szCs w:val="20"/>
        </w:rPr>
        <w:br w:type="page"/>
      </w:r>
    </w:p>
    <w:p w:rsidR="00F40401" w:rsidRDefault="00F40401">
      <w:pPr>
        <w:pStyle w:val="BodyText"/>
        <w:kinsoku w:val="0"/>
        <w:overflowPunct w:val="0"/>
        <w:rPr>
          <w:sz w:val="20"/>
          <w:szCs w:val="20"/>
        </w:rPr>
      </w:pPr>
    </w:p>
    <w:p w:rsidR="00F40401" w:rsidRDefault="00F40401">
      <w:pPr>
        <w:pStyle w:val="BodyText"/>
        <w:kinsoku w:val="0"/>
        <w:overflowPunct w:val="0"/>
        <w:spacing w:before="10"/>
        <w:rPr>
          <w:sz w:val="27"/>
          <w:szCs w:val="27"/>
        </w:rPr>
      </w:pPr>
    </w:p>
    <w:p w:rsidR="00F40401" w:rsidRDefault="00F40401" w:rsidP="00502D4F">
      <w:pPr>
        <w:pStyle w:val="Heading1"/>
      </w:pPr>
      <w:bookmarkStart w:id="19" w:name="Strategic_Plan_2014–19"/>
      <w:bookmarkStart w:id="20" w:name="bookmark6"/>
      <w:bookmarkStart w:id="21" w:name="_Toc464635453"/>
      <w:bookmarkEnd w:id="19"/>
      <w:bookmarkEnd w:id="20"/>
      <w:r>
        <w:t>Strategic Plan 2014–19</w:t>
      </w:r>
      <w:bookmarkEnd w:id="21"/>
    </w:p>
    <w:p w:rsidR="00F40401" w:rsidRDefault="00F40401">
      <w:pPr>
        <w:pStyle w:val="BodyText"/>
        <w:kinsoku w:val="0"/>
        <w:overflowPunct w:val="0"/>
        <w:rPr>
          <w:rFonts w:ascii="Times New Roman" w:hAnsi="Times New Roman" w:cs="Times New Roman"/>
          <w:sz w:val="20"/>
          <w:szCs w:val="20"/>
        </w:rPr>
      </w:pPr>
    </w:p>
    <w:p w:rsidR="00F40401" w:rsidRDefault="00072104" w:rsidP="00072104">
      <w:pPr>
        <w:pStyle w:val="ListParagraph"/>
        <w:numPr>
          <w:ilvl w:val="0"/>
          <w:numId w:val="50"/>
        </w:numPr>
      </w:pPr>
      <w:r w:rsidRPr="00072104">
        <w:rPr>
          <w:b/>
          <w:color w:val="1178A2"/>
        </w:rPr>
        <w:t>Patient Safety</w:t>
      </w:r>
      <w:r w:rsidRPr="00072104">
        <w:rPr>
          <w:color w:val="1178A2"/>
        </w:rPr>
        <w:t xml:space="preserve"> </w:t>
      </w:r>
      <w:r>
        <w:t>– A health system that is designed to ensure that patients and consumers are kept safe from preventable harm.</w:t>
      </w:r>
    </w:p>
    <w:p w:rsidR="00072104" w:rsidRDefault="00072104" w:rsidP="00072104">
      <w:pPr>
        <w:pStyle w:val="ListParagraph"/>
        <w:numPr>
          <w:ilvl w:val="0"/>
          <w:numId w:val="50"/>
        </w:numPr>
      </w:pPr>
      <w:r w:rsidRPr="00072104">
        <w:rPr>
          <w:b/>
          <w:color w:val="1178A2"/>
        </w:rPr>
        <w:t>Partnering with patients, consumers and communities</w:t>
      </w:r>
      <w:r w:rsidRPr="00072104">
        <w:rPr>
          <w:color w:val="1178A2"/>
        </w:rPr>
        <w:t xml:space="preserve"> </w:t>
      </w:r>
      <w:r>
        <w:t>– A health system where patients, consumers and members of the community participate with health professionals as partners in all aspects of health care.</w:t>
      </w:r>
    </w:p>
    <w:p w:rsidR="00072104" w:rsidRDefault="00072104" w:rsidP="00072104">
      <w:pPr>
        <w:pStyle w:val="ListParagraph"/>
        <w:numPr>
          <w:ilvl w:val="0"/>
          <w:numId w:val="50"/>
        </w:numPr>
      </w:pPr>
      <w:r w:rsidRPr="00072104">
        <w:rPr>
          <w:b/>
          <w:color w:val="1178A2"/>
        </w:rPr>
        <w:t>Quality, cost and value</w:t>
      </w:r>
      <w:r w:rsidRPr="00072104">
        <w:rPr>
          <w:color w:val="1178A2"/>
        </w:rPr>
        <w:t xml:space="preserve"> </w:t>
      </w:r>
      <w:r>
        <w:t>– A health system that provides the right care, minimises waste, optimises value and productivity</w:t>
      </w:r>
    </w:p>
    <w:p w:rsidR="00072104" w:rsidRDefault="00072104" w:rsidP="00072104">
      <w:pPr>
        <w:pStyle w:val="ListParagraph"/>
        <w:numPr>
          <w:ilvl w:val="0"/>
          <w:numId w:val="50"/>
        </w:numPr>
      </w:pPr>
      <w:r w:rsidRPr="00072104">
        <w:rPr>
          <w:b/>
          <w:color w:val="1178A2"/>
        </w:rPr>
        <w:t>Supporting health professionals to provide safe and high-quality care</w:t>
      </w:r>
      <w:r w:rsidRPr="00072104">
        <w:rPr>
          <w:color w:val="1178A2"/>
        </w:rPr>
        <w:t xml:space="preserve"> </w:t>
      </w:r>
      <w:r>
        <w:t>– A health system that supports safe clinical practice by having robust and sustainable improvement systems.</w:t>
      </w:r>
    </w:p>
    <w:p w:rsidR="00072104" w:rsidRDefault="00072104" w:rsidP="00072104"/>
    <w:p w:rsidR="00072104" w:rsidRDefault="00072104" w:rsidP="00072104">
      <w:pPr>
        <w:pStyle w:val="BodyText"/>
      </w:pPr>
      <w:r>
        <w:t>The Australian Commission on Safety and Quality in Health Care leads and coordinates national improvements in the safety and quality of health care based on best available evidence. The Commission works in partnership with patients, consumers, clinicians, managers, policy makers and healthcare organisations to achieve a sustainable, safe and high-quality health system.</w:t>
      </w:r>
    </w:p>
    <w:p w:rsidR="00072104" w:rsidRDefault="00072104" w:rsidP="00072104">
      <w:pPr>
        <w:pStyle w:val="BodyText"/>
      </w:pPr>
    </w:p>
    <w:p w:rsidR="00072104" w:rsidRPr="00072104" w:rsidRDefault="00072104" w:rsidP="00072104">
      <w:pPr>
        <w:pStyle w:val="BodyText"/>
        <w:rPr>
          <w:b/>
          <w:color w:val="1178A2"/>
          <w:sz w:val="28"/>
          <w:szCs w:val="28"/>
        </w:rPr>
      </w:pPr>
      <w:r w:rsidRPr="00072104">
        <w:rPr>
          <w:b/>
          <w:color w:val="1178A2"/>
          <w:sz w:val="28"/>
          <w:szCs w:val="28"/>
        </w:rPr>
        <w:t>Safety.</w:t>
      </w:r>
    </w:p>
    <w:p w:rsidR="00072104" w:rsidRPr="00072104" w:rsidRDefault="00072104" w:rsidP="00072104">
      <w:pPr>
        <w:pStyle w:val="BodyText"/>
        <w:rPr>
          <w:b/>
          <w:color w:val="1178A2"/>
          <w:sz w:val="28"/>
          <w:szCs w:val="28"/>
        </w:rPr>
      </w:pPr>
      <w:r w:rsidRPr="00072104">
        <w:rPr>
          <w:b/>
          <w:color w:val="1178A2"/>
          <w:sz w:val="28"/>
          <w:szCs w:val="28"/>
        </w:rPr>
        <w:t>Quality.</w:t>
      </w:r>
    </w:p>
    <w:p w:rsidR="00072104" w:rsidRPr="00072104" w:rsidRDefault="00072104" w:rsidP="00072104">
      <w:pPr>
        <w:pStyle w:val="BodyText"/>
        <w:rPr>
          <w:b/>
          <w:color w:val="1178A2"/>
          <w:sz w:val="28"/>
          <w:szCs w:val="28"/>
        </w:rPr>
      </w:pPr>
      <w:r w:rsidRPr="00072104">
        <w:rPr>
          <w:b/>
          <w:color w:val="1178A2"/>
          <w:sz w:val="28"/>
          <w:szCs w:val="28"/>
        </w:rPr>
        <w:t>Every person.</w:t>
      </w:r>
    </w:p>
    <w:p w:rsidR="00072104" w:rsidRPr="00072104" w:rsidRDefault="00072104" w:rsidP="00072104">
      <w:pPr>
        <w:pStyle w:val="BodyText"/>
        <w:rPr>
          <w:b/>
          <w:color w:val="1178A2"/>
          <w:sz w:val="28"/>
          <w:szCs w:val="28"/>
        </w:rPr>
      </w:pPr>
      <w:r w:rsidRPr="00072104">
        <w:rPr>
          <w:b/>
          <w:color w:val="1178A2"/>
          <w:sz w:val="28"/>
          <w:szCs w:val="28"/>
        </w:rPr>
        <w:t>Everywhere.</w:t>
      </w:r>
    </w:p>
    <w:p w:rsidR="00072104" w:rsidRPr="00072104" w:rsidRDefault="00072104" w:rsidP="00072104">
      <w:pPr>
        <w:pStyle w:val="BodyText"/>
        <w:rPr>
          <w:b/>
          <w:color w:val="1178A2"/>
          <w:sz w:val="28"/>
          <w:szCs w:val="28"/>
        </w:rPr>
      </w:pPr>
      <w:r w:rsidRPr="00072104">
        <w:rPr>
          <w:b/>
          <w:color w:val="1178A2"/>
          <w:sz w:val="28"/>
          <w:szCs w:val="28"/>
        </w:rPr>
        <w:t>Every time.</w:t>
      </w:r>
    </w:p>
    <w:p w:rsidR="00072104" w:rsidRDefault="00072104" w:rsidP="00072104">
      <w:pPr>
        <w:pStyle w:val="BodyText"/>
      </w:pPr>
    </w:p>
    <w:p w:rsidR="00072104" w:rsidRPr="00072104" w:rsidRDefault="00072104" w:rsidP="00072104">
      <w:pPr>
        <w:pStyle w:val="BodyText"/>
        <w:rPr>
          <w:color w:val="1178A2"/>
        </w:rPr>
      </w:pPr>
      <w:r w:rsidRPr="00072104">
        <w:rPr>
          <w:color w:val="1178A2"/>
        </w:rPr>
        <w:t>Greater value.</w:t>
      </w:r>
    </w:p>
    <w:p w:rsidR="00072104" w:rsidRPr="00072104" w:rsidRDefault="00072104" w:rsidP="00072104">
      <w:pPr>
        <w:pStyle w:val="BodyText"/>
        <w:rPr>
          <w:color w:val="1178A2"/>
        </w:rPr>
      </w:pPr>
      <w:r w:rsidRPr="00072104">
        <w:rPr>
          <w:color w:val="1178A2"/>
        </w:rPr>
        <w:t>Better outcomes and experiences for patients and consumers</w:t>
      </w:r>
    </w:p>
    <w:p w:rsidR="00072104" w:rsidRPr="00072104" w:rsidRDefault="00072104" w:rsidP="00072104">
      <w:pPr>
        <w:pStyle w:val="BodyText"/>
        <w:rPr>
          <w:color w:val="1178A2"/>
        </w:rPr>
      </w:pPr>
      <w:r w:rsidRPr="00072104">
        <w:rPr>
          <w:color w:val="1178A2"/>
        </w:rPr>
        <w:t>Greater sustainability</w:t>
      </w:r>
    </w:p>
    <w:p w:rsidR="00072104" w:rsidRPr="00072104" w:rsidRDefault="00072104" w:rsidP="00072104">
      <w:pPr>
        <w:pStyle w:val="BodyText"/>
        <w:rPr>
          <w:color w:val="1178A2"/>
        </w:rPr>
      </w:pPr>
      <w:r w:rsidRPr="00072104">
        <w:rPr>
          <w:color w:val="1178A2"/>
        </w:rPr>
        <w:t>Safety and quality systems enable safe clinical practice</w:t>
      </w: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spacing w:before="4"/>
        <w:rPr>
          <w:rFonts w:ascii="Times New Roman" w:hAnsi="Times New Roman" w:cs="Times New Roman"/>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spacing w:before="9"/>
        <w:rPr>
          <w:rFonts w:ascii="Times New Roman" w:hAnsi="Times New Roman" w:cs="Times New Roman"/>
          <w:sz w:val="14"/>
          <w:szCs w:val="14"/>
        </w:rPr>
      </w:pPr>
    </w:p>
    <w:p w:rsidR="00F40401" w:rsidRDefault="00F40401">
      <w:pPr>
        <w:pStyle w:val="BodyText"/>
        <w:kinsoku w:val="0"/>
        <w:overflowPunct w:val="0"/>
        <w:rPr>
          <w:rFonts w:ascii="Times New Roman" w:hAnsi="Times New Roman" w:cs="Times New Roman"/>
          <w:sz w:val="28"/>
          <w:szCs w:val="28"/>
        </w:rPr>
      </w:pPr>
    </w:p>
    <w:p w:rsidR="00F40401" w:rsidRDefault="00F40401">
      <w:pPr>
        <w:pStyle w:val="BodyText"/>
        <w:kinsoku w:val="0"/>
        <w:overflowPunct w:val="0"/>
        <w:spacing w:before="2"/>
        <w:rPr>
          <w:rFonts w:ascii="Times New Roman" w:hAnsi="Times New Roman" w:cs="Times New Roman"/>
          <w:sz w:val="12"/>
          <w:szCs w:val="12"/>
        </w:rPr>
      </w:pPr>
    </w:p>
    <w:p w:rsidR="00D84100" w:rsidRDefault="00D84100">
      <w:pPr>
        <w:widowControl/>
        <w:autoSpaceDE/>
        <w:autoSpaceDN/>
        <w:adjustRightInd/>
        <w:spacing w:after="200" w:line="276" w:lineRule="auto"/>
        <w:rPr>
          <w:rFonts w:ascii="Arial" w:eastAsiaTheme="majorEastAsia" w:hAnsi="Arial" w:cstheme="majorBidi"/>
          <w:b/>
          <w:color w:val="1178A2"/>
          <w:spacing w:val="5"/>
          <w:kern w:val="28"/>
          <w:sz w:val="72"/>
          <w:szCs w:val="52"/>
        </w:rPr>
      </w:pPr>
      <w:r>
        <w:br w:type="page"/>
      </w:r>
    </w:p>
    <w:p w:rsidR="00F40401" w:rsidRPr="00F554F1" w:rsidRDefault="00F40401" w:rsidP="00502D4F">
      <w:pPr>
        <w:pStyle w:val="Title"/>
      </w:pPr>
      <w:r w:rsidRPr="00F554F1">
        <w:lastRenderedPageBreak/>
        <w:t>02</w:t>
      </w:r>
    </w:p>
    <w:p w:rsidR="00F40401" w:rsidRPr="00F554F1" w:rsidRDefault="00F40401" w:rsidP="00502D4F">
      <w:pPr>
        <w:pStyle w:val="Title"/>
        <w:rPr>
          <w:bCs/>
          <w:spacing w:val="-17"/>
          <w:sz w:val="80"/>
          <w:szCs w:val="80"/>
        </w:rPr>
      </w:pPr>
      <w:r w:rsidRPr="00F554F1">
        <w:rPr>
          <w:bCs/>
          <w:spacing w:val="-17"/>
          <w:sz w:val="80"/>
          <w:szCs w:val="80"/>
        </w:rPr>
        <w:t xml:space="preserve">REPORT </w:t>
      </w:r>
      <w:r w:rsidRPr="00F554F1">
        <w:rPr>
          <w:bCs/>
          <w:spacing w:val="-20"/>
          <w:sz w:val="80"/>
          <w:szCs w:val="80"/>
        </w:rPr>
        <w:t xml:space="preserve">ON </w:t>
      </w:r>
      <w:r w:rsidRPr="00F554F1">
        <w:rPr>
          <w:bCs/>
          <w:spacing w:val="-17"/>
          <w:sz w:val="80"/>
          <w:szCs w:val="80"/>
        </w:rPr>
        <w:t>PERFORMANCE</w:t>
      </w:r>
    </w:p>
    <w:p w:rsidR="00F40401" w:rsidRPr="00F554F1" w:rsidRDefault="00F40401">
      <w:pPr>
        <w:pStyle w:val="BodyText"/>
        <w:kinsoku w:val="0"/>
        <w:overflowPunct w:val="0"/>
        <w:spacing w:before="11"/>
        <w:rPr>
          <w:rFonts w:ascii="Futura Std" w:hAnsi="Futura Std" w:cs="Futura Std"/>
          <w:b/>
          <w:bCs/>
          <w:color w:val="404040" w:themeColor="text1" w:themeTint="BF"/>
          <w:sz w:val="11"/>
          <w:szCs w:val="11"/>
        </w:rPr>
      </w:pPr>
    </w:p>
    <w:p w:rsidR="00F40401" w:rsidRDefault="00F40401" w:rsidP="00502D4F">
      <w:pPr>
        <w:pStyle w:val="BodyText"/>
      </w:pPr>
      <w:r w:rsidRPr="00F554F1">
        <w:t>This section details the Commission’s highlights for the year and achievements against the Commission’s four priority areas:</w:t>
      </w:r>
    </w:p>
    <w:p w:rsidR="00502D4F" w:rsidRPr="00F554F1" w:rsidRDefault="00502D4F" w:rsidP="00502D4F">
      <w:pPr>
        <w:pStyle w:val="BodyText"/>
      </w:pPr>
    </w:p>
    <w:p w:rsidR="00F40401" w:rsidRPr="00F554F1" w:rsidRDefault="00F40401" w:rsidP="00072104">
      <w:pPr>
        <w:pStyle w:val="ListParagraph"/>
        <w:numPr>
          <w:ilvl w:val="0"/>
          <w:numId w:val="12"/>
        </w:numPr>
      </w:pPr>
      <w:r w:rsidRPr="00F554F1">
        <w:t>patient safety</w:t>
      </w:r>
    </w:p>
    <w:p w:rsidR="00F40401" w:rsidRPr="00F554F1" w:rsidRDefault="00F40401" w:rsidP="00072104">
      <w:pPr>
        <w:pStyle w:val="ListParagraph"/>
        <w:numPr>
          <w:ilvl w:val="0"/>
          <w:numId w:val="12"/>
        </w:numPr>
      </w:pPr>
      <w:r w:rsidRPr="00F554F1">
        <w:t>partnering with patients, consumers and communities</w:t>
      </w:r>
    </w:p>
    <w:p w:rsidR="00F40401" w:rsidRPr="00F554F1" w:rsidRDefault="00F40401" w:rsidP="00072104">
      <w:pPr>
        <w:pStyle w:val="ListParagraph"/>
        <w:numPr>
          <w:ilvl w:val="0"/>
          <w:numId w:val="12"/>
        </w:numPr>
      </w:pPr>
      <w:r w:rsidRPr="00F554F1">
        <w:rPr>
          <w:spacing w:val="-3"/>
        </w:rPr>
        <w:t xml:space="preserve">quality, </w:t>
      </w:r>
      <w:r w:rsidRPr="00F554F1">
        <w:t>cost and</w:t>
      </w:r>
      <w:r w:rsidRPr="00F554F1">
        <w:rPr>
          <w:spacing w:val="4"/>
        </w:rPr>
        <w:t xml:space="preserve"> </w:t>
      </w:r>
      <w:r w:rsidRPr="00F554F1">
        <w:t>value</w:t>
      </w:r>
    </w:p>
    <w:p w:rsidR="00F40401" w:rsidRPr="00F554F1" w:rsidRDefault="00F40401" w:rsidP="00072104">
      <w:pPr>
        <w:pStyle w:val="ListParagraph"/>
        <w:numPr>
          <w:ilvl w:val="0"/>
          <w:numId w:val="12"/>
        </w:numPr>
      </w:pPr>
      <w:r w:rsidRPr="00F554F1">
        <w:t>supporting health professionals to provide safe</w:t>
      </w:r>
      <w:r w:rsidRPr="00F554F1">
        <w:rPr>
          <w:spacing w:val="-10"/>
        </w:rPr>
        <w:t xml:space="preserve"> </w:t>
      </w:r>
      <w:r w:rsidRPr="00F554F1">
        <w:t>and high-quality</w:t>
      </w:r>
      <w:r w:rsidRPr="00F554F1">
        <w:rPr>
          <w:spacing w:val="-5"/>
        </w:rPr>
        <w:t xml:space="preserve"> </w:t>
      </w:r>
      <w:r w:rsidRPr="00F554F1">
        <w:t>care.</w:t>
      </w:r>
    </w:p>
    <w:p w:rsidR="00F40401" w:rsidRPr="00F554F1" w:rsidRDefault="00F40401">
      <w:pPr>
        <w:pStyle w:val="BodyText"/>
        <w:kinsoku w:val="0"/>
        <w:overflowPunct w:val="0"/>
        <w:rPr>
          <w:color w:val="404040" w:themeColor="text1" w:themeTint="BF"/>
          <w:sz w:val="20"/>
          <w:szCs w:val="20"/>
        </w:rPr>
      </w:pPr>
    </w:p>
    <w:p w:rsidR="00F40401" w:rsidRPr="00F554F1" w:rsidRDefault="00F40401">
      <w:pPr>
        <w:pStyle w:val="BodyText"/>
        <w:kinsoku w:val="0"/>
        <w:overflowPunct w:val="0"/>
        <w:rPr>
          <w:color w:val="404040" w:themeColor="text1" w:themeTint="BF"/>
          <w:sz w:val="20"/>
          <w:szCs w:val="20"/>
        </w:rPr>
      </w:pPr>
    </w:p>
    <w:p w:rsidR="00F40401" w:rsidRPr="00F554F1" w:rsidRDefault="00F40401">
      <w:pPr>
        <w:pStyle w:val="BodyText"/>
        <w:kinsoku w:val="0"/>
        <w:overflowPunct w:val="0"/>
        <w:rPr>
          <w:color w:val="404040" w:themeColor="text1" w:themeTint="BF"/>
          <w:sz w:val="20"/>
          <w:szCs w:val="20"/>
        </w:rPr>
      </w:pPr>
    </w:p>
    <w:p w:rsidR="00F40401" w:rsidRPr="00F554F1" w:rsidRDefault="00F40401">
      <w:pPr>
        <w:pStyle w:val="BodyText"/>
        <w:kinsoku w:val="0"/>
        <w:overflowPunct w:val="0"/>
        <w:rPr>
          <w:color w:val="404040" w:themeColor="text1" w:themeTint="BF"/>
          <w:sz w:val="20"/>
          <w:szCs w:val="20"/>
        </w:rPr>
      </w:pPr>
    </w:p>
    <w:p w:rsidR="00F40401" w:rsidRPr="00F554F1" w:rsidRDefault="00F40401">
      <w:pPr>
        <w:pStyle w:val="BodyText"/>
        <w:kinsoku w:val="0"/>
        <w:overflowPunct w:val="0"/>
        <w:rPr>
          <w:color w:val="404040" w:themeColor="text1" w:themeTint="BF"/>
          <w:sz w:val="20"/>
          <w:szCs w:val="20"/>
        </w:rPr>
      </w:pPr>
    </w:p>
    <w:p w:rsidR="00F40401" w:rsidRPr="00F554F1" w:rsidRDefault="00F40401">
      <w:pPr>
        <w:pStyle w:val="BodyText"/>
        <w:kinsoku w:val="0"/>
        <w:overflowPunct w:val="0"/>
        <w:rPr>
          <w:color w:val="404040" w:themeColor="text1" w:themeTint="BF"/>
          <w:sz w:val="20"/>
          <w:szCs w:val="20"/>
        </w:rPr>
      </w:pPr>
    </w:p>
    <w:p w:rsidR="00F40401" w:rsidRPr="00F554F1" w:rsidRDefault="00F40401">
      <w:pPr>
        <w:pStyle w:val="BodyText"/>
        <w:kinsoku w:val="0"/>
        <w:overflowPunct w:val="0"/>
        <w:rPr>
          <w:color w:val="404040" w:themeColor="text1" w:themeTint="BF"/>
          <w:sz w:val="20"/>
          <w:szCs w:val="20"/>
        </w:rPr>
      </w:pPr>
    </w:p>
    <w:p w:rsidR="00F40401" w:rsidRPr="00F554F1" w:rsidRDefault="00F40401">
      <w:pPr>
        <w:pStyle w:val="BodyText"/>
        <w:kinsoku w:val="0"/>
        <w:overflowPunct w:val="0"/>
        <w:rPr>
          <w:color w:val="404040" w:themeColor="text1" w:themeTint="BF"/>
          <w:sz w:val="20"/>
          <w:szCs w:val="20"/>
        </w:rPr>
      </w:pPr>
    </w:p>
    <w:p w:rsidR="00F40401" w:rsidRPr="00F554F1" w:rsidRDefault="00F40401">
      <w:pPr>
        <w:pStyle w:val="BodyText"/>
        <w:kinsoku w:val="0"/>
        <w:overflowPunct w:val="0"/>
        <w:rPr>
          <w:color w:val="404040" w:themeColor="text1" w:themeTint="BF"/>
          <w:sz w:val="20"/>
          <w:szCs w:val="20"/>
        </w:rPr>
      </w:pPr>
    </w:p>
    <w:p w:rsidR="00F40401" w:rsidRDefault="00F40401">
      <w:pPr>
        <w:pStyle w:val="BodyText"/>
        <w:kinsoku w:val="0"/>
        <w:overflowPunct w:val="0"/>
        <w:rPr>
          <w:rFonts w:ascii="FrutigerLTStd-Bold" w:hAnsi="FrutigerLTStd-Bold" w:cs="FrutigerLTStd-Bold"/>
          <w:b/>
          <w:bCs/>
          <w:sz w:val="20"/>
          <w:szCs w:val="20"/>
        </w:rPr>
      </w:pPr>
    </w:p>
    <w:p w:rsidR="00F40401" w:rsidRDefault="00F40401">
      <w:pPr>
        <w:pStyle w:val="BodyText"/>
        <w:kinsoku w:val="0"/>
        <w:overflowPunct w:val="0"/>
        <w:rPr>
          <w:rFonts w:ascii="FrutigerLTStd-Bold" w:hAnsi="FrutigerLTStd-Bold" w:cs="FrutigerLTStd-Bold"/>
          <w:b/>
          <w:bCs/>
          <w:sz w:val="20"/>
          <w:szCs w:val="20"/>
        </w:rPr>
      </w:pPr>
    </w:p>
    <w:p w:rsidR="00F40401" w:rsidRDefault="00F40401">
      <w:pPr>
        <w:pStyle w:val="BodyText"/>
        <w:kinsoku w:val="0"/>
        <w:overflowPunct w:val="0"/>
        <w:rPr>
          <w:rFonts w:ascii="FrutigerLTStd-Bold" w:hAnsi="FrutigerLTStd-Bold" w:cs="FrutigerLTStd-Bold"/>
          <w:b/>
          <w:bCs/>
          <w:sz w:val="20"/>
          <w:szCs w:val="20"/>
        </w:rPr>
      </w:pPr>
    </w:p>
    <w:p w:rsidR="009A7E2D" w:rsidRDefault="009A7E2D">
      <w:pPr>
        <w:widowControl/>
        <w:autoSpaceDE/>
        <w:autoSpaceDN/>
        <w:adjustRightInd/>
        <w:spacing w:after="200" w:line="276" w:lineRule="auto"/>
        <w:rPr>
          <w:rFonts w:ascii="Arial" w:hAnsi="Arial"/>
          <w:color w:val="FFFFFF"/>
          <w:sz w:val="16"/>
          <w:szCs w:val="16"/>
        </w:rPr>
      </w:pPr>
      <w:r>
        <w:rPr>
          <w:color w:val="FFFFFF"/>
          <w:sz w:val="16"/>
          <w:szCs w:val="16"/>
        </w:rPr>
        <w:br w:type="page"/>
      </w:r>
    </w:p>
    <w:p w:rsidR="00F40401" w:rsidRDefault="00F40401">
      <w:pPr>
        <w:pStyle w:val="BodyText"/>
        <w:tabs>
          <w:tab w:val="right" w:pos="8417"/>
        </w:tabs>
        <w:kinsoku w:val="0"/>
        <w:overflowPunct w:val="0"/>
        <w:spacing w:before="218"/>
        <w:ind w:left="1357"/>
        <w:rPr>
          <w:rFonts w:ascii="FrutigerLTStd-Black" w:hAnsi="FrutigerLTStd-Black" w:cs="FrutigerLTStd-Black"/>
          <w:b/>
          <w:bCs/>
          <w:color w:val="FFFFFF"/>
          <w:position w:val="1"/>
          <w:sz w:val="16"/>
          <w:szCs w:val="16"/>
        </w:rPr>
        <w:sectPr w:rsidR="00F40401" w:rsidSect="00B95E9D">
          <w:headerReference w:type="even" r:id="rId16"/>
          <w:headerReference w:type="default" r:id="rId17"/>
          <w:footerReference w:type="even" r:id="rId18"/>
          <w:footerReference w:type="default" r:id="rId19"/>
          <w:pgSz w:w="9980" w:h="14180"/>
          <w:pgMar w:top="851" w:right="720" w:bottom="851" w:left="720" w:header="0" w:footer="0" w:gutter="0"/>
          <w:cols w:space="720" w:equalWidth="0">
            <w:col w:w="8540"/>
          </w:cols>
          <w:noEndnote/>
        </w:sectPr>
      </w:pPr>
    </w:p>
    <w:p w:rsidR="00F554F1" w:rsidRPr="00502D4F" w:rsidRDefault="00F554F1" w:rsidP="00502D4F">
      <w:pPr>
        <w:pStyle w:val="Heading1"/>
      </w:pPr>
      <w:bookmarkStart w:id="22" w:name="_Toc464635454"/>
      <w:r w:rsidRPr="00502D4F">
        <w:lastRenderedPageBreak/>
        <w:t>Priority 1: Patient safety</w:t>
      </w:r>
      <w:bookmarkEnd w:id="22"/>
    </w:p>
    <w:p w:rsidR="00F554F1" w:rsidRDefault="00F554F1" w:rsidP="00502D4F">
      <w:pPr>
        <w:pStyle w:val="BodyText"/>
      </w:pPr>
      <w:r w:rsidRPr="00502D4F">
        <w:t>This priority area aims to ensure patients and consumers are kept safe from preventable harm.</w:t>
      </w:r>
    </w:p>
    <w:p w:rsidR="00502D4F" w:rsidRPr="00502D4F" w:rsidRDefault="00502D4F" w:rsidP="00502D4F">
      <w:pPr>
        <w:pStyle w:val="BodyText"/>
      </w:pPr>
    </w:p>
    <w:p w:rsidR="00F40401" w:rsidRPr="00502D4F" w:rsidRDefault="00F40401" w:rsidP="00502D4F">
      <w:pPr>
        <w:pStyle w:val="Heading2"/>
      </w:pPr>
      <w:r w:rsidRPr="00502D4F">
        <w:t>National implementation of the National Safety and Quality Health Service Standards</w:t>
      </w:r>
    </w:p>
    <w:p w:rsidR="00F40401" w:rsidRPr="00502D4F" w:rsidRDefault="00F40401" w:rsidP="00502D4F">
      <w:pPr>
        <w:pStyle w:val="BodyText"/>
      </w:pPr>
      <w:r w:rsidRPr="00502D4F">
        <w:t>The primary aims of the NSQHS Standards are to protect the public from harm and to improve the quality of health service provision.</w:t>
      </w:r>
    </w:p>
    <w:p w:rsidR="00F40401" w:rsidRPr="00502D4F" w:rsidRDefault="00F40401" w:rsidP="00502D4F">
      <w:pPr>
        <w:pStyle w:val="BodyText"/>
      </w:pPr>
    </w:p>
    <w:p w:rsidR="00F40401" w:rsidRDefault="00F40401" w:rsidP="00502D4F">
      <w:pPr>
        <w:pStyle w:val="BodyText"/>
      </w:pPr>
      <w:r w:rsidRPr="00502D4F">
        <w:t>They require the implementation of an organisational-wide safety and quality framework to ensure that clinical risk mitigation strategies are in place to reduce adverse</w:t>
      </w:r>
      <w:r w:rsidR="00502D4F">
        <w:t xml:space="preserve"> </w:t>
      </w:r>
      <w:r w:rsidRPr="00502D4F">
        <w:t>events associated with hospital-acquired infection, medication errors, patient falls, errors at transfer of care, and the prevention of clinical deterioration and pressure injuries.</w:t>
      </w:r>
    </w:p>
    <w:p w:rsidR="00502D4F" w:rsidRDefault="00502D4F" w:rsidP="00502D4F">
      <w:pPr>
        <w:pStyle w:val="BodyText"/>
        <w:rPr>
          <w:sz w:val="21"/>
          <w:szCs w:val="21"/>
        </w:rPr>
      </w:pPr>
    </w:p>
    <w:p w:rsidR="00F40401" w:rsidRDefault="00F40401" w:rsidP="00502D4F">
      <w:pPr>
        <w:pStyle w:val="BodyText"/>
      </w:pPr>
      <w:r>
        <w:t>Independent accrediting agencies assess health service organisations to confirm they have implemented the NSQHS Standards. Accreditation to the NSQHS Standards is awarded to facilities that have met all of the requirements of the NSQHS Standards.</w:t>
      </w:r>
    </w:p>
    <w:p w:rsidR="00F40401" w:rsidRDefault="00F40401" w:rsidP="00502D4F">
      <w:pPr>
        <w:pStyle w:val="BodyText"/>
        <w:rPr>
          <w:sz w:val="20"/>
          <w:szCs w:val="20"/>
        </w:rPr>
      </w:pPr>
    </w:p>
    <w:p w:rsidR="00F40401" w:rsidRDefault="00F40401" w:rsidP="00502D4F">
      <w:pPr>
        <w:pStyle w:val="BodyText"/>
      </w:pPr>
      <w:r>
        <w:t>Throughout Australia, hospital and day procedure services have successfully implemented the NSQHS Standards. Preliminary evaluation</w:t>
      </w:r>
      <w:r w:rsidR="003F3C9D">
        <w:t xml:space="preserve"> </w:t>
      </w:r>
      <w:r>
        <w:t>shows national improvements in safety and quality between 2010 and 2014, including:</w:t>
      </w:r>
    </w:p>
    <w:p w:rsidR="00F40401" w:rsidRDefault="00F40401" w:rsidP="00072104">
      <w:pPr>
        <w:pStyle w:val="ListParagraph"/>
        <w:numPr>
          <w:ilvl w:val="0"/>
          <w:numId w:val="13"/>
        </w:numPr>
      </w:pPr>
      <w:r>
        <w:t xml:space="preserve">a decrease in the </w:t>
      </w:r>
      <w:r w:rsidRPr="003F3C9D">
        <w:rPr>
          <w:rStyle w:val="BodyTextChar"/>
          <w:i/>
        </w:rPr>
        <w:t>Staphylococcus aureus</w:t>
      </w:r>
      <w:r>
        <w:rPr>
          <w:rFonts w:ascii="FrutigerLTStd-LightItalic" w:hAnsi="FrutigerLTStd-LightItalic" w:cs="FrutigerLTStd-LightItalic"/>
          <w:i/>
          <w:iCs/>
        </w:rPr>
        <w:t xml:space="preserve"> </w:t>
      </w:r>
      <w:r>
        <w:t>bacteraemia rate per 10 000 patient days under surveillance, from 1.1 to 0.87</w:t>
      </w:r>
      <w:r>
        <w:rPr>
          <w:spacing w:val="-4"/>
        </w:rPr>
        <w:t xml:space="preserve"> </w:t>
      </w:r>
      <w:r>
        <w:t>cases</w:t>
      </w:r>
    </w:p>
    <w:p w:rsidR="00F40401" w:rsidRDefault="00F40401" w:rsidP="00072104">
      <w:pPr>
        <w:pStyle w:val="ListParagraph"/>
        <w:numPr>
          <w:ilvl w:val="0"/>
          <w:numId w:val="13"/>
        </w:numPr>
      </w:pPr>
      <w:r>
        <w:t xml:space="preserve">a decrease in the yearly number of methicillin-resistant </w:t>
      </w:r>
      <w:r w:rsidRPr="003F3C9D">
        <w:rPr>
          <w:i/>
        </w:rPr>
        <w:t>Staphylococcus aureus</w:t>
      </w:r>
      <w:r>
        <w:rPr>
          <w:rFonts w:ascii="FrutigerLTStd-LightItalic" w:hAnsi="FrutigerLTStd-LightItalic" w:cs="FrutigerLTStd-LightItalic"/>
          <w:i/>
          <w:iCs/>
        </w:rPr>
        <w:t xml:space="preserve"> </w:t>
      </w:r>
      <w:r>
        <w:t>bacteraemia cases, from 505 to</w:t>
      </w:r>
      <w:r>
        <w:rPr>
          <w:spacing w:val="-4"/>
        </w:rPr>
        <w:t xml:space="preserve"> </w:t>
      </w:r>
      <w:r>
        <w:t>389</w:t>
      </w:r>
    </w:p>
    <w:p w:rsidR="00F40401" w:rsidRDefault="00F40401" w:rsidP="00072104">
      <w:pPr>
        <w:pStyle w:val="ListParagraph"/>
        <w:numPr>
          <w:ilvl w:val="0"/>
          <w:numId w:val="13"/>
        </w:numPr>
      </w:pPr>
      <w:r>
        <w:t>a decline in the national rate of central- line-associated bloodstream infections of almost one-half, from 1.02 to 0.6 per</w:t>
      </w:r>
      <w:r>
        <w:rPr>
          <w:spacing w:val="-4"/>
        </w:rPr>
        <w:t xml:space="preserve"> </w:t>
      </w:r>
      <w:r>
        <w:t>1000 line days from 2012–13 to</w:t>
      </w:r>
      <w:r>
        <w:rPr>
          <w:spacing w:val="-4"/>
        </w:rPr>
        <w:t xml:space="preserve"> </w:t>
      </w:r>
      <w:r>
        <w:t>2013–14</w:t>
      </w:r>
    </w:p>
    <w:p w:rsidR="00F40401" w:rsidRDefault="00F40401" w:rsidP="00072104">
      <w:pPr>
        <w:pStyle w:val="ListParagraph"/>
        <w:numPr>
          <w:ilvl w:val="0"/>
          <w:numId w:val="13"/>
        </w:numPr>
      </w:pPr>
      <w:r>
        <w:t>greater prioritisation of</w:t>
      </w:r>
      <w:r>
        <w:rPr>
          <w:spacing w:val="-8"/>
        </w:rPr>
        <w:t xml:space="preserve"> </w:t>
      </w:r>
      <w:r>
        <w:t>antimicrobial stewardship activities in</w:t>
      </w:r>
      <w:r>
        <w:rPr>
          <w:spacing w:val="-4"/>
        </w:rPr>
        <w:t xml:space="preserve"> </w:t>
      </w:r>
      <w:r>
        <w:t>hospitals</w:t>
      </w:r>
    </w:p>
    <w:p w:rsidR="00F40401" w:rsidRDefault="00F40401" w:rsidP="00072104">
      <w:pPr>
        <w:pStyle w:val="ListParagraph"/>
        <w:numPr>
          <w:ilvl w:val="0"/>
          <w:numId w:val="13"/>
        </w:numPr>
      </w:pPr>
      <w:r>
        <w:t>better documentation of adverse drug reactions and medication</w:t>
      </w:r>
      <w:r>
        <w:rPr>
          <w:spacing w:val="-4"/>
        </w:rPr>
        <w:t xml:space="preserve"> </w:t>
      </w:r>
      <w:r>
        <w:t>history</w:t>
      </w:r>
    </w:p>
    <w:p w:rsidR="00F40401" w:rsidRDefault="00F40401" w:rsidP="00072104">
      <w:pPr>
        <w:pStyle w:val="ListParagraph"/>
        <w:numPr>
          <w:ilvl w:val="0"/>
          <w:numId w:val="13"/>
        </w:numPr>
      </w:pPr>
      <w:r>
        <w:t>reduction in the yearly red blood cell issues by the National Blood Authority between mid-2010 and mid-2015, from</w:t>
      </w:r>
      <w:r>
        <w:rPr>
          <w:spacing w:val="-8"/>
        </w:rPr>
        <w:t xml:space="preserve"> </w:t>
      </w:r>
      <w:r>
        <w:t>approximately 800 000 units to 667 000 units</w:t>
      </w:r>
    </w:p>
    <w:p w:rsidR="00F40401" w:rsidRDefault="00F40401" w:rsidP="00072104">
      <w:pPr>
        <w:pStyle w:val="ListParagraph"/>
        <w:numPr>
          <w:ilvl w:val="0"/>
          <w:numId w:val="13"/>
        </w:numPr>
      </w:pPr>
      <w:r>
        <w:t>declining rates of intensive care unit admissions following cardiac arrests.</w:t>
      </w:r>
      <w:r>
        <w:rPr>
          <w:spacing w:val="-8"/>
        </w:rPr>
        <w:t xml:space="preserve"> </w:t>
      </w:r>
      <w:r>
        <w:t>In- hospital cardiac arrests in Victoria and New South Wales have also</w:t>
      </w:r>
      <w:r>
        <w:rPr>
          <w:spacing w:val="-7"/>
        </w:rPr>
        <w:t xml:space="preserve"> </w:t>
      </w:r>
      <w:r>
        <w:t>declined.</w:t>
      </w:r>
    </w:p>
    <w:p w:rsidR="00F40401" w:rsidRDefault="00F40401" w:rsidP="00502D4F">
      <w:pPr>
        <w:pStyle w:val="BodyText"/>
        <w:rPr>
          <w:sz w:val="20"/>
          <w:szCs w:val="20"/>
        </w:rPr>
      </w:pPr>
    </w:p>
    <w:p w:rsidR="00F40401" w:rsidRDefault="00F40401" w:rsidP="00502D4F">
      <w:pPr>
        <w:pStyle w:val="BodyText"/>
      </w:pPr>
      <w:r>
        <w:t>At a state level, South Australia has reduced the number of extreme harm incidents involving falls. Since 2011, the proportion of extreme harm (SAC1) incidents involving falls has decreased by more than 50%, from 0.31 per 10 000 occupied</w:t>
      </w:r>
      <w:r w:rsidR="003F3C9D">
        <w:t xml:space="preserve"> </w:t>
      </w:r>
      <w:r>
        <w:t>bed days in 2011–12 to 0.11 per 10 000 occupied bed days in 2014–15. In Queensland, hospital- acquired pressure injuries have continued to decline and Western Australia has maintained</w:t>
      </w:r>
    </w:p>
    <w:p w:rsidR="00F40401" w:rsidRDefault="00F40401" w:rsidP="00502D4F">
      <w:pPr>
        <w:pStyle w:val="BodyText"/>
      </w:pPr>
      <w:r>
        <w:t>its previous improvements in the same area.</w:t>
      </w:r>
    </w:p>
    <w:p w:rsidR="00F40401" w:rsidRDefault="00F40401" w:rsidP="00502D4F">
      <w:pPr>
        <w:pStyle w:val="BodyText"/>
        <w:rPr>
          <w:sz w:val="22"/>
          <w:szCs w:val="22"/>
        </w:rPr>
      </w:pPr>
    </w:p>
    <w:p w:rsidR="00F40401" w:rsidRDefault="00F40401" w:rsidP="00502D4F">
      <w:pPr>
        <w:pStyle w:val="BodyText"/>
      </w:pPr>
      <w:r>
        <w:t>Since assessment to the NSQHS Standards commenced in 2013, 1310* hospitals and day procedure services have implemented the NSQHS Standards. As of 30 June 2016, 98%* of all hospitals and day procedure services in Australia have been assessed to the NSQHS Standards.</w:t>
      </w:r>
    </w:p>
    <w:p w:rsidR="00F40401" w:rsidRDefault="00F40401" w:rsidP="00502D4F">
      <w:pPr>
        <w:pStyle w:val="BodyText"/>
        <w:rPr>
          <w:sz w:val="20"/>
          <w:szCs w:val="20"/>
        </w:rPr>
      </w:pPr>
    </w:p>
    <w:p w:rsidR="00F40401" w:rsidRDefault="00F40401" w:rsidP="00502D4F">
      <w:pPr>
        <w:pStyle w:val="BodyText"/>
      </w:pPr>
      <w:r>
        <w:t>During the year the Commission undertook a comprehensive review of accrediting agencies, including a review of the approval process and held performance meetings</w:t>
      </w:r>
      <w:r>
        <w:rPr>
          <w:spacing w:val="-4"/>
        </w:rPr>
        <w:t xml:space="preserve"> </w:t>
      </w:r>
      <w:r>
        <w:t>with all agencies. There are now nine accrediting agencies approved to assess health service organisations to the NSQHS</w:t>
      </w:r>
      <w:r>
        <w:rPr>
          <w:spacing w:val="-4"/>
        </w:rPr>
        <w:t xml:space="preserve"> </w:t>
      </w:r>
      <w:r>
        <w:t>Standards.</w:t>
      </w:r>
    </w:p>
    <w:p w:rsidR="003F3C9D" w:rsidRDefault="003F3C9D" w:rsidP="003F3C9D">
      <w:pPr>
        <w:pStyle w:val="BodyText"/>
        <w:kinsoku w:val="0"/>
        <w:overflowPunct w:val="0"/>
        <w:spacing w:before="9" w:after="1"/>
        <w:rPr>
          <w:sz w:val="21"/>
          <w:szCs w:val="21"/>
        </w:rPr>
      </w:pPr>
    </w:p>
    <w:p w:rsidR="003F3C9D" w:rsidRDefault="003F3C9D" w:rsidP="003F3C9D">
      <w:pPr>
        <w:pStyle w:val="BodyText"/>
        <w:kinsoku w:val="0"/>
        <w:overflowPunct w:val="0"/>
        <w:spacing w:line="20" w:lineRule="exact"/>
        <w:ind w:left="105"/>
        <w:rPr>
          <w:sz w:val="2"/>
          <w:szCs w:val="2"/>
        </w:rPr>
      </w:pPr>
      <w:r>
        <w:rPr>
          <w:noProof/>
          <w:sz w:val="2"/>
          <w:szCs w:val="2"/>
        </w:rPr>
        <mc:AlternateContent>
          <mc:Choice Requires="wpg">
            <w:drawing>
              <wp:inline distT="0" distB="0" distL="0" distR="0" wp14:anchorId="338EEFEE" wp14:editId="0D974000">
                <wp:extent cx="5262880" cy="12700"/>
                <wp:effectExtent l="9525" t="9525" r="4445" b="0"/>
                <wp:docPr id="999" name="Group 1314"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2880" cy="12700"/>
                          <a:chOff x="0" y="0"/>
                          <a:chExt cx="8288" cy="20"/>
                        </a:xfrm>
                      </wpg:grpSpPr>
                      <wps:wsp>
                        <wps:cNvPr id="1000" name="Freeform 1315"/>
                        <wps:cNvSpPr>
                          <a:spLocks/>
                        </wps:cNvSpPr>
                        <wps:spPr bwMode="auto">
                          <a:xfrm>
                            <a:off x="5" y="5"/>
                            <a:ext cx="8278" cy="20"/>
                          </a:xfrm>
                          <a:custGeom>
                            <a:avLst/>
                            <a:gdLst>
                              <a:gd name="T0" fmla="*/ 0 w 8278"/>
                              <a:gd name="T1" fmla="*/ 0 h 20"/>
                              <a:gd name="T2" fmla="*/ 8277 w 8278"/>
                              <a:gd name="T3" fmla="*/ 0 h 20"/>
                            </a:gdLst>
                            <a:ahLst/>
                            <a:cxnLst>
                              <a:cxn ang="0">
                                <a:pos x="T0" y="T1"/>
                              </a:cxn>
                              <a:cxn ang="0">
                                <a:pos x="T2" y="T3"/>
                              </a:cxn>
                            </a:cxnLst>
                            <a:rect l="0" t="0" r="r" b="b"/>
                            <a:pathLst>
                              <a:path w="8278" h="20">
                                <a:moveTo>
                                  <a:pt x="0" y="0"/>
                                </a:moveTo>
                                <a:lnTo>
                                  <a:pt x="8277" y="0"/>
                                </a:lnTo>
                              </a:path>
                            </a:pathLst>
                          </a:custGeom>
                          <a:noFill/>
                          <a:ln w="635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14" o:spid="_x0000_s1026" alt="Title: Line" style="width:414.4pt;height:1pt;mso-position-horizontal-relative:char;mso-position-vertical-relative:line" coordsize="82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gVbQMAAPEHAAAOAAAAZHJzL2Uyb0RvYy54bWykVcmO4zYQvQfIPxA8BnBrsbwJrR4MvDQC&#10;dJIBpvMBNEUtiEQqJG25E+TfUyxKbtmTQYKJD3KRtfDVq2Lx8cOlbchZaFMrmdHoIaRESK7yWpYZ&#10;/fX1MFtTYiyTOWuUFBl9E4Z+ePr+u8e+S0WsKtXkQhMIIk3adxmtrO3SIDC8Ei0zD6oTEpSF0i2z&#10;sNRlkGvWQ/S2CeIwXAa90nmnFRfGwO7OK+kTxi8Kwe0vRWGEJU1GAZvFr8bv0X2Dp0eWlpp1Vc0H&#10;GOwbULSslnDoNdSOWUZOuv4iVFtzrYwq7ANXbaCKouYCc4BsovAum2etTh3mUqZ92V1pAmrvePrm&#10;sPzn8ydN6jyjm82GEslaKBKeS6J5lABjtW1g66WWwpHVd2UKPs+6+9x90j5jEF8U/82AOrjXu3Xp&#10;jcmx/0nlEIudrEKyLoVuXQiggVywJm/XmoiLJRw2F/EyXq+hdBx0UbwKh5rxCgr7hRev9oPfGry8&#10;U4weAUv9cQhxgOTygb4z79Sa/0ft54p1AitmHE0DtVEIqAduD1oI186O3oVnFE1HOs2Uy4nGATVA&#10;+b+yuKAEmMLQLB1ZXMerf2aDpfxk7LNQWAh2fjHWX4kcJCxvPgB/hRSKtoHb8UNAQtITjDkYjzbR&#10;jU1FPPdwLa5R4okFRFh9JdB8YhaSMRAUsRyBsWrEyi9yAAsSYW7yhNhfnTKuQxxyoOQ1cnRDCLBy&#10;mX3FGAA64/nU2DsNh2gYKvfjRFMC4+TofFjaMeuwjSLpM+r5rzIKhLj9Vp3Fq0ILe9fEcNa7tpFT&#10;K8cXohs72qvBwx2JuV3PdpAnlZXqUDcNwmukQ7ScLzwUo5o6d0qHxujyuG00OTOYl+sQLhE2EgS7&#10;MYO5JHMMVgmW7wfZsrrxMtg3yDH038CE60QciH9uws1+vV8nsyRe7mdJuNvNPh62yWx5iFaL3Xy3&#10;3e6ivxxLUZJWdZ4L6dCNwzlK/tsNHZ4JP1av4/kmi5tkD/gbij4xC25hIMmQy/iP2cFI8ZfTz5Oj&#10;yt/gomrlXxt4HUGolP6Dkh5emoya309MC0qaHyXMm02UJNChFhfJYgUtQvRUc5xqmOQQKqOWQqc7&#10;cWv9c3bqdF1WcFKEHSbVRxizRe2uM+LzqIYFjDyU8F3BXIY30D1c0zVavb/UT38DAAD//wMAUEsD&#10;BBQABgAIAAAAIQBawR5O2gAAAAMBAAAPAAAAZHJzL2Rvd25yZXYueG1sTI9BS8NAEIXvgv9hmYI3&#10;u0lECWk2pRT1VARbQbxNk2kSmp0N2W2S/ntHL3p5MLzhve/l69l2aqTBt44NxMsIFHHpqpZrAx+H&#10;l/sUlA/IFXaOycCVPKyL25scs8pN/E7jPtRKQthnaKAJoc+09mVDFv3S9cTindxgMcg51LoacJJw&#10;2+kkip60xZalocGetg2V5/3FGnidcNo8xM/j7nzaXr8Oj2+fu5iMuVvMmxWoQHP4e4YffEGHQpiO&#10;7sKVV50BGRJ+Vbw0SWXG0UASgS5y/Z+9+AYAAP//AwBQSwECLQAUAAYACAAAACEAtoM4kv4AAADh&#10;AQAAEwAAAAAAAAAAAAAAAAAAAAAAW0NvbnRlbnRfVHlwZXNdLnhtbFBLAQItABQABgAIAAAAIQA4&#10;/SH/1gAAAJQBAAALAAAAAAAAAAAAAAAAAC8BAABfcmVscy8ucmVsc1BLAQItABQABgAIAAAAIQCN&#10;sigVbQMAAPEHAAAOAAAAAAAAAAAAAAAAAC4CAABkcnMvZTJvRG9jLnhtbFBLAQItABQABgAIAAAA&#10;IQBawR5O2gAAAAMBAAAPAAAAAAAAAAAAAAAAAMcFAABkcnMvZG93bnJldi54bWxQSwUGAAAAAAQA&#10;BADzAAAAzgYAAAAA&#10;">
                <v:shape id="Freeform 1315" o:spid="_x0000_s1027" style="position:absolute;left:5;top:5;width:8278;height:20;visibility:visible;mso-wrap-style:square;v-text-anchor:top" coordsize="82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cVIsYA&#10;AADdAAAADwAAAGRycy9kb3ducmV2LnhtbESPQWsCMRCF70L/Q5iCN01sqcjWKEVoKcgWqj14HDbT&#10;3eBmsmzSdf33zqHgbYb35r1v1tsxtGqgPvnIFhZzA4q4is5zbeHn+D5bgUoZ2WEbmSxcKcF28zBZ&#10;Y+Hihb9pOORaSQinAi00OXeF1qlqKGCax45YtN/YB8yy9rV2PV4kPLT6yZilDuhZGhrsaNdQdT78&#10;BQun8Xnljy91dx4+9n5XnhZl+dVaO30c315BZRrz3fx//ekE3xjhl29kBL2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cVIsYAAADdAAAADwAAAAAAAAAAAAAAAACYAgAAZHJz&#10;L2Rvd25yZXYueG1sUEsFBgAAAAAEAAQA9QAAAIsDAAAAAA==&#10;" path="m,l8277,e" filled="f" strokecolor="#808285" strokeweight=".5pt">
                  <v:path arrowok="t" o:connecttype="custom" o:connectlocs="0,0;8277,0" o:connectangles="0,0"/>
                </v:shape>
                <w10:anchorlock/>
              </v:group>
            </w:pict>
          </mc:Fallback>
        </mc:AlternateContent>
      </w:r>
    </w:p>
    <w:p w:rsidR="003F3C9D" w:rsidRPr="003F3C9D" w:rsidRDefault="003F3C9D" w:rsidP="003F3C9D">
      <w:pPr>
        <w:pStyle w:val="BodyText"/>
      </w:pPr>
      <w:r>
        <w:t xml:space="preserve">*  </w:t>
      </w:r>
      <w:r w:rsidRPr="003F3C9D">
        <w:t>Information on other services not included. Figures are for hospitals and day procedure services only.</w:t>
      </w:r>
    </w:p>
    <w:p w:rsidR="005E3076" w:rsidRDefault="005E3076">
      <w:pPr>
        <w:widowControl/>
        <w:autoSpaceDE/>
        <w:autoSpaceDN/>
        <w:adjustRightInd/>
        <w:spacing w:after="200" w:line="276" w:lineRule="auto"/>
        <w:rPr>
          <w:rFonts w:ascii="Arial" w:hAnsi="Arial"/>
          <w:sz w:val="17"/>
          <w:szCs w:val="18"/>
        </w:rPr>
      </w:pPr>
      <w:r>
        <w:br w:type="page"/>
      </w:r>
    </w:p>
    <w:p w:rsidR="00F40401" w:rsidRDefault="00F40401" w:rsidP="00502D4F">
      <w:pPr>
        <w:pStyle w:val="BodyText"/>
      </w:pPr>
      <w:r>
        <w:lastRenderedPageBreak/>
        <w:t>In 2015–16, the Commission assumed responsibility for granting approval to accrediting agencies seeking to accredit health service organisations to the Department of Veterans’ Affairs Trauma Recovery Programme Standards.</w:t>
      </w:r>
    </w:p>
    <w:p w:rsidR="00F40401" w:rsidRDefault="00F40401" w:rsidP="00502D4F">
      <w:pPr>
        <w:pStyle w:val="BodyText"/>
        <w:rPr>
          <w:sz w:val="20"/>
          <w:szCs w:val="20"/>
        </w:rPr>
      </w:pPr>
    </w:p>
    <w:p w:rsidR="00F40401" w:rsidRDefault="00F40401" w:rsidP="00502D4F">
      <w:pPr>
        <w:pStyle w:val="BodyText"/>
      </w:pPr>
      <w:r>
        <w:t>The Commission’s review of accrediting agencies is ongoing, as is support for health service organisations through the NSQHS Standards Advice Centre.</w:t>
      </w:r>
    </w:p>
    <w:p w:rsidR="00F40401" w:rsidRDefault="00F40401" w:rsidP="00502D4F">
      <w:pPr>
        <w:pStyle w:val="BodyText"/>
        <w:rPr>
          <w:sz w:val="20"/>
          <w:szCs w:val="20"/>
        </w:rPr>
      </w:pPr>
    </w:p>
    <w:p w:rsidR="00F40401" w:rsidRDefault="00F40401" w:rsidP="00502D4F">
      <w:pPr>
        <w:pStyle w:val="BodyText"/>
      </w:pPr>
      <w:r>
        <w:t>The Commission, in collaboration with the  Royal Australian College of General Practitioners (RACGP), have developed the National</w:t>
      </w:r>
      <w:r w:rsidR="003F3C9D">
        <w:t xml:space="preserve"> </w:t>
      </w:r>
      <w:r>
        <w:t>General Practice Accreditation Scheme.</w:t>
      </w:r>
    </w:p>
    <w:p w:rsidR="00F40401" w:rsidRDefault="00F40401" w:rsidP="00502D4F">
      <w:pPr>
        <w:pStyle w:val="BodyText"/>
        <w:rPr>
          <w:sz w:val="22"/>
          <w:szCs w:val="22"/>
        </w:rPr>
      </w:pPr>
    </w:p>
    <w:p w:rsidR="00F40401" w:rsidRDefault="00F40401" w:rsidP="00502D4F">
      <w:pPr>
        <w:pStyle w:val="BodyText"/>
      </w:pPr>
      <w:r>
        <w:t xml:space="preserve">The National General Practice Accreditation Scheme will support consistent assessment of Australian general practices against the RACGP </w:t>
      </w:r>
      <w:r w:rsidRPr="003F3C9D">
        <w:rPr>
          <w:i/>
        </w:rPr>
        <w:t>Standards for general practice.</w:t>
      </w:r>
    </w:p>
    <w:p w:rsidR="00F40401" w:rsidRDefault="00F40401" w:rsidP="00502D4F">
      <w:pPr>
        <w:pStyle w:val="BodyText"/>
        <w:rPr>
          <w:sz w:val="20"/>
          <w:szCs w:val="20"/>
        </w:rPr>
      </w:pPr>
    </w:p>
    <w:p w:rsidR="00F40401" w:rsidRDefault="00F40401" w:rsidP="00502D4F">
      <w:pPr>
        <w:pStyle w:val="BodyText"/>
      </w:pPr>
      <w:r>
        <w:t>The National General Practice Accreditation Scheme will commence on 1 January 2017.</w:t>
      </w:r>
    </w:p>
    <w:p w:rsidR="00F40401" w:rsidRDefault="00F40401" w:rsidP="00502D4F">
      <w:pPr>
        <w:pStyle w:val="BodyText"/>
        <w:rPr>
          <w:sz w:val="20"/>
          <w:szCs w:val="20"/>
        </w:rPr>
      </w:pPr>
    </w:p>
    <w:p w:rsidR="00F40401" w:rsidRDefault="00F40401" w:rsidP="00502D4F">
      <w:pPr>
        <w:pStyle w:val="BodyText"/>
      </w:pPr>
      <w:r>
        <w:t>The National General Practice Accreditation Scheme will:</w:t>
      </w:r>
    </w:p>
    <w:p w:rsidR="00F40401" w:rsidRDefault="00F40401" w:rsidP="00072104">
      <w:pPr>
        <w:pStyle w:val="ListParagraph"/>
        <w:numPr>
          <w:ilvl w:val="0"/>
          <w:numId w:val="14"/>
        </w:numPr>
      </w:pPr>
      <w:r>
        <w:t>provide greater choice for</w:t>
      </w:r>
      <w:r>
        <w:rPr>
          <w:spacing w:val="-8"/>
        </w:rPr>
        <w:t xml:space="preserve"> </w:t>
      </w:r>
      <w:r>
        <w:t>general practices seeking</w:t>
      </w:r>
      <w:r>
        <w:rPr>
          <w:spacing w:val="-4"/>
        </w:rPr>
        <w:t xml:space="preserve"> </w:t>
      </w:r>
      <w:r>
        <w:t>accreditation</w:t>
      </w:r>
    </w:p>
    <w:p w:rsidR="00F40401" w:rsidRDefault="00F40401" w:rsidP="00072104">
      <w:pPr>
        <w:pStyle w:val="ListParagraph"/>
        <w:numPr>
          <w:ilvl w:val="0"/>
          <w:numId w:val="14"/>
        </w:numPr>
      </w:pPr>
      <w:r>
        <w:t>improve support programs for implementation of</w:t>
      </w:r>
      <w:r>
        <w:rPr>
          <w:spacing w:val="-4"/>
        </w:rPr>
        <w:t xml:space="preserve"> </w:t>
      </w:r>
      <w:r>
        <w:t>accreditation</w:t>
      </w:r>
    </w:p>
    <w:p w:rsidR="00F40401" w:rsidRDefault="00F40401" w:rsidP="00072104">
      <w:pPr>
        <w:pStyle w:val="ListParagraph"/>
        <w:numPr>
          <w:ilvl w:val="0"/>
          <w:numId w:val="14"/>
        </w:numPr>
      </w:pPr>
      <w:r>
        <w:t>provide practices with access to</w:t>
      </w:r>
      <w:r>
        <w:rPr>
          <w:spacing w:val="-4"/>
        </w:rPr>
        <w:t xml:space="preserve"> </w:t>
      </w:r>
      <w:r>
        <w:t>national data on accreditation</w:t>
      </w:r>
      <w:r>
        <w:rPr>
          <w:spacing w:val="-4"/>
        </w:rPr>
        <w:t xml:space="preserve"> </w:t>
      </w:r>
      <w:r>
        <w:t>performance</w:t>
      </w:r>
      <w:r w:rsidR="003F3C9D">
        <w:t xml:space="preserve"> </w:t>
      </w:r>
      <w:r>
        <w:t>and enable benchmarking.</w:t>
      </w:r>
    </w:p>
    <w:p w:rsidR="00F40401" w:rsidRDefault="00F40401">
      <w:pPr>
        <w:pStyle w:val="BodyText"/>
        <w:kinsoku w:val="0"/>
        <w:overflowPunct w:val="0"/>
        <w:rPr>
          <w:sz w:val="20"/>
          <w:szCs w:val="20"/>
        </w:rPr>
      </w:pPr>
    </w:p>
    <w:p w:rsidR="00F9243E" w:rsidRDefault="00F9243E">
      <w:pPr>
        <w:pStyle w:val="BodyText"/>
        <w:kinsoku w:val="0"/>
        <w:overflowPunct w:val="0"/>
        <w:rPr>
          <w:sz w:val="20"/>
          <w:szCs w:val="20"/>
        </w:rPr>
      </w:pPr>
    </w:p>
    <w:p w:rsidR="003F3C9D" w:rsidRPr="003F3C9D" w:rsidRDefault="003D0667" w:rsidP="00F9243E">
      <w:pPr>
        <w:pStyle w:val="BodyText"/>
        <w:rPr>
          <w:b/>
          <w:color w:val="58595B"/>
          <w:spacing w:val="-3"/>
          <w:sz w:val="14"/>
          <w:szCs w:val="14"/>
        </w:rPr>
      </w:pPr>
      <w:r>
        <w:rPr>
          <w:b/>
        </w:rPr>
        <w:t>2015-16</w:t>
      </w:r>
      <w:r w:rsidR="003F3C9D" w:rsidRPr="003F3C9D">
        <w:rPr>
          <w:b/>
        </w:rPr>
        <w:t xml:space="preserve"> Highlights</w:t>
      </w:r>
      <w:r w:rsidR="00F9243E">
        <w:rPr>
          <w:b/>
        </w:rPr>
        <w:br/>
      </w:r>
    </w:p>
    <w:p w:rsidR="003F3C9D" w:rsidRPr="003F3C9D" w:rsidRDefault="003F3C9D" w:rsidP="00072104">
      <w:pPr>
        <w:pStyle w:val="BodyText"/>
        <w:numPr>
          <w:ilvl w:val="0"/>
          <w:numId w:val="15"/>
        </w:numPr>
        <w:rPr>
          <w:b/>
        </w:rPr>
      </w:pPr>
      <w:r w:rsidRPr="003F3C9D">
        <w:rPr>
          <w:b/>
        </w:rPr>
        <w:t>Assessed 98%* of Australian health service organisations (1310* hospitals and day procedure services) against the NSQHS Standards.</w:t>
      </w:r>
    </w:p>
    <w:p w:rsidR="003F3C9D" w:rsidRPr="003F3C9D" w:rsidRDefault="003F3C9D" w:rsidP="003F3C9D">
      <w:pPr>
        <w:pStyle w:val="BodyText"/>
        <w:rPr>
          <w:b/>
        </w:rPr>
      </w:pPr>
    </w:p>
    <w:p w:rsidR="003F3C9D" w:rsidRPr="003F3C9D" w:rsidRDefault="003F3C9D" w:rsidP="00072104">
      <w:pPr>
        <w:pStyle w:val="BodyText"/>
        <w:numPr>
          <w:ilvl w:val="0"/>
          <w:numId w:val="15"/>
        </w:numPr>
        <w:rPr>
          <w:b/>
        </w:rPr>
      </w:pPr>
      <w:r w:rsidRPr="003F3C9D">
        <w:rPr>
          <w:b/>
        </w:rPr>
        <w:t>Answered more than 1396 enquiries through the NSQHS Standards Advice Centre, with an average response time of two business days.</w:t>
      </w:r>
    </w:p>
    <w:p w:rsidR="003F3C9D" w:rsidRPr="003F3C9D" w:rsidRDefault="003F3C9D" w:rsidP="003F3C9D">
      <w:pPr>
        <w:pStyle w:val="BodyText"/>
        <w:rPr>
          <w:b/>
        </w:rPr>
      </w:pPr>
    </w:p>
    <w:p w:rsidR="003F3C9D" w:rsidRPr="003F3C9D" w:rsidRDefault="003F3C9D" w:rsidP="00072104">
      <w:pPr>
        <w:pStyle w:val="BodyText"/>
        <w:numPr>
          <w:ilvl w:val="0"/>
          <w:numId w:val="15"/>
        </w:numPr>
        <w:rPr>
          <w:b/>
        </w:rPr>
      </w:pPr>
      <w:r w:rsidRPr="003F3C9D">
        <w:rPr>
          <w:b/>
        </w:rPr>
        <w:t>Reviewed, updated or released 18 advisories to support accrediting agencies and health service organisations.</w:t>
      </w:r>
    </w:p>
    <w:p w:rsidR="003F3C9D" w:rsidRPr="003F3C9D" w:rsidRDefault="003F3C9D" w:rsidP="003F3C9D">
      <w:pPr>
        <w:pStyle w:val="BodyText"/>
        <w:rPr>
          <w:b/>
        </w:rPr>
      </w:pPr>
    </w:p>
    <w:p w:rsidR="003F3C9D" w:rsidRPr="003F3C9D" w:rsidRDefault="003F3C9D" w:rsidP="00072104">
      <w:pPr>
        <w:pStyle w:val="BodyText"/>
        <w:numPr>
          <w:ilvl w:val="0"/>
          <w:numId w:val="15"/>
        </w:numPr>
        <w:rPr>
          <w:b/>
        </w:rPr>
      </w:pPr>
      <w:r w:rsidRPr="003F3C9D">
        <w:rPr>
          <w:b/>
        </w:rPr>
        <w:t>Conducted 17 accrediting agency training sessions with 508 surveyors.</w:t>
      </w:r>
    </w:p>
    <w:p w:rsidR="003F3C9D" w:rsidRPr="003F3C9D" w:rsidRDefault="003F3C9D" w:rsidP="003F3C9D">
      <w:pPr>
        <w:pStyle w:val="BodyText"/>
        <w:rPr>
          <w:b/>
        </w:rPr>
      </w:pPr>
    </w:p>
    <w:p w:rsidR="003F3C9D" w:rsidRPr="003F3C9D" w:rsidRDefault="003F3C9D" w:rsidP="00072104">
      <w:pPr>
        <w:pStyle w:val="BodyText"/>
        <w:numPr>
          <w:ilvl w:val="0"/>
          <w:numId w:val="15"/>
        </w:numPr>
        <w:rPr>
          <w:b/>
        </w:rPr>
      </w:pPr>
      <w:r w:rsidRPr="003F3C9D">
        <w:rPr>
          <w:b/>
        </w:rPr>
        <w:t>Undertook a comprehensive review of accrediting agencies and nine observations of assessments.</w:t>
      </w:r>
    </w:p>
    <w:p w:rsidR="003F3C9D" w:rsidRPr="003F3C9D" w:rsidRDefault="003F3C9D" w:rsidP="003F3C9D">
      <w:pPr>
        <w:pStyle w:val="BodyText"/>
        <w:rPr>
          <w:b/>
        </w:rPr>
      </w:pPr>
    </w:p>
    <w:p w:rsidR="003F3C9D" w:rsidRPr="003F3C9D" w:rsidRDefault="003F3C9D" w:rsidP="00072104">
      <w:pPr>
        <w:pStyle w:val="BodyText"/>
        <w:numPr>
          <w:ilvl w:val="0"/>
          <w:numId w:val="15"/>
        </w:numPr>
        <w:rPr>
          <w:b/>
          <w:i/>
        </w:rPr>
      </w:pPr>
      <w:r w:rsidRPr="003F3C9D">
        <w:rPr>
          <w:b/>
        </w:rPr>
        <w:t xml:space="preserve">Published the NSQHS Standards guide for dental practices and services, Credentialing health practitioners and defining their scope of clinical practice – </w:t>
      </w:r>
      <w:r w:rsidRPr="003F3C9D">
        <w:rPr>
          <w:b/>
          <w:i/>
        </w:rPr>
        <w:t>A guide for managers and practitioners and Guide to the NSQHS</w:t>
      </w:r>
      <w:r>
        <w:rPr>
          <w:b/>
          <w:i/>
        </w:rPr>
        <w:t xml:space="preserve"> </w:t>
      </w:r>
      <w:r w:rsidRPr="003F3C9D">
        <w:rPr>
          <w:b/>
          <w:i/>
        </w:rPr>
        <w:t>Standards for community health services.</w:t>
      </w:r>
    </w:p>
    <w:p w:rsidR="003F3C9D" w:rsidRDefault="003F3C9D">
      <w:pPr>
        <w:pStyle w:val="BodyText"/>
        <w:tabs>
          <w:tab w:val="left" w:pos="442"/>
        </w:tabs>
        <w:kinsoku w:val="0"/>
        <w:overflowPunct w:val="0"/>
        <w:spacing w:before="125"/>
        <w:ind w:left="122"/>
        <w:rPr>
          <w:color w:val="58595B"/>
          <w:spacing w:val="-3"/>
          <w:sz w:val="14"/>
          <w:szCs w:val="14"/>
        </w:rPr>
      </w:pPr>
    </w:p>
    <w:p w:rsidR="00F9243E" w:rsidRDefault="00F9243E" w:rsidP="00F9243E">
      <w:pPr>
        <w:pStyle w:val="BodyText"/>
        <w:tabs>
          <w:tab w:val="left" w:pos="442"/>
        </w:tabs>
        <w:kinsoku w:val="0"/>
        <w:overflowPunct w:val="0"/>
        <w:spacing w:before="125"/>
        <w:rPr>
          <w:color w:val="58595B"/>
          <w:spacing w:val="-3"/>
          <w:sz w:val="14"/>
          <w:szCs w:val="14"/>
        </w:rPr>
      </w:pPr>
    </w:p>
    <w:p w:rsidR="00F9243E" w:rsidRDefault="00F9243E" w:rsidP="00F9243E">
      <w:pPr>
        <w:pStyle w:val="Heading2"/>
      </w:pPr>
      <w:r>
        <w:rPr>
          <w:spacing w:val="-11"/>
        </w:rPr>
        <w:t xml:space="preserve">Version </w:t>
      </w:r>
      <w:r>
        <w:t xml:space="preserve">2 </w:t>
      </w:r>
      <w:r>
        <w:rPr>
          <w:spacing w:val="-4"/>
        </w:rPr>
        <w:t xml:space="preserve">of </w:t>
      </w:r>
      <w:r>
        <w:rPr>
          <w:spacing w:val="-6"/>
        </w:rPr>
        <w:t xml:space="preserve">the </w:t>
      </w:r>
      <w:r>
        <w:t xml:space="preserve">National </w:t>
      </w:r>
      <w:r>
        <w:rPr>
          <w:spacing w:val="-7"/>
        </w:rPr>
        <w:t xml:space="preserve">Safety </w:t>
      </w:r>
      <w:r>
        <w:rPr>
          <w:spacing w:val="-6"/>
        </w:rPr>
        <w:t xml:space="preserve">and </w:t>
      </w:r>
      <w:r>
        <w:rPr>
          <w:spacing w:val="-7"/>
        </w:rPr>
        <w:t xml:space="preserve">Quality </w:t>
      </w:r>
      <w:r>
        <w:t xml:space="preserve">Health </w:t>
      </w:r>
      <w:r>
        <w:rPr>
          <w:spacing w:val="-6"/>
        </w:rPr>
        <w:t xml:space="preserve">Service </w:t>
      </w:r>
      <w:r>
        <w:t>Standards</w:t>
      </w:r>
    </w:p>
    <w:p w:rsidR="00F9243E" w:rsidRPr="00F9243E" w:rsidRDefault="00F9243E" w:rsidP="00F9243E">
      <w:pPr>
        <w:pStyle w:val="BodyText"/>
      </w:pPr>
      <w:r w:rsidRPr="00F9243E">
        <w:t>The Commission commenced its review of the NSQHS Standards in 2015. This is the first review following the endorsement of the NSQHS Standards by health ministers in 2011.</w:t>
      </w:r>
    </w:p>
    <w:p w:rsidR="00F40401" w:rsidRDefault="00F40401">
      <w:pPr>
        <w:pStyle w:val="BodyText"/>
        <w:kinsoku w:val="0"/>
        <w:overflowPunct w:val="0"/>
        <w:rPr>
          <w:sz w:val="20"/>
          <w:szCs w:val="20"/>
        </w:rPr>
      </w:pPr>
    </w:p>
    <w:p w:rsidR="00F40401" w:rsidRPr="00CF26F5" w:rsidRDefault="00F40401" w:rsidP="00CF26F5">
      <w:pPr>
        <w:pStyle w:val="BodyText"/>
      </w:pPr>
      <w:r w:rsidRPr="00CF26F5">
        <w:t>The review has involved extensive consultation with clinicians, consumers and content experts. Version 2 of the NSQHS Standards</w:t>
      </w:r>
      <w:r w:rsidR="009A7E2D">
        <w:t xml:space="preserve"> </w:t>
      </w:r>
      <w:r w:rsidRPr="00CF26F5">
        <w:t>is the key deliverable for this project.</w:t>
      </w:r>
    </w:p>
    <w:p w:rsidR="00F40401" w:rsidRPr="00CF26F5" w:rsidRDefault="00F40401" w:rsidP="00CF26F5">
      <w:pPr>
        <w:pStyle w:val="BodyText"/>
      </w:pPr>
    </w:p>
    <w:p w:rsidR="00F40401" w:rsidRPr="00CF26F5" w:rsidRDefault="00F40401" w:rsidP="00CF26F5">
      <w:pPr>
        <w:pStyle w:val="BodyText"/>
      </w:pPr>
      <w:r w:rsidRPr="00CF26F5">
        <w:t>The review of the NSQHS Standards is focused on reducing duplication, addressing implementation issues, and incorporating actions to address safety issues in mental health, cognitive impairment, health literacy, end-of-life care, and Aboriginal and Torres Strait Islander health.</w:t>
      </w:r>
    </w:p>
    <w:p w:rsidR="00F40401" w:rsidRPr="00CF26F5" w:rsidRDefault="00F40401" w:rsidP="00CF26F5">
      <w:pPr>
        <w:pStyle w:val="BodyText"/>
      </w:pPr>
    </w:p>
    <w:p w:rsidR="00F40401" w:rsidRPr="00CF26F5" w:rsidRDefault="00F40401" w:rsidP="00CF26F5">
      <w:pPr>
        <w:pStyle w:val="BodyText"/>
      </w:pPr>
      <w:r w:rsidRPr="00CF26F5">
        <w:t>During 2015–16, the Commission piloted and widely consulted on the revised NSQHS</w:t>
      </w:r>
      <w:r w:rsidR="009A7E2D">
        <w:t xml:space="preserve"> </w:t>
      </w:r>
      <w:r w:rsidRPr="00CF26F5">
        <w:t xml:space="preserve">Standards and, based on </w:t>
      </w:r>
      <w:r w:rsidRPr="00CF26F5">
        <w:lastRenderedPageBreak/>
        <w:t>feedback, developed version 2 of the NSQHS Standards.</w:t>
      </w:r>
    </w:p>
    <w:p w:rsidR="00F40401" w:rsidRPr="00CF26F5" w:rsidRDefault="00F40401" w:rsidP="00CF26F5">
      <w:pPr>
        <w:pStyle w:val="BodyText"/>
      </w:pPr>
    </w:p>
    <w:p w:rsidR="00F40401" w:rsidRPr="00CF26F5" w:rsidRDefault="00F40401" w:rsidP="00CF26F5">
      <w:pPr>
        <w:pStyle w:val="BodyText"/>
      </w:pPr>
      <w:r w:rsidRPr="00CF26F5">
        <w:t>The Commission will launch version 2 of the NSQHS Standards in 2017 with supporting resources and measures. Assessment against version 2 of the NSQHS Standards will commence from January 2019.</w:t>
      </w:r>
    </w:p>
    <w:p w:rsidR="00F40401" w:rsidRDefault="00F40401">
      <w:pPr>
        <w:pStyle w:val="BodyText"/>
        <w:kinsoku w:val="0"/>
        <w:overflowPunct w:val="0"/>
        <w:rPr>
          <w:sz w:val="20"/>
          <w:szCs w:val="20"/>
        </w:rPr>
      </w:pPr>
    </w:p>
    <w:p w:rsidR="009A7E2D" w:rsidRDefault="009A7E2D">
      <w:pPr>
        <w:pStyle w:val="BodyText"/>
        <w:kinsoku w:val="0"/>
        <w:overflowPunct w:val="0"/>
        <w:rPr>
          <w:sz w:val="20"/>
          <w:szCs w:val="20"/>
        </w:rPr>
      </w:pPr>
    </w:p>
    <w:p w:rsidR="009A7E2D" w:rsidRDefault="003D0667">
      <w:pPr>
        <w:pStyle w:val="BodyText"/>
        <w:kinsoku w:val="0"/>
        <w:overflowPunct w:val="0"/>
        <w:rPr>
          <w:sz w:val="20"/>
          <w:szCs w:val="20"/>
        </w:rPr>
      </w:pPr>
      <w:r>
        <w:rPr>
          <w:b/>
        </w:rPr>
        <w:t>2015-16</w:t>
      </w:r>
      <w:r w:rsidR="009A7E2D" w:rsidRPr="003F3C9D">
        <w:rPr>
          <w:b/>
        </w:rPr>
        <w:t xml:space="preserve"> Highlights</w:t>
      </w:r>
    </w:p>
    <w:p w:rsidR="009A7E2D" w:rsidRPr="009A7E2D" w:rsidRDefault="009A7E2D" w:rsidP="00072104">
      <w:pPr>
        <w:pStyle w:val="ListParagraph"/>
        <w:numPr>
          <w:ilvl w:val="0"/>
          <w:numId w:val="16"/>
        </w:numPr>
        <w:rPr>
          <w:b/>
        </w:rPr>
      </w:pPr>
      <w:r w:rsidRPr="009A7E2D">
        <w:rPr>
          <w:b/>
        </w:rPr>
        <w:t>Revised and released the draft</w:t>
      </w:r>
    </w:p>
    <w:p w:rsidR="009A7E2D" w:rsidRPr="009A7E2D" w:rsidRDefault="009A7E2D" w:rsidP="00072104">
      <w:pPr>
        <w:pStyle w:val="ListParagraph"/>
        <w:numPr>
          <w:ilvl w:val="0"/>
          <w:numId w:val="16"/>
        </w:numPr>
        <w:rPr>
          <w:b/>
        </w:rPr>
      </w:pPr>
      <w:r w:rsidRPr="009A7E2D">
        <w:rPr>
          <w:b/>
        </w:rPr>
        <w:t>version 2 of the NSQHS Standards for public consultation and piloting.</w:t>
      </w:r>
    </w:p>
    <w:p w:rsidR="009A7E2D" w:rsidRPr="009A7E2D" w:rsidRDefault="009A7E2D" w:rsidP="00072104">
      <w:pPr>
        <w:pStyle w:val="ListParagraph"/>
        <w:numPr>
          <w:ilvl w:val="0"/>
          <w:numId w:val="16"/>
        </w:numPr>
        <w:rPr>
          <w:b/>
        </w:rPr>
      </w:pPr>
      <w:r w:rsidRPr="009A7E2D">
        <w:rPr>
          <w:b/>
        </w:rPr>
        <w:t>Facilitated</w:t>
      </w:r>
      <w:r w:rsidRPr="009A7E2D">
        <w:rPr>
          <w:b/>
          <w:spacing w:val="-24"/>
        </w:rPr>
        <w:t xml:space="preserve"> </w:t>
      </w:r>
      <w:r w:rsidRPr="009A7E2D">
        <w:rPr>
          <w:b/>
        </w:rPr>
        <w:t>135</w:t>
      </w:r>
      <w:r w:rsidRPr="009A7E2D">
        <w:rPr>
          <w:b/>
          <w:spacing w:val="-24"/>
        </w:rPr>
        <w:t xml:space="preserve"> </w:t>
      </w:r>
      <w:r w:rsidRPr="009A7E2D">
        <w:rPr>
          <w:b/>
        </w:rPr>
        <w:t>health</w:t>
      </w:r>
      <w:r w:rsidRPr="009A7E2D">
        <w:rPr>
          <w:b/>
          <w:spacing w:val="-24"/>
        </w:rPr>
        <w:t xml:space="preserve"> </w:t>
      </w:r>
      <w:r w:rsidRPr="009A7E2D">
        <w:rPr>
          <w:b/>
        </w:rPr>
        <w:t>service</w:t>
      </w:r>
      <w:r w:rsidRPr="009A7E2D">
        <w:rPr>
          <w:b/>
          <w:spacing w:val="-24"/>
        </w:rPr>
        <w:t xml:space="preserve"> </w:t>
      </w:r>
      <w:r w:rsidRPr="009A7E2D">
        <w:rPr>
          <w:b/>
        </w:rPr>
        <w:t>organisations to</w:t>
      </w:r>
      <w:r w:rsidRPr="009A7E2D">
        <w:rPr>
          <w:b/>
          <w:spacing w:val="-12"/>
        </w:rPr>
        <w:t xml:space="preserve"> </w:t>
      </w:r>
      <w:r w:rsidRPr="009A7E2D">
        <w:rPr>
          <w:b/>
        </w:rPr>
        <w:t>pilot</w:t>
      </w:r>
      <w:r w:rsidRPr="009A7E2D">
        <w:rPr>
          <w:b/>
          <w:spacing w:val="-12"/>
        </w:rPr>
        <w:t xml:space="preserve"> </w:t>
      </w:r>
      <w:r w:rsidRPr="009A7E2D">
        <w:rPr>
          <w:b/>
        </w:rPr>
        <w:t>version</w:t>
      </w:r>
      <w:r w:rsidRPr="009A7E2D">
        <w:rPr>
          <w:b/>
          <w:spacing w:val="-12"/>
        </w:rPr>
        <w:t xml:space="preserve"> </w:t>
      </w:r>
      <w:r w:rsidRPr="009A7E2D">
        <w:rPr>
          <w:b/>
        </w:rPr>
        <w:t>2</w:t>
      </w:r>
      <w:r w:rsidRPr="009A7E2D">
        <w:rPr>
          <w:b/>
          <w:spacing w:val="-12"/>
        </w:rPr>
        <w:t xml:space="preserve"> </w:t>
      </w:r>
      <w:r w:rsidRPr="009A7E2D">
        <w:rPr>
          <w:b/>
        </w:rPr>
        <w:t>of</w:t>
      </w:r>
      <w:r w:rsidRPr="009A7E2D">
        <w:rPr>
          <w:b/>
          <w:spacing w:val="-12"/>
        </w:rPr>
        <w:t xml:space="preserve"> </w:t>
      </w:r>
      <w:r w:rsidRPr="009A7E2D">
        <w:rPr>
          <w:b/>
        </w:rPr>
        <w:t>the</w:t>
      </w:r>
      <w:r w:rsidRPr="009A7E2D">
        <w:rPr>
          <w:b/>
          <w:spacing w:val="-12"/>
        </w:rPr>
        <w:t xml:space="preserve"> </w:t>
      </w:r>
      <w:r w:rsidRPr="009A7E2D">
        <w:rPr>
          <w:b/>
        </w:rPr>
        <w:t>NSQHS</w:t>
      </w:r>
      <w:r w:rsidRPr="009A7E2D">
        <w:rPr>
          <w:b/>
          <w:spacing w:val="-12"/>
        </w:rPr>
        <w:t xml:space="preserve"> </w:t>
      </w:r>
      <w:r w:rsidRPr="009A7E2D">
        <w:rPr>
          <w:b/>
        </w:rPr>
        <w:t>Standards.</w:t>
      </w:r>
    </w:p>
    <w:p w:rsidR="009A7E2D" w:rsidRPr="009A7E2D" w:rsidRDefault="009A7E2D" w:rsidP="00072104">
      <w:pPr>
        <w:pStyle w:val="ListParagraph"/>
        <w:numPr>
          <w:ilvl w:val="0"/>
          <w:numId w:val="16"/>
        </w:numPr>
        <w:rPr>
          <w:b/>
        </w:rPr>
      </w:pPr>
      <w:r w:rsidRPr="009A7E2D">
        <w:rPr>
          <w:b/>
        </w:rPr>
        <w:t>Analysed 162 written responses and 283 surveys from the health system and over 200 surveys from</w:t>
      </w:r>
    </w:p>
    <w:p w:rsidR="009A7E2D" w:rsidRPr="009A7E2D" w:rsidRDefault="009A7E2D" w:rsidP="00072104">
      <w:pPr>
        <w:pStyle w:val="ListParagraph"/>
        <w:numPr>
          <w:ilvl w:val="0"/>
          <w:numId w:val="16"/>
        </w:numPr>
        <w:rPr>
          <w:b/>
        </w:rPr>
      </w:pPr>
      <w:r w:rsidRPr="009A7E2D">
        <w:rPr>
          <w:b/>
        </w:rPr>
        <w:t>consumers as part of the consultation process for the NSQHS Standards.</w:t>
      </w:r>
    </w:p>
    <w:p w:rsidR="009A7E2D" w:rsidRPr="009A7E2D" w:rsidRDefault="009A7E2D" w:rsidP="00072104">
      <w:pPr>
        <w:pStyle w:val="ListParagraph"/>
        <w:numPr>
          <w:ilvl w:val="0"/>
          <w:numId w:val="16"/>
        </w:numPr>
        <w:rPr>
          <w:b/>
        </w:rPr>
      </w:pPr>
      <w:r w:rsidRPr="009A7E2D">
        <w:rPr>
          <w:b/>
        </w:rPr>
        <w:t>Refined the draft version 2 of the NSQHS Standards based on feedback from almost 500 clinicians and consumers.</w:t>
      </w:r>
    </w:p>
    <w:p w:rsidR="00F40401" w:rsidRDefault="00F40401">
      <w:pPr>
        <w:pStyle w:val="BodyText"/>
        <w:kinsoku w:val="0"/>
        <w:overflowPunct w:val="0"/>
        <w:rPr>
          <w:sz w:val="20"/>
          <w:szCs w:val="20"/>
        </w:rPr>
      </w:pPr>
    </w:p>
    <w:p w:rsidR="00F40401" w:rsidRDefault="00F40401">
      <w:pPr>
        <w:pStyle w:val="BodyText"/>
        <w:kinsoku w:val="0"/>
        <w:overflowPunct w:val="0"/>
        <w:spacing w:before="10"/>
        <w:rPr>
          <w:sz w:val="28"/>
          <w:szCs w:val="28"/>
        </w:rPr>
      </w:pPr>
    </w:p>
    <w:p w:rsidR="00F40401" w:rsidRDefault="00F40401" w:rsidP="00CD78E5">
      <w:pPr>
        <w:pStyle w:val="Heading2"/>
      </w:pPr>
      <w:r>
        <w:t>Medication safety</w:t>
      </w:r>
    </w:p>
    <w:p w:rsidR="00F40401" w:rsidRPr="0078449D" w:rsidRDefault="00F40401" w:rsidP="0078449D">
      <w:pPr>
        <w:pStyle w:val="BodyText"/>
      </w:pPr>
      <w:r w:rsidRPr="0078449D">
        <w:t>The Commission’s Medication Safety program continues to improve the safety and quality of medication management in acute and primary health care settings across Australia.</w:t>
      </w:r>
    </w:p>
    <w:p w:rsidR="00F40401" w:rsidRPr="0078449D" w:rsidRDefault="00F40401" w:rsidP="0078449D">
      <w:pPr>
        <w:pStyle w:val="BodyText"/>
      </w:pPr>
    </w:p>
    <w:p w:rsidR="00F40401" w:rsidRPr="0078449D" w:rsidRDefault="00F40401" w:rsidP="0078449D">
      <w:pPr>
        <w:pStyle w:val="BodyText"/>
      </w:pPr>
      <w:r w:rsidRPr="0078449D">
        <w:t xml:space="preserve">The Commission published the </w:t>
      </w:r>
      <w:r w:rsidRPr="00CD78E5">
        <w:rPr>
          <w:i/>
        </w:rPr>
        <w:t>National Standard for User-applied Labelling of Injectable Medicines, Fluids and Lines</w:t>
      </w:r>
      <w:r w:rsidRPr="0078449D">
        <w:t xml:space="preserve"> in December 2015. The labelling standard applies to all clinical areas in Australian health services where injectable medicines and fluids are administered and implementation is a mandatory requirement for meeting NSQHS Standard 4: Medication Safety. Incomplete or inaccurate labelling of injectable medicines and fluids (and the devices used to deliver them) is a recognised risk to the safe administration of medicines and is potentially preventable. Improved labelling can reduce the risk of error and harm by safely communicating the contents of injectable medicines containers and the patients for whom they are intended.</w:t>
      </w:r>
    </w:p>
    <w:p w:rsidR="00F40401" w:rsidRPr="0078449D" w:rsidRDefault="00F40401" w:rsidP="0078449D">
      <w:pPr>
        <w:pStyle w:val="BodyText"/>
      </w:pPr>
    </w:p>
    <w:p w:rsidR="00F40401" w:rsidRPr="0078449D" w:rsidRDefault="00F40401" w:rsidP="0078449D">
      <w:pPr>
        <w:pStyle w:val="BodyText"/>
      </w:pPr>
      <w:r w:rsidRPr="0078449D">
        <w:t xml:space="preserve">In March 2016, the Commission published the </w:t>
      </w:r>
      <w:r w:rsidRPr="00CD78E5">
        <w:rPr>
          <w:i/>
        </w:rPr>
        <w:t>National Guidelines for On-Screen Display of Clinical Medicines Information</w:t>
      </w:r>
      <w:r w:rsidRPr="0078449D">
        <w:t>. The guidelines provide an evidence-based approach to on- screen presentation of medicines information, incorporate Australia’s National Tall Man Lettering, and build on recommendations for terminology, abbreviations and symbols used in the prescribing and administration of medicines.</w:t>
      </w:r>
    </w:p>
    <w:p w:rsidR="00F40401" w:rsidRPr="0078449D" w:rsidRDefault="00F40401" w:rsidP="0078449D">
      <w:pPr>
        <w:pStyle w:val="BodyText"/>
      </w:pPr>
    </w:p>
    <w:p w:rsidR="00F40401" w:rsidRPr="0078449D" w:rsidRDefault="00F40401" w:rsidP="0078449D">
      <w:pPr>
        <w:pStyle w:val="BodyText"/>
      </w:pPr>
      <w:r w:rsidRPr="0078449D">
        <w:t>The Commission, in conjunction with an expert reference group, developed, trialled and evaluated a national Pharmaceutical Benefits Scheme hospital medication chart (PBS HMC). This is a national standardised medication chart that allows the prescribing, administration, claiming and supply of PBS and non-PBS medicines directly from the chart without the need for a separate paper prescription. The PBS HMC was widely trialled in public and private hospitals across the country throughout 2015. The chart was released on 1 July 2016,</w:t>
      </w:r>
    </w:p>
    <w:p w:rsidR="00F40401" w:rsidRPr="0078449D" w:rsidRDefault="00F40401" w:rsidP="0078449D">
      <w:pPr>
        <w:pStyle w:val="BodyText"/>
      </w:pPr>
      <w:r w:rsidRPr="0078449D">
        <w:t>and is available for implementation in private and eligible public hospitals.</w:t>
      </w:r>
    </w:p>
    <w:p w:rsidR="00F40401" w:rsidRPr="0078449D" w:rsidRDefault="00F40401" w:rsidP="0078449D">
      <w:pPr>
        <w:pStyle w:val="BodyText"/>
      </w:pPr>
    </w:p>
    <w:p w:rsidR="00F40401" w:rsidRPr="0078449D" w:rsidRDefault="00F40401" w:rsidP="0078449D">
      <w:pPr>
        <w:pStyle w:val="BodyText"/>
      </w:pPr>
      <w:r w:rsidRPr="0078449D">
        <w:t>General practitioners who prescribe for inpatients need to issue medicine orders in National Inpatient Medication Chart compliant formats. To accommodate this requirement, the National Inpatient Medication Chart General Practitioner (NIMC GP) e-version was developed for incorporation in general practice electronic prescribing software. In 2015, an evaluation of the risks and benefits of the NIMC GP e-version was completed. As a result, guidance for safe use of the NIMC GP e-version was issued to vendors of GP software and to health services.</w:t>
      </w:r>
    </w:p>
    <w:p w:rsidR="00F40401" w:rsidRDefault="00F40401">
      <w:pPr>
        <w:pStyle w:val="BodyText"/>
        <w:kinsoku w:val="0"/>
        <w:overflowPunct w:val="0"/>
        <w:rPr>
          <w:sz w:val="20"/>
          <w:szCs w:val="20"/>
        </w:rPr>
      </w:pPr>
    </w:p>
    <w:p w:rsidR="0078449D" w:rsidRDefault="003D0667" w:rsidP="0078449D">
      <w:pPr>
        <w:pStyle w:val="BodyText"/>
        <w:kinsoku w:val="0"/>
        <w:overflowPunct w:val="0"/>
        <w:rPr>
          <w:sz w:val="20"/>
          <w:szCs w:val="20"/>
        </w:rPr>
      </w:pPr>
      <w:r>
        <w:rPr>
          <w:b/>
        </w:rPr>
        <w:t>2015-16</w:t>
      </w:r>
      <w:r w:rsidR="0078449D" w:rsidRPr="003F3C9D">
        <w:rPr>
          <w:b/>
        </w:rPr>
        <w:t xml:space="preserve"> Highlights</w:t>
      </w:r>
    </w:p>
    <w:p w:rsidR="0078449D" w:rsidRPr="009A7E2D" w:rsidRDefault="0078449D" w:rsidP="00072104">
      <w:pPr>
        <w:pStyle w:val="ListParagraph"/>
        <w:numPr>
          <w:ilvl w:val="0"/>
          <w:numId w:val="16"/>
        </w:numPr>
        <w:rPr>
          <w:b/>
        </w:rPr>
      </w:pPr>
      <w:r>
        <w:rPr>
          <w:b/>
        </w:rPr>
        <w:t>Developed, piloted and released the PBS hospital medication chart.</w:t>
      </w:r>
    </w:p>
    <w:p w:rsidR="0078449D" w:rsidRPr="0078449D" w:rsidRDefault="0078449D" w:rsidP="00072104">
      <w:pPr>
        <w:pStyle w:val="ListParagraph"/>
        <w:numPr>
          <w:ilvl w:val="0"/>
          <w:numId w:val="16"/>
        </w:numPr>
        <w:rPr>
          <w:b/>
          <w:i/>
        </w:rPr>
      </w:pPr>
      <w:r>
        <w:rPr>
          <w:b/>
        </w:rPr>
        <w:t xml:space="preserve">Published the </w:t>
      </w:r>
      <w:r w:rsidRPr="0078449D">
        <w:rPr>
          <w:b/>
          <w:i/>
        </w:rPr>
        <w:t>National Standard for User-applied Labelling of Injectable Medicines, Fluids and Lines</w:t>
      </w:r>
    </w:p>
    <w:p w:rsidR="0078449D" w:rsidRPr="009A7E2D" w:rsidRDefault="0078449D" w:rsidP="00072104">
      <w:pPr>
        <w:pStyle w:val="ListParagraph"/>
        <w:numPr>
          <w:ilvl w:val="0"/>
          <w:numId w:val="16"/>
        </w:numPr>
        <w:rPr>
          <w:b/>
        </w:rPr>
      </w:pPr>
      <w:r>
        <w:rPr>
          <w:b/>
        </w:rPr>
        <w:t xml:space="preserve">Published the </w:t>
      </w:r>
      <w:r w:rsidRPr="0078449D">
        <w:rPr>
          <w:b/>
          <w:i/>
        </w:rPr>
        <w:t>National Guidelines for On-Screen Display of Clinical Medicines Information</w:t>
      </w:r>
      <w:r w:rsidRPr="009A7E2D">
        <w:rPr>
          <w:b/>
        </w:rPr>
        <w:t>.</w:t>
      </w:r>
    </w:p>
    <w:p w:rsidR="005D1A03" w:rsidRDefault="005D1A03" w:rsidP="00CD78E5">
      <w:pPr>
        <w:pStyle w:val="Heading2"/>
      </w:pPr>
    </w:p>
    <w:p w:rsidR="00F40401" w:rsidRDefault="00F40401" w:rsidP="00CD78E5">
      <w:pPr>
        <w:pStyle w:val="Heading2"/>
      </w:pPr>
      <w:r>
        <w:lastRenderedPageBreak/>
        <w:t>Safety in digital health</w:t>
      </w:r>
    </w:p>
    <w:p w:rsidR="00F40401" w:rsidRPr="00CD78E5" w:rsidRDefault="00F40401" w:rsidP="00CD78E5">
      <w:pPr>
        <w:pStyle w:val="BodyText"/>
      </w:pPr>
      <w:r w:rsidRPr="00CD78E5">
        <w:t>In 2015–16, the Commission continued to provide independent clinical safety oversight and advice to the My Health Record system (formerly Personally Controlled Electronic Health Record).</w:t>
      </w:r>
    </w:p>
    <w:p w:rsidR="00F40401" w:rsidRPr="00CD78E5" w:rsidRDefault="00F40401" w:rsidP="00CD78E5">
      <w:pPr>
        <w:pStyle w:val="BodyText"/>
      </w:pPr>
    </w:p>
    <w:p w:rsidR="00F40401" w:rsidRPr="00CD78E5" w:rsidRDefault="00F40401" w:rsidP="00CD78E5">
      <w:pPr>
        <w:pStyle w:val="BodyText"/>
      </w:pPr>
      <w:r w:rsidRPr="00CD78E5">
        <w:t>The Commission undertook two clinical safety reviews of the My Health Record system during 2015–16. The reviews examined the</w:t>
      </w:r>
      <w:r w:rsidR="00CD78E5">
        <w:t xml:space="preserve"> </w:t>
      </w:r>
      <w:r w:rsidRPr="00CD78E5">
        <w:t>management of system down time, presentation of medications information, the impact</w:t>
      </w:r>
    </w:p>
    <w:p w:rsidR="00F40401" w:rsidRPr="00CD78E5" w:rsidRDefault="00F40401" w:rsidP="00CD78E5">
      <w:pPr>
        <w:pStyle w:val="BodyText"/>
      </w:pPr>
      <w:r w:rsidRPr="00CD78E5">
        <w:t>of the system on emergency department workflows and system design processes.</w:t>
      </w:r>
    </w:p>
    <w:p w:rsidR="00F40401" w:rsidRPr="00CD78E5" w:rsidRDefault="00F40401" w:rsidP="00CD78E5">
      <w:pPr>
        <w:pStyle w:val="BodyText"/>
      </w:pPr>
    </w:p>
    <w:p w:rsidR="00F40401" w:rsidRPr="00CD78E5" w:rsidRDefault="00F40401" w:rsidP="00CD78E5">
      <w:pPr>
        <w:pStyle w:val="BodyText"/>
      </w:pPr>
      <w:r w:rsidRPr="00CD78E5">
        <w:t>The Commission also worked closely with states and territories, clinicians and the Australian Digital Health Agency (formerly the National E-Health Transition Authority), to develop guidelines to improve the on-screen presentation of discharge summaries across clinical information systems. Other activities include coordinating the provision of clinical safety input into new system functionality.</w:t>
      </w:r>
      <w:r w:rsidR="00CD78E5">
        <w:t xml:space="preserve"> </w:t>
      </w:r>
      <w:r w:rsidRPr="00CD78E5">
        <w:t>In addition, a clinical incident management framework was delivered for the My Health Record system. Based on the framework, the Commission established a clinical incident management unit</w:t>
      </w:r>
      <w:r w:rsidR="00CD78E5">
        <w:t xml:space="preserve"> </w:t>
      </w:r>
      <w:r w:rsidRPr="00CD78E5">
        <w:t>to provide round-the-clock availability for the My Health Record System Operator to manage and investigate clinical incidents reported by users.</w:t>
      </w:r>
    </w:p>
    <w:p w:rsidR="00F40401" w:rsidRPr="00CD78E5" w:rsidRDefault="00F40401" w:rsidP="00CD78E5">
      <w:pPr>
        <w:pStyle w:val="BodyText"/>
      </w:pPr>
    </w:p>
    <w:p w:rsidR="00F40401" w:rsidRPr="00CD78E5" w:rsidRDefault="00F40401" w:rsidP="00CD78E5">
      <w:pPr>
        <w:pStyle w:val="BodyText"/>
      </w:pPr>
      <w:r w:rsidRPr="00CD78E5">
        <w:t>The Clinical Safety Oversight Committee, chaired by the then Australian Chief Medical Officer, Professor Chris Baggoley AO, and comprising health care professionals, clinical safety and health information technology experts oversaw the program. The committee met quarterly during 2015–16.</w:t>
      </w:r>
    </w:p>
    <w:p w:rsidR="00F40401" w:rsidRPr="00CD78E5" w:rsidRDefault="00F40401" w:rsidP="00CD78E5">
      <w:pPr>
        <w:pStyle w:val="BodyText"/>
      </w:pPr>
    </w:p>
    <w:p w:rsidR="00F40401" w:rsidRPr="00CD78E5" w:rsidRDefault="00F40401" w:rsidP="00CD78E5">
      <w:pPr>
        <w:pStyle w:val="BodyText"/>
      </w:pPr>
      <w:r w:rsidRPr="00CD78E5">
        <w:t>On 1 July 2016, the Australian Digital Health Agency assumed the function of system operator. As part of this handover a new, two-year agreement was established between the Commission and the agency to</w:t>
      </w:r>
      <w:r w:rsidR="005D1A03">
        <w:t xml:space="preserve"> </w:t>
      </w:r>
      <w:r w:rsidRPr="00CD78E5">
        <w:t>continue to provide clinical safety review and support functions for the My Health Record and the broader digital health agenda.</w:t>
      </w:r>
    </w:p>
    <w:p w:rsidR="00F40401" w:rsidRPr="00CD78E5" w:rsidRDefault="00F40401" w:rsidP="00CD78E5">
      <w:pPr>
        <w:pStyle w:val="BodyText"/>
      </w:pPr>
    </w:p>
    <w:p w:rsidR="00F40401" w:rsidRDefault="00F40401" w:rsidP="00CD78E5">
      <w:pPr>
        <w:pStyle w:val="BodyText"/>
      </w:pPr>
    </w:p>
    <w:p w:rsidR="008E1A19" w:rsidRDefault="003D0667" w:rsidP="008E1A19">
      <w:pPr>
        <w:pStyle w:val="BodyText"/>
        <w:kinsoku w:val="0"/>
        <w:overflowPunct w:val="0"/>
        <w:rPr>
          <w:sz w:val="20"/>
          <w:szCs w:val="20"/>
        </w:rPr>
      </w:pPr>
      <w:r>
        <w:rPr>
          <w:b/>
        </w:rPr>
        <w:t>2015-16</w:t>
      </w:r>
      <w:r w:rsidR="008E1A19" w:rsidRPr="003F3C9D">
        <w:rPr>
          <w:b/>
        </w:rPr>
        <w:t xml:space="preserve"> Highlights</w:t>
      </w:r>
    </w:p>
    <w:p w:rsidR="00CD78E5" w:rsidRPr="008E1A19" w:rsidRDefault="00CD78E5" w:rsidP="00072104">
      <w:pPr>
        <w:pStyle w:val="ListParagraph"/>
        <w:numPr>
          <w:ilvl w:val="0"/>
          <w:numId w:val="17"/>
        </w:numPr>
        <w:rPr>
          <w:b/>
        </w:rPr>
      </w:pPr>
      <w:r w:rsidRPr="008E1A19">
        <w:rPr>
          <w:b/>
        </w:rPr>
        <w:t>Conducted two clinical safety reviews of the My Health Record System</w:t>
      </w:r>
    </w:p>
    <w:p w:rsidR="00CD78E5" w:rsidRPr="008E1A19" w:rsidRDefault="00CD78E5" w:rsidP="00072104">
      <w:pPr>
        <w:pStyle w:val="ListParagraph"/>
        <w:numPr>
          <w:ilvl w:val="0"/>
          <w:numId w:val="17"/>
        </w:numPr>
        <w:rPr>
          <w:b/>
        </w:rPr>
      </w:pPr>
      <w:r w:rsidRPr="008E1A19">
        <w:rPr>
          <w:b/>
        </w:rPr>
        <w:t>Coordinated the provision of clinical safety advice on new system functionality</w:t>
      </w:r>
    </w:p>
    <w:p w:rsidR="00CD78E5" w:rsidRPr="008E1A19" w:rsidRDefault="00CD78E5" w:rsidP="00072104">
      <w:pPr>
        <w:pStyle w:val="ListParagraph"/>
        <w:numPr>
          <w:ilvl w:val="0"/>
          <w:numId w:val="17"/>
        </w:numPr>
        <w:rPr>
          <w:b/>
        </w:rPr>
      </w:pPr>
      <w:r w:rsidRPr="008E1A19">
        <w:rPr>
          <w:b/>
        </w:rPr>
        <w:t>Delivered a clinical incident management framework for the My Health Record system</w:t>
      </w:r>
    </w:p>
    <w:p w:rsidR="00CD78E5" w:rsidRPr="008E1A19" w:rsidRDefault="00CD78E5" w:rsidP="00072104">
      <w:pPr>
        <w:pStyle w:val="ListParagraph"/>
        <w:numPr>
          <w:ilvl w:val="0"/>
          <w:numId w:val="17"/>
        </w:numPr>
        <w:rPr>
          <w:b/>
        </w:rPr>
      </w:pPr>
      <w:r w:rsidRPr="008E1A19">
        <w:rPr>
          <w:b/>
        </w:rPr>
        <w:t>Established a round-the-clock clinical incident management unit for the system</w:t>
      </w:r>
    </w:p>
    <w:p w:rsidR="00F40401" w:rsidRPr="00CD78E5" w:rsidRDefault="00F40401">
      <w:pPr>
        <w:pStyle w:val="BodyText"/>
        <w:kinsoku w:val="0"/>
        <w:overflowPunct w:val="0"/>
        <w:rPr>
          <w:color w:val="595959" w:themeColor="text1" w:themeTint="A6"/>
          <w:sz w:val="20"/>
          <w:szCs w:val="20"/>
        </w:rPr>
      </w:pPr>
    </w:p>
    <w:p w:rsidR="00F40401" w:rsidRDefault="00F40401" w:rsidP="008E1A19">
      <w:pPr>
        <w:pStyle w:val="Heading2"/>
      </w:pPr>
      <w:r>
        <w:t xml:space="preserve">Antimicrobial resistance, antimicrobial </w:t>
      </w:r>
      <w:r>
        <w:rPr>
          <w:spacing w:val="-6"/>
        </w:rPr>
        <w:t xml:space="preserve">use </w:t>
      </w:r>
      <w:r>
        <w:rPr>
          <w:spacing w:val="-7"/>
        </w:rPr>
        <w:t xml:space="preserve">surveillance </w:t>
      </w:r>
      <w:r>
        <w:rPr>
          <w:spacing w:val="-6"/>
        </w:rPr>
        <w:t xml:space="preserve">and </w:t>
      </w:r>
      <w:r>
        <w:t>healthcare-associated infections</w:t>
      </w:r>
    </w:p>
    <w:p w:rsidR="00F40401" w:rsidRPr="008E1A19" w:rsidRDefault="00F40401" w:rsidP="008E1A19">
      <w:pPr>
        <w:pStyle w:val="BodyText"/>
      </w:pPr>
      <w:r w:rsidRPr="008E1A19">
        <w:t>The Australian Government provided additional funding to the Commission to develop a national surveillance system for antimicrobial use (AU) and antimicrobial resistance (AMR), called the Antimicrobial Use and Resistance in Australia (AURA) Surveillance System. AURA analyses and reports on the passive and targeted surveillance of AMR and AU in hospitals and the community to inform strategies to prevent and contain</w:t>
      </w:r>
    </w:p>
    <w:p w:rsidR="00F40401" w:rsidRPr="008E1A19" w:rsidRDefault="00F40401" w:rsidP="008E1A19">
      <w:pPr>
        <w:pStyle w:val="BodyText"/>
      </w:pPr>
      <w:r w:rsidRPr="008E1A19">
        <w:t>AMR in Australia and ensure the rapid detection and response to critical and emerging AMR.</w:t>
      </w:r>
    </w:p>
    <w:p w:rsidR="00F40401" w:rsidRPr="008E1A19" w:rsidRDefault="00F40401" w:rsidP="008E1A19">
      <w:pPr>
        <w:pStyle w:val="BodyText"/>
      </w:pPr>
    </w:p>
    <w:p w:rsidR="00F40401" w:rsidRPr="008E1A19" w:rsidRDefault="00F40401" w:rsidP="008E1A19">
      <w:pPr>
        <w:pStyle w:val="BodyText"/>
      </w:pPr>
      <w:r w:rsidRPr="008E1A19">
        <w:t>Surveillance is essential to understand the magnitude, distribution and impact of resistant organisms and antimicrobial usage, as well as to identify emerging issues and trends. It informs early detection of infection and antimicrobial resistances to promote timely, effective prevention and response strategies. The establishment of</w:t>
      </w:r>
      <w:r w:rsidR="008E1A19" w:rsidRPr="008E1A19">
        <w:t xml:space="preserve"> </w:t>
      </w:r>
      <w:r w:rsidRPr="008E1A19">
        <w:t>the AURA system will enable more targeted and effective strategy development</w:t>
      </w:r>
      <w:r w:rsidR="008E1A19" w:rsidRPr="008E1A19">
        <w:t>.</w:t>
      </w:r>
    </w:p>
    <w:p w:rsidR="00F40401" w:rsidRPr="008E1A19" w:rsidRDefault="00F40401" w:rsidP="008E1A19">
      <w:pPr>
        <w:pStyle w:val="BodyText"/>
      </w:pPr>
    </w:p>
    <w:p w:rsidR="00F40401" w:rsidRPr="008E1A19" w:rsidRDefault="00F40401" w:rsidP="008E1A19">
      <w:pPr>
        <w:pStyle w:val="BodyText"/>
      </w:pPr>
      <w:r w:rsidRPr="008E1A19">
        <w:t>The Commission’s Healthcare-Associated Infection (HAI) program supports states, territories, and</w:t>
      </w:r>
    </w:p>
    <w:p w:rsidR="00F40401" w:rsidRPr="008E1A19" w:rsidRDefault="00F40401" w:rsidP="008E1A19">
      <w:pPr>
        <w:pStyle w:val="BodyText"/>
      </w:pPr>
      <w:r w:rsidRPr="008E1A19">
        <w:t>the private sector in preventing and containing AMR and promoting vital infection control.</w:t>
      </w:r>
    </w:p>
    <w:p w:rsidR="00F40401" w:rsidRPr="008E1A19" w:rsidRDefault="00F40401" w:rsidP="008E1A19">
      <w:pPr>
        <w:pStyle w:val="BodyText"/>
      </w:pPr>
    </w:p>
    <w:p w:rsidR="00F40401" w:rsidRPr="008E1A19" w:rsidRDefault="00F40401" w:rsidP="008E1A19">
      <w:pPr>
        <w:pStyle w:val="BodyText"/>
      </w:pPr>
      <w:r w:rsidRPr="008E1A19">
        <w:t xml:space="preserve">This year the Commission reviewed </w:t>
      </w:r>
      <w:r w:rsidRPr="008E1A19">
        <w:rPr>
          <w:i/>
        </w:rPr>
        <w:t>Clostridium difficile</w:t>
      </w:r>
      <w:r w:rsidRPr="008E1A19">
        <w:t xml:space="preserve"> infections (CDI) in Australia following reports of increased incidences of CDI in Australian hospitals. The Commission developed a number</w:t>
      </w:r>
      <w:r w:rsidR="008E1A19">
        <w:t xml:space="preserve"> </w:t>
      </w:r>
      <w:r w:rsidRPr="008E1A19">
        <w:t>of recommendations for action, which are targeted at infection prevention and control.</w:t>
      </w:r>
    </w:p>
    <w:p w:rsidR="00F40401" w:rsidRPr="008E1A19" w:rsidRDefault="00F40401" w:rsidP="008E1A19">
      <w:pPr>
        <w:pStyle w:val="BodyText"/>
      </w:pPr>
    </w:p>
    <w:p w:rsidR="00F40401" w:rsidRPr="008E1A19" w:rsidRDefault="00F40401" w:rsidP="008E1A19">
      <w:pPr>
        <w:pStyle w:val="BodyText"/>
      </w:pPr>
      <w:r w:rsidRPr="008E1A19">
        <w:t xml:space="preserve">Following an outbreak of carbapenemase- producing </w:t>
      </w:r>
      <w:r w:rsidRPr="008E1A19">
        <w:rPr>
          <w:i/>
        </w:rPr>
        <w:t>Enterobacteriaceae</w:t>
      </w:r>
      <w:r w:rsidRPr="008E1A19">
        <w:t xml:space="preserve"> (CPE) in 2015, the Commission released a guide on its control.</w:t>
      </w:r>
      <w:r w:rsidR="008E1A19">
        <w:t xml:space="preserve"> </w:t>
      </w:r>
      <w:r w:rsidRPr="008E1A19">
        <w:t>The guide includes information on planning and preparation for outbreak management, information on screening, management and laboratory identification, and recommendations for states and territories to assist in responding to an outbreak.</w:t>
      </w:r>
    </w:p>
    <w:p w:rsidR="00F40401" w:rsidRPr="008E1A19" w:rsidRDefault="00F40401" w:rsidP="008E1A19">
      <w:pPr>
        <w:pStyle w:val="BodyText"/>
      </w:pPr>
    </w:p>
    <w:p w:rsidR="00F40401" w:rsidRPr="008E1A19" w:rsidRDefault="00F40401" w:rsidP="008E1A19">
      <w:pPr>
        <w:pStyle w:val="BodyText"/>
      </w:pPr>
      <w:r w:rsidRPr="008E1A19">
        <w:lastRenderedPageBreak/>
        <w:t>The Australian Health Ministers’ Advisory Council supported an increase in the hand hygiene benchmark from 70% in 2015–16 to 75% from 2016–17, and 80% in 2017–18.</w:t>
      </w:r>
    </w:p>
    <w:p w:rsidR="00F40401" w:rsidRPr="008E1A19" w:rsidRDefault="00F40401" w:rsidP="008E1A19">
      <w:pPr>
        <w:pStyle w:val="BodyText"/>
      </w:pPr>
    </w:p>
    <w:p w:rsidR="00F40401" w:rsidRPr="008E1A19" w:rsidRDefault="00F40401" w:rsidP="008E1A19">
      <w:pPr>
        <w:pStyle w:val="BodyText"/>
      </w:pPr>
      <w:r w:rsidRPr="008E1A19">
        <w:t>The Commission, in partnership with the National Health and Medical Research Council, is reviewing the Australian guidelines for the prevention and control of infections in health care to ensure current evidence informs clinical practice.</w:t>
      </w:r>
    </w:p>
    <w:p w:rsidR="008E1A19" w:rsidRDefault="008E1A19" w:rsidP="008E1A19">
      <w:pPr>
        <w:pStyle w:val="BodyText"/>
      </w:pPr>
    </w:p>
    <w:p w:rsidR="008E1A19" w:rsidRDefault="008E1A19" w:rsidP="008E1A19">
      <w:pPr>
        <w:pStyle w:val="BodyText"/>
      </w:pPr>
    </w:p>
    <w:p w:rsidR="008E1A19" w:rsidRDefault="003D0667" w:rsidP="003D0667">
      <w:pPr>
        <w:pStyle w:val="BodyText"/>
        <w:numPr>
          <w:ilvl w:val="1"/>
          <w:numId w:val="51"/>
        </w:numPr>
        <w:rPr>
          <w:sz w:val="20"/>
          <w:szCs w:val="20"/>
        </w:rPr>
      </w:pPr>
      <w:r>
        <w:rPr>
          <w:b/>
        </w:rPr>
        <w:t>H</w:t>
      </w:r>
      <w:r w:rsidR="008E1A19" w:rsidRPr="003F3C9D">
        <w:rPr>
          <w:b/>
        </w:rPr>
        <w:t>ighlights</w:t>
      </w:r>
    </w:p>
    <w:p w:rsidR="008E1A19" w:rsidRPr="00A6327E" w:rsidRDefault="008E1A19" w:rsidP="00072104">
      <w:pPr>
        <w:pStyle w:val="ListParagraph"/>
        <w:numPr>
          <w:ilvl w:val="0"/>
          <w:numId w:val="18"/>
        </w:numPr>
        <w:rPr>
          <w:b/>
        </w:rPr>
      </w:pPr>
      <w:r w:rsidRPr="008E1A19">
        <w:rPr>
          <w:b/>
        </w:rPr>
        <w:t>Established a nationally coordinated</w:t>
      </w:r>
      <w:r w:rsidR="00A6327E">
        <w:rPr>
          <w:b/>
        </w:rPr>
        <w:t xml:space="preserve"> </w:t>
      </w:r>
      <w:r w:rsidRPr="00A6327E">
        <w:rPr>
          <w:b/>
        </w:rPr>
        <w:t>surveillance system for AU and AMR.</w:t>
      </w:r>
    </w:p>
    <w:p w:rsidR="008E1A19" w:rsidRPr="008E1A19" w:rsidRDefault="008E1A19" w:rsidP="00072104">
      <w:pPr>
        <w:pStyle w:val="ListParagraph"/>
        <w:numPr>
          <w:ilvl w:val="0"/>
          <w:numId w:val="18"/>
        </w:numPr>
        <w:rPr>
          <w:b/>
        </w:rPr>
      </w:pPr>
      <w:r w:rsidRPr="008E1A19">
        <w:rPr>
          <w:b/>
        </w:rPr>
        <w:t>Published Antimicrobial Use and Resistance in Australia 2016: First Australian Report on Antimicrobial use and resistance in human health along with a range of specialised reports from partner programs.</w:t>
      </w:r>
    </w:p>
    <w:p w:rsidR="008E1A19" w:rsidRPr="008E1A19" w:rsidRDefault="008E1A19" w:rsidP="008E1A19"/>
    <w:p w:rsidR="00F40401" w:rsidRDefault="00F40401" w:rsidP="008E1A19">
      <w:pPr>
        <w:pStyle w:val="Heading2"/>
        <w:rPr>
          <w:spacing w:val="-8"/>
        </w:rPr>
      </w:pPr>
      <w:r>
        <w:rPr>
          <w:spacing w:val="-8"/>
        </w:rPr>
        <w:t xml:space="preserve">Reduction </w:t>
      </w:r>
      <w:r>
        <w:rPr>
          <w:spacing w:val="-4"/>
        </w:rPr>
        <w:t xml:space="preserve">in </w:t>
      </w:r>
      <w:r>
        <w:rPr>
          <w:spacing w:val="-8"/>
        </w:rPr>
        <w:t xml:space="preserve">radiation </w:t>
      </w:r>
      <w:r>
        <w:t xml:space="preserve">exposure </w:t>
      </w:r>
      <w:r>
        <w:rPr>
          <w:spacing w:val="-4"/>
        </w:rPr>
        <w:t xml:space="preserve">to </w:t>
      </w:r>
      <w:r>
        <w:t xml:space="preserve">children </w:t>
      </w:r>
      <w:r>
        <w:rPr>
          <w:spacing w:val="-8"/>
        </w:rPr>
        <w:t xml:space="preserve">and </w:t>
      </w:r>
      <w:r>
        <w:t xml:space="preserve">young people </w:t>
      </w:r>
      <w:r>
        <w:rPr>
          <w:spacing w:val="-6"/>
        </w:rPr>
        <w:t xml:space="preserve">from </w:t>
      </w:r>
      <w:r>
        <w:rPr>
          <w:spacing w:val="-4"/>
        </w:rPr>
        <w:t xml:space="preserve">CT </w:t>
      </w:r>
      <w:r>
        <w:rPr>
          <w:spacing w:val="-8"/>
        </w:rPr>
        <w:t>scans</w:t>
      </w:r>
    </w:p>
    <w:p w:rsidR="00F40401" w:rsidRDefault="00F40401" w:rsidP="008E1A19">
      <w:pPr>
        <w:pStyle w:val="BodyText"/>
      </w:pPr>
      <w:r>
        <w:t>This year the Commission, with funding support from the Australian Government Department</w:t>
      </w:r>
    </w:p>
    <w:p w:rsidR="00F40401" w:rsidRDefault="00F40401" w:rsidP="008E1A19">
      <w:pPr>
        <w:pStyle w:val="BodyText"/>
      </w:pPr>
      <w:r>
        <w:t>of Health, developed and released a suite of resources to support a reduction in potential harm to children and young people from unnecessary radiation exposure from CT</w:t>
      </w:r>
      <w:r>
        <w:rPr>
          <w:spacing w:val="-8"/>
        </w:rPr>
        <w:t xml:space="preserve"> </w:t>
      </w:r>
      <w:r>
        <w:t>scans.</w:t>
      </w:r>
    </w:p>
    <w:p w:rsidR="00F40401" w:rsidRDefault="00F40401" w:rsidP="008E1A19">
      <w:pPr>
        <w:pStyle w:val="BodyText"/>
        <w:rPr>
          <w:sz w:val="20"/>
          <w:szCs w:val="20"/>
        </w:rPr>
      </w:pPr>
    </w:p>
    <w:p w:rsidR="00F40401" w:rsidRDefault="00F40401" w:rsidP="008E1A19">
      <w:pPr>
        <w:pStyle w:val="BodyText"/>
        <w:rPr>
          <w:position w:val="6"/>
          <w:sz w:val="10"/>
          <w:szCs w:val="10"/>
        </w:rPr>
      </w:pPr>
      <w:r>
        <w:t>CT scans are a valuable diagnostic tool, of benefit in a wide range of clinical situations. However, the use of CT scans on children has been linked to a slight increase in developing cancer later in life.</w:t>
      </w:r>
      <w:r>
        <w:rPr>
          <w:position w:val="6"/>
          <w:sz w:val="10"/>
          <w:szCs w:val="10"/>
        </w:rPr>
        <w:t>1</w:t>
      </w:r>
    </w:p>
    <w:p w:rsidR="00F40401" w:rsidRDefault="00F40401" w:rsidP="008E1A19">
      <w:pPr>
        <w:pStyle w:val="BodyText"/>
        <w:rPr>
          <w:sz w:val="20"/>
          <w:szCs w:val="20"/>
        </w:rPr>
      </w:pPr>
    </w:p>
    <w:p w:rsidR="00F40401" w:rsidRDefault="00F40401" w:rsidP="008E1A19">
      <w:pPr>
        <w:pStyle w:val="BodyText"/>
      </w:pPr>
      <w:r>
        <w:t>In partnership with the Western Australian Department of Health, the Australian Institute of Radiography, and the Australian Radiation Protection and Nuclear Safety Agency, the Commission released:</w:t>
      </w:r>
    </w:p>
    <w:p w:rsidR="00F40401" w:rsidRDefault="00F40401" w:rsidP="008E1A19">
      <w:pPr>
        <w:pStyle w:val="BodyText"/>
      </w:pPr>
    </w:p>
    <w:p w:rsidR="00F40401" w:rsidRDefault="00F40401" w:rsidP="00072104">
      <w:pPr>
        <w:pStyle w:val="ListParagraph"/>
        <w:numPr>
          <w:ilvl w:val="0"/>
          <w:numId w:val="19"/>
        </w:numPr>
      </w:pPr>
      <w:r>
        <w:t>DIP 4 Kids, a smartphone app that includes decision-making support for clinicians referring children and young people for medical</w:t>
      </w:r>
      <w:r>
        <w:rPr>
          <w:spacing w:val="-4"/>
        </w:rPr>
        <w:t xml:space="preserve"> </w:t>
      </w:r>
      <w:r>
        <w:t>imaging</w:t>
      </w:r>
    </w:p>
    <w:p w:rsidR="00F40401" w:rsidRDefault="00F40401" w:rsidP="00072104">
      <w:pPr>
        <w:pStyle w:val="ListParagraph"/>
        <w:numPr>
          <w:ilvl w:val="0"/>
          <w:numId w:val="19"/>
        </w:numPr>
      </w:pPr>
      <w:r>
        <w:t>an online training module for radiographers undertaking CT scans for children and young</w:t>
      </w:r>
      <w:r>
        <w:rPr>
          <w:spacing w:val="-4"/>
        </w:rPr>
        <w:t xml:space="preserve"> </w:t>
      </w:r>
      <w:r>
        <w:t>people</w:t>
      </w:r>
    </w:p>
    <w:p w:rsidR="00F40401" w:rsidRDefault="00F40401" w:rsidP="00072104">
      <w:pPr>
        <w:pStyle w:val="ListParagraph"/>
        <w:numPr>
          <w:ilvl w:val="0"/>
          <w:numId w:val="19"/>
        </w:numPr>
      </w:pPr>
      <w:r>
        <w:t>a series of brochures and posters for</w:t>
      </w:r>
      <w:r>
        <w:rPr>
          <w:spacing w:val="-12"/>
        </w:rPr>
        <w:t xml:space="preserve"> </w:t>
      </w:r>
      <w:r>
        <w:t>parents and carers outlining the benefits and risks of CT scans and useful questions to ask doctors and dentists about CT scans</w:t>
      </w:r>
    </w:p>
    <w:p w:rsidR="00F40401" w:rsidRDefault="00F40401" w:rsidP="00072104">
      <w:pPr>
        <w:pStyle w:val="ListParagraph"/>
        <w:numPr>
          <w:ilvl w:val="0"/>
          <w:numId w:val="19"/>
        </w:numPr>
      </w:pPr>
      <w:r>
        <w:t>a fact sheet for referring clinicians that includes information on typical radiation doses and key issues to consider when deciding whether to refer a child for a CT</w:t>
      </w:r>
      <w:r>
        <w:rPr>
          <w:spacing w:val="-4"/>
        </w:rPr>
        <w:t xml:space="preserve"> </w:t>
      </w:r>
      <w:r>
        <w:t>scan.</w:t>
      </w:r>
    </w:p>
    <w:p w:rsidR="00F40401" w:rsidRDefault="00F40401">
      <w:pPr>
        <w:pStyle w:val="BodyText"/>
        <w:kinsoku w:val="0"/>
        <w:overflowPunct w:val="0"/>
        <w:rPr>
          <w:sz w:val="20"/>
          <w:szCs w:val="20"/>
        </w:rPr>
      </w:pPr>
    </w:p>
    <w:p w:rsidR="00F40401" w:rsidRDefault="00F40401">
      <w:pPr>
        <w:pStyle w:val="BodyText"/>
        <w:kinsoku w:val="0"/>
        <w:overflowPunct w:val="0"/>
        <w:rPr>
          <w:sz w:val="20"/>
          <w:szCs w:val="20"/>
        </w:rPr>
      </w:pPr>
    </w:p>
    <w:p w:rsidR="008E1A19" w:rsidRDefault="008E1A19" w:rsidP="008E1A19">
      <w:pPr>
        <w:pStyle w:val="BodyText"/>
        <w:rPr>
          <w:sz w:val="20"/>
          <w:szCs w:val="20"/>
        </w:rPr>
      </w:pPr>
      <w:r w:rsidRPr="003F3C9D">
        <w:rPr>
          <w:b/>
        </w:rPr>
        <w:t>2015-1</w:t>
      </w:r>
      <w:r w:rsidR="003D0667">
        <w:rPr>
          <w:b/>
        </w:rPr>
        <w:t>6</w:t>
      </w:r>
      <w:r w:rsidRPr="003F3C9D">
        <w:rPr>
          <w:b/>
        </w:rPr>
        <w:t xml:space="preserve"> Highlights</w:t>
      </w:r>
    </w:p>
    <w:p w:rsidR="008E1A19" w:rsidRPr="008E1A19" w:rsidRDefault="008E1A19" w:rsidP="00072104">
      <w:pPr>
        <w:pStyle w:val="ListParagraph"/>
        <w:numPr>
          <w:ilvl w:val="0"/>
          <w:numId w:val="19"/>
        </w:numPr>
        <w:rPr>
          <w:b/>
        </w:rPr>
      </w:pPr>
      <w:r w:rsidRPr="008E1A19">
        <w:rPr>
          <w:b/>
        </w:rPr>
        <w:t>Released a suite of resources for clinicians, parents and carers to support a reduction in potential harm to children and young people from unnecessary radiation exposure from CT scans.</w:t>
      </w:r>
    </w:p>
    <w:p w:rsidR="008E1A19" w:rsidRPr="008E1A19" w:rsidRDefault="008E1A19" w:rsidP="00072104">
      <w:pPr>
        <w:pStyle w:val="ListParagraph"/>
        <w:numPr>
          <w:ilvl w:val="0"/>
          <w:numId w:val="19"/>
        </w:numPr>
        <w:rPr>
          <w:b/>
        </w:rPr>
      </w:pPr>
      <w:r w:rsidRPr="008E1A19">
        <w:rPr>
          <w:b/>
        </w:rPr>
        <w:t>Released the DIP 4 Kids app.</w:t>
      </w:r>
    </w:p>
    <w:p w:rsidR="00F40401" w:rsidRDefault="00F40401">
      <w:pPr>
        <w:pStyle w:val="BodyText"/>
        <w:kinsoku w:val="0"/>
        <w:overflowPunct w:val="0"/>
        <w:rPr>
          <w:sz w:val="20"/>
          <w:szCs w:val="20"/>
        </w:rPr>
      </w:pPr>
    </w:p>
    <w:p w:rsidR="00F40401" w:rsidRDefault="00F40401">
      <w:pPr>
        <w:pStyle w:val="BodyText"/>
        <w:kinsoku w:val="0"/>
        <w:overflowPunct w:val="0"/>
        <w:rPr>
          <w:sz w:val="20"/>
          <w:szCs w:val="20"/>
        </w:rPr>
      </w:pPr>
    </w:p>
    <w:p w:rsidR="00F40401" w:rsidRDefault="00F40401">
      <w:pPr>
        <w:pStyle w:val="BodyText"/>
        <w:kinsoku w:val="0"/>
        <w:overflowPunct w:val="0"/>
        <w:rPr>
          <w:sz w:val="20"/>
          <w:szCs w:val="20"/>
        </w:rPr>
      </w:pPr>
    </w:p>
    <w:p w:rsidR="008E1A19" w:rsidRDefault="008E1A19">
      <w:pPr>
        <w:pStyle w:val="BodyText"/>
        <w:kinsoku w:val="0"/>
        <w:overflowPunct w:val="0"/>
        <w:rPr>
          <w:sz w:val="20"/>
          <w:szCs w:val="20"/>
        </w:rPr>
      </w:pPr>
    </w:p>
    <w:p w:rsidR="008E1A19" w:rsidRDefault="008E1A19">
      <w:pPr>
        <w:pStyle w:val="BodyText"/>
        <w:kinsoku w:val="0"/>
        <w:overflowPunct w:val="0"/>
        <w:rPr>
          <w:sz w:val="20"/>
          <w:szCs w:val="20"/>
        </w:rPr>
      </w:pPr>
    </w:p>
    <w:p w:rsidR="008E1A19" w:rsidRDefault="008E1A19">
      <w:pPr>
        <w:pStyle w:val="BodyText"/>
        <w:kinsoku w:val="0"/>
        <w:overflowPunct w:val="0"/>
        <w:rPr>
          <w:sz w:val="20"/>
          <w:szCs w:val="20"/>
        </w:rPr>
      </w:pPr>
    </w:p>
    <w:p w:rsidR="00F40401" w:rsidRDefault="00F40401">
      <w:pPr>
        <w:pStyle w:val="BodyText"/>
        <w:kinsoku w:val="0"/>
        <w:overflowPunct w:val="0"/>
        <w:spacing w:before="2"/>
        <w:rPr>
          <w:szCs w:val="17"/>
        </w:rPr>
      </w:pPr>
    </w:p>
    <w:p w:rsidR="00F40401" w:rsidRDefault="007C1907">
      <w:pPr>
        <w:pStyle w:val="BodyText"/>
        <w:kinsoku w:val="0"/>
        <w:overflowPunct w:val="0"/>
        <w:spacing w:line="20" w:lineRule="exact"/>
        <w:ind w:left="112"/>
        <w:rPr>
          <w:sz w:val="2"/>
          <w:szCs w:val="2"/>
        </w:rPr>
      </w:pPr>
      <w:r>
        <w:rPr>
          <w:noProof/>
          <w:sz w:val="2"/>
          <w:szCs w:val="2"/>
        </w:rPr>
        <mc:AlternateContent>
          <mc:Choice Requires="wpg">
            <w:drawing>
              <wp:inline distT="0" distB="0" distL="0" distR="0" wp14:anchorId="69044D55" wp14:editId="6517A90B">
                <wp:extent cx="5262880" cy="12700"/>
                <wp:effectExtent l="9525" t="9525" r="4445" b="0"/>
                <wp:docPr id="905" name="Group 1408"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2880" cy="12700"/>
                          <a:chOff x="0" y="0"/>
                          <a:chExt cx="8288" cy="20"/>
                        </a:xfrm>
                      </wpg:grpSpPr>
                      <wps:wsp>
                        <wps:cNvPr id="906" name="Freeform 1409"/>
                        <wps:cNvSpPr>
                          <a:spLocks/>
                        </wps:cNvSpPr>
                        <wps:spPr bwMode="auto">
                          <a:xfrm>
                            <a:off x="5" y="5"/>
                            <a:ext cx="8278" cy="20"/>
                          </a:xfrm>
                          <a:custGeom>
                            <a:avLst/>
                            <a:gdLst>
                              <a:gd name="T0" fmla="*/ 0 w 8278"/>
                              <a:gd name="T1" fmla="*/ 0 h 20"/>
                              <a:gd name="T2" fmla="*/ 8277 w 8278"/>
                              <a:gd name="T3" fmla="*/ 0 h 20"/>
                            </a:gdLst>
                            <a:ahLst/>
                            <a:cxnLst>
                              <a:cxn ang="0">
                                <a:pos x="T0" y="T1"/>
                              </a:cxn>
                              <a:cxn ang="0">
                                <a:pos x="T2" y="T3"/>
                              </a:cxn>
                            </a:cxnLst>
                            <a:rect l="0" t="0" r="r" b="b"/>
                            <a:pathLst>
                              <a:path w="8278" h="20">
                                <a:moveTo>
                                  <a:pt x="0" y="0"/>
                                </a:moveTo>
                                <a:lnTo>
                                  <a:pt x="8277" y="0"/>
                                </a:lnTo>
                              </a:path>
                            </a:pathLst>
                          </a:custGeom>
                          <a:noFill/>
                          <a:ln w="635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08" o:spid="_x0000_s1026" alt="Title: Line" style="width:414.4pt;height:1pt;mso-position-horizontal-relative:char;mso-position-vertical-relative:line" coordsize="82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dbAMAAPAHAAAOAAAAZHJzL2Uyb0RvYy54bWykVduO2zYQfS+QfyD4GMCry8o3YbVB4Mui&#10;wLYNkO0H0BR1QSRSJWnL26L/3uFQ8spOgxaJH+QhZzg8c2Y48/Dh3DbkJLSplcxodBdSIiRXeS3L&#10;jP7+sp+tKDGWyZw1SoqMvgpDPzy+++mh71IRq0o1udAEnEiT9l1GK2u7NAgMr0TLzJ3qhARloXTL&#10;LCx1GeSa9eC9bYI4DBdBr3TeacWFMbC79Ur6iP6LQnD7W1EYYUmTUcBm8avxe3Df4PGBpaVmXVXz&#10;AQb7DhQtqyVcenG1ZZaRo66/ctXWXCujCnvHVRuooqi5wBggmii8ieZJq2OHsZRpX3YXmoDaG56+&#10;2y3/9fRJkzrP6DqcUyJZC0nCe0mUhJA8W9sGtp5rKRxZfVemcOZJd5+7T9pHDOKz4l8MqINbvVuX&#10;3pgc+l9UDr7Y0Sok61zo1rkAGsgZc/J6yYk4W8Jhcx4v4tUKUsdBF8XLcMgZryCxX53i1W44t4JT&#10;/lCMJwKW+usQ4gDJxQN1Z96oNT9G7eeKdQIzZhxNF2oXI7V7LYSrZsfu2hOKliObZkrlRONwGmD8&#10;P0mEJAJRc1/YI4mrePnvZLCUH419EgrzwE7PxvoXkYOE2c2HmniBFBRtA4/jfUBC0hP0ORiPNtGV&#10;TUU89fAqLl7iiQV4WH7D0f3ELCSjI8hhOQJj1YiVn+UAFiTCXOMJsbw6ZVyBOORAyUvkOAEXYOUi&#10;+4YxAHTG91Njf2i4RENPue0mmhLoJgdPesesw+bucCLpM+r5rzIKhLj9Vp3Ei0ILe1PDcNebtpFT&#10;K8cXohsL2qvhhLsHY7vc7SBPMivVvm4azFYjHaLF/dxDMaqpc6d0aIwuD5tGkxODdrkK4Q1hIYGz&#10;KzNoSzJHZ5Vg+W6QLasbL4N9gxxD/Q1MuErEfvjXOlzvVrtVMkvixW6WhNvt7ON+k8wW+2g5395v&#10;N5tt9LdjKUrSqs5zIR26sTdHyf97oMOU8F310p2vorgKdo+/IekTs+AaBpIMsYz/GB10FP84fTs5&#10;qPwVHqpWftjAcAShUvpPSnoYNBk1fxyZFpQ0P0toN+soSdxkwkUyX0KJED3VHKYaJjm4yqilUOlO&#10;3Fg/zY6drssKboqwwqT6CF22qN1zRnwe1bCAjocSjhWMZRiBbm5N12j1Nqgf/wEAAP//AwBQSwME&#10;FAAGAAgAAAAhAFrBHk7aAAAAAwEAAA8AAABkcnMvZG93bnJldi54bWxMj0FLw0AQhe+C/2GZgje7&#10;SUQJaTalFPVUBFtBvE2TaRKanQ3ZbZL+e0cvenkwvOG97+Xr2XZqpMG3jg3EywgUcemqlmsDH4eX&#10;+xSUD8gVdo7JwJU8rIvbmxyzyk38TuM+1EpC2GdooAmhz7T2ZUMW/dL1xOKd3GAxyDnUuhpwknDb&#10;6SSKnrTFlqWhwZ62DZXn/cUaeJ1w2jzEz+PufNpevw6Pb5+7mIy5W8ybFahAc/h7hh98QYdCmI7u&#10;wpVXnQEZEn5VvDRJZcbRQBKBLnL9n734BgAA//8DAFBLAQItABQABgAIAAAAIQC2gziS/gAAAOEB&#10;AAATAAAAAAAAAAAAAAAAAAAAAABbQ29udGVudF9UeXBlc10ueG1sUEsBAi0AFAAGAAgAAAAhADj9&#10;If/WAAAAlAEAAAsAAAAAAAAAAAAAAAAALwEAAF9yZWxzLy5yZWxzUEsBAi0AFAAGAAgAAAAhAK36&#10;hB1sAwAA8AcAAA4AAAAAAAAAAAAAAAAALgIAAGRycy9lMm9Eb2MueG1sUEsBAi0AFAAGAAgAAAAh&#10;AFrBHk7aAAAAAwEAAA8AAAAAAAAAAAAAAAAAxgUAAGRycy9kb3ducmV2LnhtbFBLBQYAAAAABAAE&#10;APMAAADNBgAAAAA=&#10;">
                <v:shape id="Freeform 1409" o:spid="_x0000_s1027" style="position:absolute;left:5;top:5;width:8278;height:20;visibility:visible;mso-wrap-style:square;v-text-anchor:top" coordsize="82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6Z+MQA&#10;AADcAAAADwAAAGRycy9kb3ducmV2LnhtbESPQYvCMBSE74L/ITzBm6buorjVKIuwiyAV1D14fDTP&#10;Nti8lCZb6783guBxmJlvmOW6s5VoqfHGsYLJOAFBnDttuFDwd/oZzUH4gKyxckwK7uRhver3lphq&#10;d+MDtcdQiAhhn6KCMoQ6ldLnJVn0Y1cTR+/iGoshyqaQusFbhNtKfiTJTFo0HBdKrGlTUn49/lsF&#10;5+5zbk7Tor62vzuzyc6TLNtXSg0H3fcCRKAuvMOv9lYr+Epm8D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umfjEAAAA3AAAAA8AAAAAAAAAAAAAAAAAmAIAAGRycy9k&#10;b3ducmV2LnhtbFBLBQYAAAAABAAEAPUAAACJAwAAAAA=&#10;" path="m,l8277,e" filled="f" strokecolor="#808285" strokeweight=".5pt">
                  <v:path arrowok="t" o:connecttype="custom" o:connectlocs="0,0;8277,0" o:connectangles="0,0"/>
                </v:shape>
                <w10:anchorlock/>
              </v:group>
            </w:pict>
          </mc:Fallback>
        </mc:AlternateContent>
      </w:r>
    </w:p>
    <w:p w:rsidR="00F40401" w:rsidRPr="008E1A19" w:rsidRDefault="008E1A19" w:rsidP="008E1A19">
      <w:pPr>
        <w:pStyle w:val="BodyText"/>
        <w:rPr>
          <w:sz w:val="14"/>
          <w:szCs w:val="14"/>
        </w:rPr>
      </w:pPr>
      <w:r w:rsidRPr="008E1A19">
        <w:rPr>
          <w:sz w:val="14"/>
          <w:szCs w:val="14"/>
        </w:rPr>
        <w:t>1</w:t>
      </w:r>
      <w:r w:rsidRPr="008E1A19">
        <w:rPr>
          <w:sz w:val="14"/>
          <w:szCs w:val="14"/>
        </w:rPr>
        <w:tab/>
      </w:r>
      <w:r w:rsidR="00F40401" w:rsidRPr="008E1A19">
        <w:rPr>
          <w:sz w:val="14"/>
          <w:szCs w:val="14"/>
        </w:rPr>
        <w:t>Mathews JD et al. Cancer risk in 680 000 people exposed to computed tomography scans in childhood or adolescence:  data linkage study of 11 million Australians. BMJ.2013;346:2360</w:t>
      </w:r>
    </w:p>
    <w:p w:rsidR="005D1A03" w:rsidRDefault="005D1A03">
      <w:pPr>
        <w:widowControl/>
        <w:autoSpaceDE/>
        <w:autoSpaceDN/>
        <w:adjustRightInd/>
        <w:spacing w:after="200" w:line="276" w:lineRule="auto"/>
        <w:rPr>
          <w:rFonts w:ascii="Arial" w:hAnsi="Arial" w:cs="Futura Std"/>
          <w:bCs/>
          <w:color w:val="1178A2"/>
          <w:sz w:val="30"/>
          <w:szCs w:val="80"/>
        </w:rPr>
      </w:pPr>
      <w:r>
        <w:br w:type="page"/>
      </w:r>
    </w:p>
    <w:p w:rsidR="00F40401" w:rsidRDefault="00F40401" w:rsidP="001D28A6">
      <w:pPr>
        <w:pStyle w:val="Heading2"/>
      </w:pPr>
      <w:r>
        <w:lastRenderedPageBreak/>
        <w:t>Cognitive impairment</w:t>
      </w:r>
    </w:p>
    <w:p w:rsidR="00F40401" w:rsidRPr="001D28A6" w:rsidRDefault="00F40401" w:rsidP="001D28A6">
      <w:pPr>
        <w:pStyle w:val="BodyText"/>
      </w:pPr>
      <w:r w:rsidRPr="001D28A6">
        <w:t>In January 2016, the Commission launched the Caring for Cognitive Impairment campaign to improve the care for people with cognitive impairment and those at risk of harm from delirium. In hospital, patients with cognitive impairment are at increased risk of adverse outcomes and preventable complications.</w:t>
      </w:r>
      <w:r w:rsidR="001D28A6">
        <w:t xml:space="preserve"> </w:t>
      </w:r>
      <w:r w:rsidRPr="001D28A6">
        <w:t>The campaign aims to drive improvements in patient care at systems and individual levels.</w:t>
      </w:r>
    </w:p>
    <w:p w:rsidR="00F40401" w:rsidRPr="001D28A6" w:rsidRDefault="00F40401" w:rsidP="001D28A6">
      <w:pPr>
        <w:pStyle w:val="BodyText"/>
      </w:pPr>
    </w:p>
    <w:p w:rsidR="00F40401" w:rsidRPr="001D28A6" w:rsidRDefault="00F40401" w:rsidP="001D28A6">
      <w:pPr>
        <w:pStyle w:val="BodyText"/>
      </w:pPr>
      <w:r w:rsidRPr="001D28A6">
        <w:t>The campaign also aims to improve clinician knowledge and care practices to provide better outcomes for patients in hospital with cognitive impairment or at risk of harm from delirium.</w:t>
      </w:r>
      <w:r w:rsidR="001D28A6">
        <w:t xml:space="preserve"> </w:t>
      </w:r>
      <w:r w:rsidRPr="001D28A6">
        <w:t xml:space="preserve">It builds on other key initiatives, including the Commission’s </w:t>
      </w:r>
      <w:r w:rsidRPr="001D28A6">
        <w:rPr>
          <w:i/>
        </w:rPr>
        <w:t>A better way to care</w:t>
      </w:r>
      <w:r w:rsidRPr="001D28A6">
        <w:t xml:space="preserve"> resources, the development of a delirium clinical care standard and the incorporation of cognitive impairment into version 2 of the NSQHS Standards.</w:t>
      </w:r>
    </w:p>
    <w:p w:rsidR="00F40401" w:rsidRPr="001D28A6" w:rsidRDefault="00F40401" w:rsidP="001D28A6">
      <w:pPr>
        <w:pStyle w:val="BodyText"/>
      </w:pPr>
    </w:p>
    <w:p w:rsidR="00F40401" w:rsidRPr="001D28A6" w:rsidRDefault="00F40401" w:rsidP="001D28A6">
      <w:pPr>
        <w:pStyle w:val="BodyText"/>
      </w:pPr>
      <w:r w:rsidRPr="001D28A6">
        <w:t>Following the successful launch, over 133 hospitals, 845 individuals and 26 supporting organisations joined the Caring for Cognitive Impairment</w:t>
      </w:r>
      <w:r w:rsidR="001D28A6" w:rsidRPr="001D28A6">
        <w:t xml:space="preserve"> </w:t>
      </w:r>
      <w:r w:rsidRPr="001D28A6">
        <w:t>campaign. A dedicated website</w:t>
      </w:r>
      <w:r w:rsidR="001D28A6">
        <w:t xml:space="preserve"> </w:t>
      </w:r>
      <w:r w:rsidRPr="001D28A6">
        <w:t>(</w:t>
      </w:r>
      <w:hyperlink r:id="rId20" w:history="1">
        <w:r w:rsidRPr="001D28A6">
          <w:t>cognitivecare</w:t>
        </w:r>
      </w:hyperlink>
      <w:r w:rsidR="001D28A6">
        <w:t>.</w:t>
      </w:r>
      <w:hyperlink r:id="rId21" w:history="1">
        <w:r w:rsidRPr="001D28A6">
          <w:t>gov.au)</w:t>
        </w:r>
      </w:hyperlink>
      <w:r w:rsidRPr="001D28A6">
        <w:t xml:space="preserve"> supports the campaign and tracks the numbers of hospitals, supporting organisations and individuals. It provides a platform for information, collaboration and sharing of good practice.</w:t>
      </w:r>
    </w:p>
    <w:p w:rsidR="00F40401" w:rsidRDefault="00F40401" w:rsidP="001D28A6">
      <w:pPr>
        <w:pStyle w:val="BodyText"/>
      </w:pPr>
    </w:p>
    <w:p w:rsidR="001D28A6" w:rsidRDefault="001D28A6" w:rsidP="001D28A6">
      <w:pPr>
        <w:pStyle w:val="BodyText"/>
      </w:pPr>
    </w:p>
    <w:p w:rsidR="001D28A6" w:rsidRDefault="001D28A6" w:rsidP="001D28A6">
      <w:pPr>
        <w:pStyle w:val="BodyText"/>
        <w:rPr>
          <w:sz w:val="20"/>
          <w:szCs w:val="20"/>
        </w:rPr>
      </w:pPr>
      <w:r w:rsidRPr="003F3C9D">
        <w:rPr>
          <w:b/>
        </w:rPr>
        <w:t>2015-1</w:t>
      </w:r>
      <w:r w:rsidR="003D0667">
        <w:rPr>
          <w:b/>
        </w:rPr>
        <w:t>6</w:t>
      </w:r>
      <w:r w:rsidRPr="003F3C9D">
        <w:rPr>
          <w:b/>
        </w:rPr>
        <w:t xml:space="preserve"> Highlights</w:t>
      </w:r>
    </w:p>
    <w:p w:rsidR="001D28A6" w:rsidRPr="001D28A6" w:rsidRDefault="001D28A6" w:rsidP="00072104">
      <w:pPr>
        <w:pStyle w:val="ListParagraph"/>
        <w:numPr>
          <w:ilvl w:val="0"/>
          <w:numId w:val="20"/>
        </w:numPr>
        <w:rPr>
          <w:b/>
        </w:rPr>
      </w:pPr>
      <w:r w:rsidRPr="001D28A6">
        <w:rPr>
          <w:b/>
        </w:rPr>
        <w:t>Launched the Caring for Cognitive Impairment campaign, with more than 133 hospitals, 845 individuals and 26 supporting organisations joining.</w:t>
      </w:r>
    </w:p>
    <w:p w:rsidR="001D28A6" w:rsidRPr="001D28A6" w:rsidRDefault="001D28A6" w:rsidP="00072104">
      <w:pPr>
        <w:pStyle w:val="ListParagraph"/>
        <w:numPr>
          <w:ilvl w:val="0"/>
          <w:numId w:val="20"/>
        </w:numPr>
        <w:rPr>
          <w:b/>
        </w:rPr>
      </w:pPr>
      <w:r w:rsidRPr="001D28A6">
        <w:rPr>
          <w:b/>
        </w:rPr>
        <w:t>Consulted with clinicians and consumers on the review and development of cognitive impairment actions in the draft version 2 of the NSQHS Standards.</w:t>
      </w:r>
    </w:p>
    <w:p w:rsidR="001D28A6" w:rsidRPr="001D28A6" w:rsidRDefault="001D28A6" w:rsidP="00072104">
      <w:pPr>
        <w:pStyle w:val="ListParagraph"/>
        <w:numPr>
          <w:ilvl w:val="0"/>
          <w:numId w:val="20"/>
        </w:numPr>
        <w:rPr>
          <w:b/>
        </w:rPr>
      </w:pPr>
      <w:r w:rsidRPr="001D28A6">
        <w:rPr>
          <w:b/>
        </w:rPr>
        <w:t xml:space="preserve">Commissioned the documentary </w:t>
      </w:r>
      <w:r w:rsidRPr="001D28A6">
        <w:rPr>
          <w:b/>
          <w:i/>
        </w:rPr>
        <w:t>On My Mind</w:t>
      </w:r>
      <w:r w:rsidRPr="001D28A6">
        <w:rPr>
          <w:b/>
        </w:rPr>
        <w:t xml:space="preserve"> for broadcast on ABC 24 and in general practices around Australia.</w:t>
      </w:r>
    </w:p>
    <w:p w:rsidR="001D28A6" w:rsidRDefault="001D28A6" w:rsidP="001D28A6">
      <w:pPr>
        <w:pStyle w:val="BodyText"/>
      </w:pPr>
    </w:p>
    <w:p w:rsidR="001D28A6" w:rsidRDefault="001D28A6" w:rsidP="001D28A6">
      <w:pPr>
        <w:pStyle w:val="BodyText"/>
      </w:pPr>
    </w:p>
    <w:p w:rsidR="00F40401" w:rsidRDefault="00F40401" w:rsidP="001D28A6">
      <w:pPr>
        <w:pStyle w:val="Heading2"/>
      </w:pPr>
      <w:r w:rsidRPr="001D28A6">
        <w:rPr>
          <w:rStyle w:val="Heading2Char"/>
        </w:rPr>
        <w:t>Mental</w:t>
      </w:r>
      <w:r>
        <w:t xml:space="preserve"> health</w:t>
      </w:r>
    </w:p>
    <w:p w:rsidR="00F40401" w:rsidRPr="001D28A6" w:rsidRDefault="00F40401" w:rsidP="001D28A6">
      <w:pPr>
        <w:pStyle w:val="BodyText"/>
      </w:pPr>
      <w:r w:rsidRPr="001D28A6">
        <w:t>This year the Commission, in consultation with the Mental Health Advisory Group, developed a number of new mental health specific actions for inclusion in version 2 of the NSQHS Standards.</w:t>
      </w:r>
      <w:r w:rsidR="001D28A6">
        <w:t xml:space="preserve"> </w:t>
      </w:r>
      <w:r w:rsidRPr="001D28A6">
        <w:t xml:space="preserve">This work builds on that undertaken in the development of the </w:t>
      </w:r>
      <w:r w:rsidRPr="001D28A6">
        <w:rPr>
          <w:i/>
        </w:rPr>
        <w:t>Accreditation Workbook for Mental Health Services and the Scoping Study on the Implementation of National Standards in Mental Health Services</w:t>
      </w:r>
      <w:r w:rsidRPr="001D28A6">
        <w:t>.</w:t>
      </w:r>
    </w:p>
    <w:p w:rsidR="00F40401" w:rsidRPr="001D28A6" w:rsidRDefault="00F40401" w:rsidP="001D28A6">
      <w:pPr>
        <w:pStyle w:val="BodyText"/>
      </w:pPr>
    </w:p>
    <w:p w:rsidR="00F40401" w:rsidRPr="001D28A6" w:rsidRDefault="00F40401" w:rsidP="001D28A6">
      <w:pPr>
        <w:pStyle w:val="BodyText"/>
      </w:pPr>
      <w:r w:rsidRPr="001D28A6">
        <w:t xml:space="preserve">The Commission also finalised a draft </w:t>
      </w:r>
      <w:r w:rsidRPr="001D28A6">
        <w:rPr>
          <w:i/>
        </w:rPr>
        <w:t>National Consensus Statement: Essential Elements for Recognising and Responding to Deterioration in a Person’s Mental State</w:t>
      </w:r>
      <w:r w:rsidRPr="001D28A6">
        <w:t>. A national consultation on the Consensus Statement will commence in the second half of 2016.</w:t>
      </w:r>
    </w:p>
    <w:p w:rsidR="00F40401" w:rsidRPr="001D28A6" w:rsidRDefault="00F40401" w:rsidP="001D28A6">
      <w:pPr>
        <w:pStyle w:val="BodyText"/>
      </w:pPr>
    </w:p>
    <w:p w:rsidR="001D28A6" w:rsidRDefault="001D28A6" w:rsidP="001D28A6">
      <w:pPr>
        <w:pStyle w:val="BodyText"/>
      </w:pPr>
    </w:p>
    <w:p w:rsidR="001D28A6" w:rsidRDefault="001D28A6" w:rsidP="001D28A6">
      <w:pPr>
        <w:pStyle w:val="BodyText"/>
        <w:rPr>
          <w:sz w:val="20"/>
          <w:szCs w:val="20"/>
        </w:rPr>
      </w:pPr>
      <w:r w:rsidRPr="003F3C9D">
        <w:rPr>
          <w:b/>
        </w:rPr>
        <w:t>2015-1</w:t>
      </w:r>
      <w:r w:rsidR="003D0667">
        <w:rPr>
          <w:b/>
        </w:rPr>
        <w:t>6</w:t>
      </w:r>
      <w:r w:rsidRPr="003F3C9D">
        <w:rPr>
          <w:b/>
        </w:rPr>
        <w:t xml:space="preserve"> Highlights</w:t>
      </w:r>
    </w:p>
    <w:p w:rsidR="001D28A6" w:rsidRPr="001D28A6" w:rsidRDefault="001D28A6" w:rsidP="00072104">
      <w:pPr>
        <w:pStyle w:val="ListParagraph"/>
        <w:numPr>
          <w:ilvl w:val="0"/>
          <w:numId w:val="21"/>
        </w:numPr>
        <w:rPr>
          <w:b/>
        </w:rPr>
      </w:pPr>
      <w:r w:rsidRPr="001D28A6">
        <w:rPr>
          <w:b/>
        </w:rPr>
        <w:t>Developed new mental health specific actions for inclusion in the draft version 2 of the NSQHS Standards.</w:t>
      </w:r>
    </w:p>
    <w:p w:rsidR="001D28A6" w:rsidRPr="001D28A6" w:rsidRDefault="001D28A6" w:rsidP="00072104">
      <w:pPr>
        <w:pStyle w:val="ListParagraph"/>
        <w:numPr>
          <w:ilvl w:val="0"/>
          <w:numId w:val="21"/>
        </w:numPr>
        <w:rPr>
          <w:b/>
        </w:rPr>
      </w:pPr>
      <w:r w:rsidRPr="001D28A6">
        <w:rPr>
          <w:b/>
        </w:rPr>
        <w:t xml:space="preserve">Developed a draft </w:t>
      </w:r>
      <w:r w:rsidRPr="001D28A6">
        <w:rPr>
          <w:b/>
          <w:i/>
        </w:rPr>
        <w:t>National Consensus Statement: Essential Elements for Recognising and Responding to Deterioration in a Person’s Mental State</w:t>
      </w:r>
      <w:r w:rsidRPr="001D28A6">
        <w:rPr>
          <w:b/>
        </w:rPr>
        <w:t xml:space="preserve"> for consultation.</w:t>
      </w:r>
    </w:p>
    <w:p w:rsidR="001D28A6" w:rsidRDefault="001D28A6">
      <w:pPr>
        <w:widowControl/>
        <w:autoSpaceDE/>
        <w:autoSpaceDN/>
        <w:adjustRightInd/>
        <w:spacing w:after="200" w:line="276" w:lineRule="auto"/>
        <w:rPr>
          <w:rFonts w:ascii="Arial" w:hAnsi="Arial"/>
          <w:sz w:val="17"/>
          <w:szCs w:val="18"/>
        </w:rPr>
      </w:pPr>
      <w:r>
        <w:br w:type="page"/>
      </w:r>
    </w:p>
    <w:p w:rsidR="00F40401" w:rsidRDefault="00F40401" w:rsidP="001D28A6">
      <w:pPr>
        <w:pStyle w:val="Heading2"/>
      </w:pPr>
      <w:r>
        <w:lastRenderedPageBreak/>
        <w:t>Communicating for safety</w:t>
      </w:r>
    </w:p>
    <w:p w:rsidR="00F40401" w:rsidRPr="001D28A6" w:rsidRDefault="00F40401" w:rsidP="001D28A6">
      <w:pPr>
        <w:pStyle w:val="BodyText"/>
      </w:pPr>
      <w:r w:rsidRPr="001D28A6">
        <w:t>Communication is a key safety and quality issue and plays a vital role in several aspects of care delivery. Communication failures, lack of teamwork and inadequate documentation in health care</w:t>
      </w:r>
      <w:r w:rsidR="001D28A6" w:rsidRPr="001D28A6">
        <w:t xml:space="preserve"> </w:t>
      </w:r>
      <w:r w:rsidRPr="001D28A6">
        <w:t>are known to result in errors, misdiagnosis, inappropriate treatment and poor care outcomes. In 2015-16 the Commission established a Clinical Communications Advisory Group to provide strategic direction on clinical communications.</w:t>
      </w:r>
    </w:p>
    <w:p w:rsidR="00F40401" w:rsidRPr="001D28A6" w:rsidRDefault="00F40401" w:rsidP="001D28A6">
      <w:pPr>
        <w:pStyle w:val="BodyText"/>
      </w:pPr>
    </w:p>
    <w:p w:rsidR="00F40401" w:rsidRPr="001D28A6" w:rsidRDefault="00F40401" w:rsidP="001D28A6">
      <w:pPr>
        <w:pStyle w:val="BodyText"/>
      </w:pPr>
      <w:r w:rsidRPr="001D28A6">
        <w:t>In 2015–16, the Commission commenced work in two areas critical to communicating for safety in health care: communication between multidisciplinary teams and documentation of clinical information to support communication at transitions of care.</w:t>
      </w:r>
    </w:p>
    <w:p w:rsidR="00F40401" w:rsidRPr="001D28A6" w:rsidRDefault="00F40401" w:rsidP="001D28A6">
      <w:pPr>
        <w:pStyle w:val="BodyText"/>
      </w:pPr>
    </w:p>
    <w:p w:rsidR="00F40401" w:rsidRPr="001D28A6" w:rsidRDefault="00F40401" w:rsidP="001D28A6">
      <w:pPr>
        <w:pStyle w:val="BodyText"/>
      </w:pPr>
      <w:r w:rsidRPr="001D28A6">
        <w:t>The Commission incorporated actions in version 2 of the NSQHS Standards that address clinical communication more broadly. The aim of</w:t>
      </w:r>
      <w:r w:rsidR="001D28A6" w:rsidRPr="001D28A6">
        <w:t xml:space="preserve"> </w:t>
      </w:r>
      <w:r w:rsidRPr="001D28A6">
        <w:t>these inclusions is to ensure there is effective communication and documentation that supports continuous, coordinated and safe care for patients, particularly in high-risk situations where effective communication is critical for safe care.</w:t>
      </w:r>
    </w:p>
    <w:p w:rsidR="00F40401" w:rsidRPr="001D28A6" w:rsidRDefault="00F40401" w:rsidP="001D28A6">
      <w:pPr>
        <w:pStyle w:val="BodyText"/>
      </w:pPr>
    </w:p>
    <w:p w:rsidR="00F40401" w:rsidRPr="001D28A6" w:rsidRDefault="00F40401" w:rsidP="001D28A6">
      <w:pPr>
        <w:pStyle w:val="BodyText"/>
      </w:pPr>
      <w:r w:rsidRPr="001D28A6">
        <w:t>The Commission undertook consultations with clinicians and researchers across Australia to gain an understanding of the key issues and challenges for improving communication between multidisciplinary teams to support the Commission’s work in this area.</w:t>
      </w:r>
    </w:p>
    <w:p w:rsidR="00F40401" w:rsidRPr="001D28A6" w:rsidRDefault="00F40401" w:rsidP="001D28A6">
      <w:pPr>
        <w:pStyle w:val="BodyText"/>
      </w:pPr>
    </w:p>
    <w:p w:rsidR="00F40401" w:rsidRPr="001D28A6" w:rsidRDefault="00F40401" w:rsidP="001D28A6">
      <w:pPr>
        <w:pStyle w:val="BodyText"/>
      </w:pPr>
      <w:r w:rsidRPr="001D28A6">
        <w:t>A research review on improving documentation at transitions of care for complex</w:t>
      </w:r>
      <w:r w:rsidR="001D28A6" w:rsidRPr="001D28A6">
        <w:t xml:space="preserve"> </w:t>
      </w:r>
      <w:r w:rsidRPr="001D28A6">
        <w:t>patients has also been undertaken.</w:t>
      </w:r>
    </w:p>
    <w:p w:rsidR="00F40401" w:rsidRDefault="00F40401" w:rsidP="001D28A6">
      <w:pPr>
        <w:pStyle w:val="BodyText"/>
      </w:pPr>
    </w:p>
    <w:p w:rsidR="001D28A6" w:rsidRPr="001D28A6" w:rsidRDefault="001D28A6" w:rsidP="001D28A6">
      <w:pPr>
        <w:pStyle w:val="BodyText"/>
      </w:pPr>
    </w:p>
    <w:p w:rsidR="001D28A6" w:rsidRDefault="001D28A6" w:rsidP="001D28A6">
      <w:pPr>
        <w:pStyle w:val="BodyText"/>
        <w:rPr>
          <w:sz w:val="20"/>
          <w:szCs w:val="20"/>
        </w:rPr>
      </w:pPr>
      <w:r w:rsidRPr="003F3C9D">
        <w:rPr>
          <w:b/>
        </w:rPr>
        <w:t>2015-1</w:t>
      </w:r>
      <w:r w:rsidR="003D0667">
        <w:rPr>
          <w:b/>
        </w:rPr>
        <w:t>6</w:t>
      </w:r>
      <w:r w:rsidRPr="003F3C9D">
        <w:rPr>
          <w:b/>
        </w:rPr>
        <w:t xml:space="preserve"> Highlights</w:t>
      </w:r>
    </w:p>
    <w:p w:rsidR="001D28A6" w:rsidRPr="001D28A6" w:rsidRDefault="001D28A6" w:rsidP="00072104">
      <w:pPr>
        <w:pStyle w:val="ListParagraph"/>
        <w:numPr>
          <w:ilvl w:val="0"/>
          <w:numId w:val="22"/>
        </w:numPr>
        <w:rPr>
          <w:b/>
        </w:rPr>
      </w:pPr>
      <w:r w:rsidRPr="001D28A6">
        <w:rPr>
          <w:b/>
        </w:rPr>
        <w:t>Established the Clinical Communications</w:t>
      </w:r>
      <w:r>
        <w:rPr>
          <w:b/>
        </w:rPr>
        <w:t xml:space="preserve"> </w:t>
      </w:r>
      <w:r w:rsidRPr="001D28A6">
        <w:rPr>
          <w:b/>
        </w:rPr>
        <w:t>Advisory Group to support the Commission’s work and strategic direction on clinical communications.</w:t>
      </w:r>
    </w:p>
    <w:p w:rsidR="001D28A6" w:rsidRPr="001D28A6" w:rsidRDefault="001D28A6" w:rsidP="00072104">
      <w:pPr>
        <w:pStyle w:val="ListParagraph"/>
        <w:numPr>
          <w:ilvl w:val="0"/>
          <w:numId w:val="22"/>
        </w:numPr>
        <w:rPr>
          <w:b/>
        </w:rPr>
      </w:pPr>
      <w:r w:rsidRPr="001D28A6">
        <w:rPr>
          <w:b/>
        </w:rPr>
        <w:t>Conducted a research review on improving documentation at transitions of care for complex patients.</w:t>
      </w:r>
    </w:p>
    <w:p w:rsidR="001D28A6" w:rsidRPr="001D28A6" w:rsidRDefault="001D28A6" w:rsidP="001D28A6">
      <w:pPr>
        <w:pStyle w:val="ListParagraph"/>
        <w:rPr>
          <w:b/>
        </w:rPr>
      </w:pPr>
    </w:p>
    <w:p w:rsidR="00A265DB" w:rsidRDefault="00A265DB">
      <w:pPr>
        <w:widowControl/>
        <w:autoSpaceDE/>
        <w:autoSpaceDN/>
        <w:adjustRightInd/>
        <w:spacing w:after="200" w:line="276" w:lineRule="auto"/>
        <w:rPr>
          <w:rFonts w:ascii="Arial" w:hAnsi="Arial"/>
          <w:sz w:val="17"/>
          <w:szCs w:val="18"/>
        </w:rPr>
      </w:pPr>
      <w:r>
        <w:br w:type="page"/>
      </w:r>
    </w:p>
    <w:p w:rsidR="00A265DB" w:rsidRPr="00A265DB" w:rsidRDefault="00A265DB" w:rsidP="00A265DB">
      <w:pPr>
        <w:pStyle w:val="Heading1"/>
      </w:pPr>
      <w:bookmarkStart w:id="23" w:name="_Toc464635455"/>
      <w:r w:rsidRPr="00A265DB">
        <w:lastRenderedPageBreak/>
        <w:t>Priority 2: Partnering with patients, consumers and communities</w:t>
      </w:r>
      <w:bookmarkEnd w:id="23"/>
    </w:p>
    <w:p w:rsidR="00A265DB" w:rsidRPr="00A265DB" w:rsidRDefault="00A265DB" w:rsidP="00A265DB">
      <w:pPr>
        <w:pStyle w:val="BodyText"/>
      </w:pPr>
      <w:r w:rsidRPr="00A265DB">
        <w:t>The aim of this priority area is to ensure the health system enables patients, consumers and members of the community to participate with</w:t>
      </w:r>
    </w:p>
    <w:p w:rsidR="00A265DB" w:rsidRPr="00A265DB" w:rsidRDefault="00A265DB" w:rsidP="00A265DB">
      <w:pPr>
        <w:pStyle w:val="BodyText"/>
      </w:pPr>
      <w:r w:rsidRPr="00A265DB">
        <w:t>health professionals as partners in all aspects of health care.</w:t>
      </w:r>
    </w:p>
    <w:p w:rsidR="00F40401" w:rsidRDefault="00F40401">
      <w:pPr>
        <w:pStyle w:val="BodyText"/>
        <w:kinsoku w:val="0"/>
        <w:overflowPunct w:val="0"/>
        <w:spacing w:before="8"/>
        <w:rPr>
          <w:sz w:val="16"/>
          <w:szCs w:val="16"/>
        </w:rPr>
      </w:pPr>
    </w:p>
    <w:p w:rsidR="00F40401" w:rsidRDefault="00F40401" w:rsidP="00A265DB">
      <w:pPr>
        <w:pStyle w:val="Heading2"/>
      </w:pPr>
      <w:r>
        <w:t xml:space="preserve">Health </w:t>
      </w:r>
      <w:r w:rsidRPr="00A265DB">
        <w:t>literacy</w:t>
      </w:r>
    </w:p>
    <w:p w:rsidR="00F40401" w:rsidRDefault="00F40401" w:rsidP="00A265DB">
      <w:pPr>
        <w:pStyle w:val="BodyText"/>
      </w:pPr>
      <w:r>
        <w:t>Health literacy is a significant issue for Australia. Health information and systems have become increasingly complex and harder to understand. In Australia, almost 60 per cent</w:t>
      </w:r>
      <w:r w:rsidR="00A265DB">
        <w:t xml:space="preserve"> </w:t>
      </w:r>
      <w:r>
        <w:t>of adults have low individual health literacy.</w:t>
      </w:r>
    </w:p>
    <w:p w:rsidR="00F40401" w:rsidRDefault="00F40401" w:rsidP="00A265DB">
      <w:pPr>
        <w:pStyle w:val="BodyText"/>
        <w:rPr>
          <w:sz w:val="22"/>
          <w:szCs w:val="22"/>
        </w:rPr>
      </w:pPr>
    </w:p>
    <w:p w:rsidR="00F40401" w:rsidRDefault="00F40401" w:rsidP="00A265DB">
      <w:pPr>
        <w:pStyle w:val="BodyText"/>
      </w:pPr>
      <w:r>
        <w:t>In 2015–16, the Commission</w:t>
      </w:r>
      <w:r>
        <w:rPr>
          <w:spacing w:val="-4"/>
        </w:rPr>
        <w:t xml:space="preserve"> </w:t>
      </w:r>
      <w:r>
        <w:t>actively</w:t>
      </w:r>
      <w:r>
        <w:rPr>
          <w:spacing w:val="-1"/>
        </w:rPr>
        <w:t xml:space="preserve"> </w:t>
      </w:r>
      <w:r>
        <w:t xml:space="preserve">promoted the concepts and actions identified in the </w:t>
      </w:r>
      <w:r w:rsidRPr="00A265DB">
        <w:rPr>
          <w:i/>
        </w:rPr>
        <w:t xml:space="preserve">National statement on health literacy, </w:t>
      </w:r>
      <w:r>
        <w:t>which proposes a coordinated approach based</w:t>
      </w:r>
      <w:r>
        <w:rPr>
          <w:spacing w:val="-12"/>
        </w:rPr>
        <w:t xml:space="preserve"> </w:t>
      </w:r>
      <w:r>
        <w:t>on:</w:t>
      </w:r>
    </w:p>
    <w:p w:rsidR="00F40401" w:rsidRDefault="00F40401" w:rsidP="00072104">
      <w:pPr>
        <w:pStyle w:val="ListParagraph"/>
        <w:numPr>
          <w:ilvl w:val="0"/>
          <w:numId w:val="23"/>
        </w:numPr>
        <w:ind w:left="357" w:hanging="357"/>
      </w:pPr>
      <w:r>
        <w:t>embedding health literacy into systems</w:t>
      </w:r>
    </w:p>
    <w:p w:rsidR="00F40401" w:rsidRDefault="00F40401" w:rsidP="00072104">
      <w:pPr>
        <w:pStyle w:val="ListParagraph"/>
        <w:numPr>
          <w:ilvl w:val="0"/>
          <w:numId w:val="23"/>
        </w:numPr>
        <w:ind w:left="357" w:hanging="357"/>
      </w:pPr>
      <w:r>
        <w:t>ensuring effective</w:t>
      </w:r>
      <w:r>
        <w:rPr>
          <w:spacing w:val="-4"/>
        </w:rPr>
        <w:t xml:space="preserve"> </w:t>
      </w:r>
      <w:r>
        <w:t>communication</w:t>
      </w:r>
    </w:p>
    <w:p w:rsidR="00F40401" w:rsidRDefault="00F40401" w:rsidP="00072104">
      <w:pPr>
        <w:pStyle w:val="ListParagraph"/>
        <w:numPr>
          <w:ilvl w:val="0"/>
          <w:numId w:val="23"/>
        </w:numPr>
        <w:ind w:left="357" w:hanging="357"/>
      </w:pPr>
      <w:r>
        <w:t>integrating health literacy into education.</w:t>
      </w:r>
    </w:p>
    <w:p w:rsidR="00F40401" w:rsidRDefault="00F40401" w:rsidP="00A265DB">
      <w:pPr>
        <w:pStyle w:val="BodyText"/>
        <w:rPr>
          <w:sz w:val="14"/>
          <w:szCs w:val="14"/>
        </w:rPr>
      </w:pPr>
    </w:p>
    <w:p w:rsidR="00F40401" w:rsidRDefault="00F40401" w:rsidP="00A265DB">
      <w:pPr>
        <w:pStyle w:val="BodyText"/>
      </w:pPr>
      <w:r>
        <w:t>The Commission contributed to a number of workshops, conferences and seminars to raise awareness of health literacy, how it affects the safety and quality of health care, and to provide leadership and guidance on action health services could take to reduce barriers to health literacy.</w:t>
      </w:r>
    </w:p>
    <w:p w:rsidR="00F40401" w:rsidRDefault="00F40401" w:rsidP="00A265DB">
      <w:pPr>
        <w:pStyle w:val="BodyText"/>
        <w:rPr>
          <w:sz w:val="20"/>
          <w:szCs w:val="20"/>
        </w:rPr>
      </w:pPr>
    </w:p>
    <w:p w:rsidR="00F40401" w:rsidRDefault="00F40401" w:rsidP="00A265DB">
      <w:pPr>
        <w:pStyle w:val="BodyText"/>
      </w:pPr>
      <w:r>
        <w:t>In 2015, the Commission published</w:t>
      </w:r>
      <w:r>
        <w:rPr>
          <w:spacing w:val="-8"/>
        </w:rPr>
        <w:t xml:space="preserve"> </w:t>
      </w:r>
      <w:r>
        <w:t>resources detailing how actions in the current version of the NSQHS Standards contribute to</w:t>
      </w:r>
      <w:r>
        <w:rPr>
          <w:spacing w:val="-4"/>
        </w:rPr>
        <w:t xml:space="preserve"> </w:t>
      </w:r>
      <w:r>
        <w:t>health</w:t>
      </w:r>
      <w:r w:rsidR="00A265DB">
        <w:t xml:space="preserve"> </w:t>
      </w:r>
      <w:r>
        <w:t>literacy, and describing some of the health literacy strategies that health service organisations</w:t>
      </w:r>
      <w:r w:rsidR="00A265DB">
        <w:t xml:space="preserve"> </w:t>
      </w:r>
      <w:r>
        <w:t>can use to meet the NSQHS Standards.</w:t>
      </w:r>
    </w:p>
    <w:p w:rsidR="00F40401" w:rsidRDefault="00F40401" w:rsidP="00A265DB">
      <w:pPr>
        <w:pStyle w:val="BodyText"/>
        <w:rPr>
          <w:sz w:val="22"/>
          <w:szCs w:val="22"/>
        </w:rPr>
      </w:pPr>
    </w:p>
    <w:p w:rsidR="00F40401" w:rsidRDefault="00F40401" w:rsidP="00A265DB">
      <w:pPr>
        <w:pStyle w:val="BodyText"/>
      </w:pPr>
      <w:r>
        <w:t>In addition, the Commission completed significant work to integrate health literacy into version 2 of the NSQHS Standards. This involved</w:t>
      </w:r>
      <w:r w:rsidR="00A265DB">
        <w:t xml:space="preserve"> </w:t>
      </w:r>
      <w:r>
        <w:t>extensive stakeholder consultation, and the redevelopment of NSQHS Standard 2: Partnering with Consumers to include actions to improve communication with consumers in a way that supports understanding and effective</w:t>
      </w:r>
      <w:r>
        <w:rPr>
          <w:spacing w:val="-4"/>
        </w:rPr>
        <w:t xml:space="preserve"> </w:t>
      </w:r>
      <w:r>
        <w:t>partnerships.</w:t>
      </w:r>
    </w:p>
    <w:p w:rsidR="00F40401" w:rsidRDefault="00F40401" w:rsidP="00A265DB">
      <w:pPr>
        <w:pStyle w:val="BodyText"/>
        <w:rPr>
          <w:sz w:val="20"/>
          <w:szCs w:val="20"/>
        </w:rPr>
      </w:pPr>
    </w:p>
    <w:p w:rsidR="00F40401" w:rsidRDefault="00F40401" w:rsidP="00A265DB">
      <w:pPr>
        <w:pStyle w:val="BodyText"/>
      </w:pPr>
      <w:r>
        <w:t>The Commission also continued to provide expert advice on health literacy to a variety of local, national and international organisations and individuals, including providing advice and guidance on research and quality improvement projects relevant to health literacy.</w:t>
      </w:r>
    </w:p>
    <w:p w:rsidR="00F40401" w:rsidRDefault="00F40401">
      <w:pPr>
        <w:pStyle w:val="BodyText"/>
        <w:kinsoku w:val="0"/>
        <w:overflowPunct w:val="0"/>
      </w:pPr>
    </w:p>
    <w:p w:rsidR="00F40401" w:rsidRDefault="00F40401">
      <w:pPr>
        <w:pStyle w:val="BodyText"/>
        <w:kinsoku w:val="0"/>
        <w:overflowPunct w:val="0"/>
      </w:pPr>
    </w:p>
    <w:p w:rsidR="008A6C9D" w:rsidRDefault="008A6C9D" w:rsidP="008A6C9D">
      <w:pPr>
        <w:pStyle w:val="BodyText"/>
        <w:rPr>
          <w:sz w:val="20"/>
          <w:szCs w:val="20"/>
        </w:rPr>
      </w:pPr>
      <w:r w:rsidRPr="003F3C9D">
        <w:rPr>
          <w:b/>
        </w:rPr>
        <w:t>2015-1</w:t>
      </w:r>
      <w:r w:rsidR="003D0667">
        <w:rPr>
          <w:b/>
        </w:rPr>
        <w:t>6</w:t>
      </w:r>
      <w:r w:rsidRPr="003F3C9D">
        <w:rPr>
          <w:b/>
        </w:rPr>
        <w:t xml:space="preserve"> Highlights</w:t>
      </w:r>
    </w:p>
    <w:p w:rsidR="008A6C9D" w:rsidRPr="008A6C9D" w:rsidRDefault="008A6C9D" w:rsidP="00072104">
      <w:pPr>
        <w:pStyle w:val="ListParagraph"/>
        <w:numPr>
          <w:ilvl w:val="0"/>
          <w:numId w:val="24"/>
        </w:numPr>
        <w:rPr>
          <w:b/>
        </w:rPr>
      </w:pPr>
      <w:r w:rsidRPr="008A6C9D">
        <w:rPr>
          <w:b/>
        </w:rPr>
        <w:t>Published resources identifying how health service organisations can strategically address health literacy and meet the requirements of the NSQHS Standards.</w:t>
      </w:r>
    </w:p>
    <w:p w:rsidR="008A6C9D" w:rsidRPr="008A6C9D" w:rsidRDefault="008A6C9D" w:rsidP="00072104">
      <w:pPr>
        <w:pStyle w:val="ListParagraph"/>
        <w:numPr>
          <w:ilvl w:val="0"/>
          <w:numId w:val="24"/>
        </w:numPr>
        <w:rPr>
          <w:b/>
        </w:rPr>
      </w:pPr>
      <w:r w:rsidRPr="008A6C9D">
        <w:rPr>
          <w:b/>
        </w:rPr>
        <w:t>Integrated health literacy into the draft version 2 of the NSQHS Standards.</w:t>
      </w:r>
    </w:p>
    <w:p w:rsidR="008A6C9D" w:rsidRPr="008A6C9D" w:rsidRDefault="008A6C9D" w:rsidP="00072104">
      <w:pPr>
        <w:pStyle w:val="ListParagraph"/>
        <w:numPr>
          <w:ilvl w:val="0"/>
          <w:numId w:val="24"/>
        </w:numPr>
        <w:rPr>
          <w:b/>
        </w:rPr>
      </w:pPr>
      <w:r w:rsidRPr="008A6C9D">
        <w:rPr>
          <w:b/>
        </w:rPr>
        <w:t>Promoted health literacy and its role in partnering with consumers at a range of forums.</w:t>
      </w:r>
    </w:p>
    <w:p w:rsidR="00F40401" w:rsidRDefault="00F40401">
      <w:pPr>
        <w:pStyle w:val="BodyText"/>
        <w:kinsoku w:val="0"/>
        <w:overflowPunct w:val="0"/>
      </w:pPr>
    </w:p>
    <w:p w:rsidR="00F40401" w:rsidRDefault="00F40401">
      <w:pPr>
        <w:pStyle w:val="BodyText"/>
        <w:kinsoku w:val="0"/>
        <w:overflowPunct w:val="0"/>
        <w:spacing w:before="6"/>
        <w:rPr>
          <w:sz w:val="15"/>
          <w:szCs w:val="15"/>
        </w:rPr>
      </w:pPr>
    </w:p>
    <w:p w:rsidR="008A6C9D" w:rsidRDefault="008A6C9D">
      <w:pPr>
        <w:widowControl/>
        <w:autoSpaceDE/>
        <w:autoSpaceDN/>
        <w:adjustRightInd/>
        <w:spacing w:after="200" w:line="276" w:lineRule="auto"/>
        <w:rPr>
          <w:rFonts w:ascii="Arial" w:hAnsi="Arial"/>
          <w:sz w:val="15"/>
          <w:szCs w:val="15"/>
        </w:rPr>
      </w:pPr>
      <w:r>
        <w:rPr>
          <w:sz w:val="15"/>
          <w:szCs w:val="15"/>
        </w:rPr>
        <w:br w:type="page"/>
      </w:r>
    </w:p>
    <w:p w:rsidR="008A6C9D" w:rsidRDefault="008A6C9D">
      <w:pPr>
        <w:pStyle w:val="BodyText"/>
        <w:kinsoku w:val="0"/>
        <w:overflowPunct w:val="0"/>
        <w:spacing w:before="6"/>
        <w:rPr>
          <w:sz w:val="15"/>
          <w:szCs w:val="15"/>
        </w:rPr>
      </w:pPr>
    </w:p>
    <w:p w:rsidR="00F40401" w:rsidRDefault="00F40401" w:rsidP="008A6C9D">
      <w:pPr>
        <w:pStyle w:val="Heading2"/>
      </w:pPr>
      <w:r>
        <w:t>Partners for safety</w:t>
      </w:r>
    </w:p>
    <w:p w:rsidR="00F40401" w:rsidRPr="008A6C9D" w:rsidRDefault="00F40401" w:rsidP="008A6C9D">
      <w:pPr>
        <w:pStyle w:val="BodyText"/>
      </w:pPr>
      <w:r w:rsidRPr="008A6C9D">
        <w:t>This year the Commission engaged with a range of consumers and interest groups in order to promote a more patient-centred health system that will achieve better health outcomes and positive patient experiences.</w:t>
      </w:r>
    </w:p>
    <w:p w:rsidR="00F40401" w:rsidRPr="008A6C9D" w:rsidRDefault="00F40401" w:rsidP="008A6C9D">
      <w:pPr>
        <w:pStyle w:val="BodyText"/>
      </w:pPr>
    </w:p>
    <w:p w:rsidR="00F40401" w:rsidRPr="008A6C9D" w:rsidRDefault="00F40401" w:rsidP="008A6C9D">
      <w:pPr>
        <w:pStyle w:val="BodyText"/>
      </w:pPr>
      <w:r w:rsidRPr="008A6C9D">
        <w:t>In 2015, the Commission established a Partnering with Consumers Committee, which includes consumers, healthcare providers, managers and researchers. The committee</w:t>
      </w:r>
      <w:r w:rsidR="008A6C9D">
        <w:t xml:space="preserve"> </w:t>
      </w:r>
      <w:r w:rsidRPr="008A6C9D">
        <w:t>provides the Commission with links to networks of consumers and communities as well as advice and guidance on how to support partnerships with consumers in health care.</w:t>
      </w:r>
    </w:p>
    <w:p w:rsidR="00F40401" w:rsidRPr="008A6C9D" w:rsidRDefault="00F40401" w:rsidP="008A6C9D">
      <w:pPr>
        <w:pStyle w:val="BodyText"/>
      </w:pPr>
    </w:p>
    <w:p w:rsidR="00F40401" w:rsidRPr="008A6C9D" w:rsidRDefault="00F40401" w:rsidP="008A6C9D">
      <w:pPr>
        <w:pStyle w:val="BodyText"/>
      </w:pPr>
      <w:r w:rsidRPr="008A6C9D">
        <w:t>In 2015–16, work commenced on an online question prompt list for use by Australian healthcare consumers. The question prompt list is a decision support resource and a communication tool used to enhance patient participation in medical consultations. The list aids consumers</w:t>
      </w:r>
      <w:r w:rsidR="008A6C9D">
        <w:t xml:space="preserve"> </w:t>
      </w:r>
      <w:r w:rsidRPr="008A6C9D">
        <w:t>in deciding what questions they should ask their healthcare provider about their care.</w:t>
      </w:r>
    </w:p>
    <w:p w:rsidR="00F40401" w:rsidRPr="008A6C9D" w:rsidRDefault="00F40401" w:rsidP="008A6C9D">
      <w:pPr>
        <w:pStyle w:val="BodyText"/>
      </w:pPr>
    </w:p>
    <w:p w:rsidR="00F40401" w:rsidRPr="008A6C9D" w:rsidRDefault="00F40401" w:rsidP="008A6C9D">
      <w:pPr>
        <w:pStyle w:val="BodyText"/>
      </w:pPr>
      <w:r w:rsidRPr="008A6C9D">
        <w:t xml:space="preserve">The Commission commenced a review into the </w:t>
      </w:r>
      <w:r w:rsidRPr="008A6C9D">
        <w:rPr>
          <w:i/>
        </w:rPr>
        <w:t>10 Tips for safer health care</w:t>
      </w:r>
      <w:r w:rsidRPr="008A6C9D">
        <w:t xml:space="preserve"> consumer advisory resource that has been widely employed by states and territories since it was released in 2003.</w:t>
      </w:r>
      <w:r w:rsidR="008A6C9D">
        <w:t xml:space="preserve"> </w:t>
      </w:r>
      <w:r w:rsidRPr="008A6C9D">
        <w:t>The advisory was developed to help consumers better understand what to expect when receiving health care, where they could find out more about their condition and medicines, and what they could do if they have concerns about</w:t>
      </w:r>
      <w:r w:rsidR="008A6C9D">
        <w:t xml:space="preserve"> </w:t>
      </w:r>
      <w:r w:rsidRPr="008A6C9D">
        <w:t>their treatment. The Commission is utilising the perspectives and expertise of consumers throughout the process to strengthen the review and enhance the quality of the final resource, which will be released in 2016–17.</w:t>
      </w:r>
    </w:p>
    <w:p w:rsidR="00F40401" w:rsidRPr="008A6C9D" w:rsidRDefault="00F40401" w:rsidP="008A6C9D">
      <w:pPr>
        <w:pStyle w:val="BodyText"/>
      </w:pPr>
    </w:p>
    <w:p w:rsidR="00F40401" w:rsidRDefault="00F40401" w:rsidP="008A6C9D">
      <w:pPr>
        <w:pStyle w:val="BodyText"/>
      </w:pPr>
      <w:r w:rsidRPr="008A6C9D">
        <w:t>The Commission commenced research aimed at identifying consumer needs and preferences for healthcare safety and quality information. This work focuses on consumers’ health information- seeking behaviours and their preferences regarding information content and presentation. The</w:t>
      </w:r>
      <w:r w:rsidR="008A6C9D">
        <w:t xml:space="preserve"> </w:t>
      </w:r>
      <w:r w:rsidRPr="008A6C9D">
        <w:t>work will also involve a targeted consultation with Aboriginal and Torres Strait Islander peoples and culturally and linguistically diverse communities to ensure that the needs of less visible and hard-to-reach consumers are elicited in a culturally sensitive and collaborative way.</w:t>
      </w:r>
    </w:p>
    <w:p w:rsidR="00A70957" w:rsidRDefault="00A70957" w:rsidP="008A6C9D">
      <w:pPr>
        <w:pStyle w:val="BodyText"/>
      </w:pPr>
    </w:p>
    <w:p w:rsidR="00A70957" w:rsidRDefault="00A70957" w:rsidP="008A6C9D">
      <w:pPr>
        <w:pStyle w:val="BodyText"/>
      </w:pPr>
    </w:p>
    <w:p w:rsidR="00A70957" w:rsidRDefault="00A70957" w:rsidP="00A70957">
      <w:pPr>
        <w:pStyle w:val="BodyText"/>
        <w:rPr>
          <w:sz w:val="20"/>
          <w:szCs w:val="20"/>
        </w:rPr>
      </w:pPr>
      <w:r w:rsidRPr="003F3C9D">
        <w:rPr>
          <w:b/>
        </w:rPr>
        <w:t>2015-1</w:t>
      </w:r>
      <w:r w:rsidR="003D0667">
        <w:rPr>
          <w:b/>
        </w:rPr>
        <w:t>6</w:t>
      </w:r>
      <w:r w:rsidRPr="003F3C9D">
        <w:rPr>
          <w:b/>
        </w:rPr>
        <w:t xml:space="preserve"> Highlights</w:t>
      </w:r>
    </w:p>
    <w:p w:rsidR="00A70957" w:rsidRPr="00A70957" w:rsidRDefault="00A70957" w:rsidP="00072104">
      <w:pPr>
        <w:pStyle w:val="ListParagraph"/>
        <w:numPr>
          <w:ilvl w:val="0"/>
          <w:numId w:val="25"/>
        </w:numPr>
        <w:rPr>
          <w:b/>
        </w:rPr>
      </w:pPr>
      <w:r w:rsidRPr="00A70957">
        <w:rPr>
          <w:b/>
        </w:rPr>
        <w:t>Established the Commission’s first Partnering with Consumers Committee.</w:t>
      </w:r>
    </w:p>
    <w:p w:rsidR="00A70957" w:rsidRPr="00A70957" w:rsidRDefault="00A70957" w:rsidP="00072104">
      <w:pPr>
        <w:pStyle w:val="ListParagraph"/>
        <w:numPr>
          <w:ilvl w:val="0"/>
          <w:numId w:val="25"/>
        </w:numPr>
        <w:rPr>
          <w:b/>
        </w:rPr>
      </w:pPr>
      <w:r w:rsidRPr="00A70957">
        <w:rPr>
          <w:b/>
        </w:rPr>
        <w:t>Commenced work on an online question prompt list for use by consumers.</w:t>
      </w:r>
    </w:p>
    <w:p w:rsidR="00A70957" w:rsidRPr="00A70957" w:rsidRDefault="00A70957" w:rsidP="00072104">
      <w:pPr>
        <w:pStyle w:val="ListParagraph"/>
        <w:numPr>
          <w:ilvl w:val="0"/>
          <w:numId w:val="25"/>
        </w:numPr>
        <w:rPr>
          <w:b/>
        </w:rPr>
      </w:pPr>
      <w:r w:rsidRPr="00A70957">
        <w:rPr>
          <w:b/>
        </w:rPr>
        <w:t xml:space="preserve">Commenced the review of the </w:t>
      </w:r>
      <w:r w:rsidRPr="00A70957">
        <w:rPr>
          <w:b/>
          <w:i/>
        </w:rPr>
        <w:t>10 Tips for safer health care</w:t>
      </w:r>
      <w:r w:rsidRPr="00A70957">
        <w:rPr>
          <w:b/>
        </w:rPr>
        <w:t>.</w:t>
      </w:r>
    </w:p>
    <w:p w:rsidR="00A70957" w:rsidRPr="00A70957" w:rsidRDefault="00A70957" w:rsidP="00072104">
      <w:pPr>
        <w:pStyle w:val="ListParagraph"/>
        <w:numPr>
          <w:ilvl w:val="0"/>
          <w:numId w:val="25"/>
        </w:numPr>
        <w:rPr>
          <w:b/>
        </w:rPr>
      </w:pPr>
      <w:r w:rsidRPr="00A70957">
        <w:rPr>
          <w:b/>
        </w:rPr>
        <w:t>Commenced research to identify the healthcare safety and quality information needs of consumers.</w:t>
      </w:r>
    </w:p>
    <w:p w:rsidR="00A70957" w:rsidRDefault="00A70957" w:rsidP="008A6C9D">
      <w:pPr>
        <w:pStyle w:val="BodyText"/>
      </w:pPr>
    </w:p>
    <w:p w:rsidR="00F40401" w:rsidRDefault="00F40401" w:rsidP="00A70957">
      <w:pPr>
        <w:pStyle w:val="BodyText"/>
        <w:rPr>
          <w:sz w:val="20"/>
          <w:szCs w:val="20"/>
        </w:rPr>
      </w:pPr>
    </w:p>
    <w:p w:rsidR="00F40401" w:rsidRDefault="00F40401" w:rsidP="00A70957">
      <w:pPr>
        <w:pStyle w:val="BodyText"/>
        <w:rPr>
          <w:sz w:val="21"/>
          <w:szCs w:val="21"/>
        </w:rPr>
      </w:pPr>
    </w:p>
    <w:p w:rsidR="00F40401" w:rsidRDefault="00F40401" w:rsidP="00A70957">
      <w:pPr>
        <w:pStyle w:val="Heading2"/>
      </w:pPr>
      <w:r>
        <w:t>Shared decision-making</w:t>
      </w:r>
    </w:p>
    <w:p w:rsidR="00F40401" w:rsidRPr="00A70957" w:rsidRDefault="00F40401" w:rsidP="00A70957">
      <w:pPr>
        <w:pStyle w:val="BodyText"/>
      </w:pPr>
      <w:r w:rsidRPr="00A70957">
        <w:t>Shared decision-making involves a clinician and a patient jointly making a health care decision after considering the options and the evidence about potential benefits and harms and the patient’s values and preferences.</w:t>
      </w:r>
    </w:p>
    <w:p w:rsidR="00F40401" w:rsidRPr="00A70957" w:rsidRDefault="00F40401" w:rsidP="00A70957">
      <w:pPr>
        <w:pStyle w:val="BodyText"/>
      </w:pPr>
    </w:p>
    <w:p w:rsidR="00F40401" w:rsidRPr="00A70957" w:rsidRDefault="00F40401" w:rsidP="00A70957">
      <w:pPr>
        <w:pStyle w:val="BodyText"/>
      </w:pPr>
      <w:r w:rsidRPr="00A70957">
        <w:t>In 2015–16, the Commission developed tools to support shared decision-making between clinicians and consumers. This is part of the Commission’s commitment to supporting consumer-centred care and omplements its work on exploring unwarranted healthcare</w:t>
      </w:r>
      <w:r w:rsidR="00A70957">
        <w:t xml:space="preserve"> </w:t>
      </w:r>
      <w:r w:rsidRPr="00A70957">
        <w:t>variation and increasing appropriateness of care.</w:t>
      </w:r>
    </w:p>
    <w:p w:rsidR="00F40401" w:rsidRPr="00A70957" w:rsidRDefault="00F40401" w:rsidP="00A70957">
      <w:pPr>
        <w:pStyle w:val="BodyText"/>
      </w:pPr>
    </w:p>
    <w:p w:rsidR="00F40401" w:rsidRPr="00A70957" w:rsidRDefault="00F40401" w:rsidP="00A70957">
      <w:pPr>
        <w:pStyle w:val="BodyText"/>
      </w:pPr>
      <w:r w:rsidRPr="00A70957">
        <w:t>In collaboration with clinical, consumer and subject-matter experts, the Commission has developed an online training module for clinicians on communicating the risks and benefits of treatment options with patients. The two-hour interactive module explores statistical and communication principles that are required for effective risk communication.</w:t>
      </w:r>
    </w:p>
    <w:p w:rsidR="00F40401" w:rsidRPr="00A70957" w:rsidRDefault="00F40401" w:rsidP="00A70957">
      <w:pPr>
        <w:pStyle w:val="BodyText"/>
      </w:pPr>
    </w:p>
    <w:p w:rsidR="00F40401" w:rsidRPr="00A70957" w:rsidRDefault="00F40401" w:rsidP="00A70957">
      <w:pPr>
        <w:pStyle w:val="BodyText"/>
      </w:pPr>
      <w:r w:rsidRPr="00A70957">
        <w:t>The Commission is developing patient decision aids to support consumers in making informed</w:t>
      </w:r>
    </w:p>
    <w:p w:rsidR="00A70957" w:rsidRPr="00A70957" w:rsidRDefault="00A70957" w:rsidP="00A70957">
      <w:pPr>
        <w:pStyle w:val="BodyText"/>
      </w:pPr>
      <w:r w:rsidRPr="00A70957">
        <w:t>decisions about their health care. Decision aids on antibiotic use in sore throat, middle-ear infections and acute bronchitis are in development.</w:t>
      </w:r>
    </w:p>
    <w:p w:rsidR="00A70957" w:rsidRPr="00A70957" w:rsidRDefault="00A70957" w:rsidP="00A70957">
      <w:pPr>
        <w:pStyle w:val="BodyText"/>
      </w:pPr>
    </w:p>
    <w:p w:rsidR="00A70957" w:rsidRPr="00A70957" w:rsidRDefault="00A70957" w:rsidP="00A70957">
      <w:pPr>
        <w:pStyle w:val="BodyText"/>
      </w:pPr>
      <w:r w:rsidRPr="00A70957">
        <w:t xml:space="preserve">Over the next year, the Commission will develop patient decision aids on other topics featured in the </w:t>
      </w:r>
      <w:r w:rsidRPr="00A70957">
        <w:rPr>
          <w:i/>
        </w:rPr>
        <w:t xml:space="preserve">Australian </w:t>
      </w:r>
      <w:r w:rsidRPr="00A70957">
        <w:rPr>
          <w:i/>
        </w:rPr>
        <w:lastRenderedPageBreak/>
        <w:t>Atlas of Healthcare Variation</w:t>
      </w:r>
      <w:r w:rsidRPr="00A70957">
        <w:t xml:space="preserve"> as well as additional resources</w:t>
      </w:r>
      <w:r>
        <w:t xml:space="preserve"> </w:t>
      </w:r>
      <w:r w:rsidRPr="00A70957">
        <w:t>for the new clinical care standards.</w:t>
      </w:r>
    </w:p>
    <w:p w:rsidR="00A70957" w:rsidRDefault="00A70957">
      <w:pPr>
        <w:pStyle w:val="BodyText"/>
        <w:kinsoku w:val="0"/>
        <w:overflowPunct w:val="0"/>
        <w:spacing w:line="266" w:lineRule="auto"/>
        <w:ind w:left="110" w:right="111"/>
        <w:rPr>
          <w:color w:val="58595B"/>
        </w:rPr>
      </w:pPr>
    </w:p>
    <w:p w:rsidR="00A70957" w:rsidRDefault="00A70957" w:rsidP="00A70957">
      <w:pPr>
        <w:pStyle w:val="BodyText"/>
        <w:rPr>
          <w:sz w:val="20"/>
          <w:szCs w:val="20"/>
        </w:rPr>
      </w:pPr>
      <w:r w:rsidRPr="003F3C9D">
        <w:rPr>
          <w:b/>
        </w:rPr>
        <w:t>2015-1</w:t>
      </w:r>
      <w:r w:rsidR="003D0667">
        <w:rPr>
          <w:b/>
        </w:rPr>
        <w:t>6</w:t>
      </w:r>
      <w:r w:rsidRPr="003F3C9D">
        <w:rPr>
          <w:b/>
        </w:rPr>
        <w:t xml:space="preserve"> Highlights</w:t>
      </w:r>
    </w:p>
    <w:p w:rsidR="00A70957" w:rsidRPr="00A70957" w:rsidRDefault="00A70957" w:rsidP="00072104">
      <w:pPr>
        <w:pStyle w:val="ListParagraph"/>
        <w:numPr>
          <w:ilvl w:val="0"/>
          <w:numId w:val="26"/>
        </w:numPr>
        <w:rPr>
          <w:b/>
        </w:rPr>
      </w:pPr>
      <w:r w:rsidRPr="00A70957">
        <w:rPr>
          <w:b/>
        </w:rPr>
        <w:t>Developed and piloted content for a training module on risk communication for clinicians.</w:t>
      </w:r>
    </w:p>
    <w:p w:rsidR="00A70957" w:rsidRPr="00A70957" w:rsidRDefault="00A70957" w:rsidP="00072104">
      <w:pPr>
        <w:pStyle w:val="ListParagraph"/>
        <w:numPr>
          <w:ilvl w:val="0"/>
          <w:numId w:val="26"/>
        </w:numPr>
        <w:rPr>
          <w:b/>
        </w:rPr>
      </w:pPr>
      <w:r w:rsidRPr="00A70957">
        <w:rPr>
          <w:b/>
        </w:rPr>
        <w:t>Commissioned patient decision aids on antibiotic use in sore throat, middle ear infections and acute bronchitis.</w:t>
      </w:r>
    </w:p>
    <w:p w:rsidR="00A70957" w:rsidRPr="00A70957" w:rsidRDefault="00A70957" w:rsidP="00072104">
      <w:pPr>
        <w:pStyle w:val="ListParagraph"/>
        <w:numPr>
          <w:ilvl w:val="0"/>
          <w:numId w:val="26"/>
        </w:numPr>
        <w:rPr>
          <w:b/>
        </w:rPr>
      </w:pPr>
      <w:r w:rsidRPr="00A70957">
        <w:rPr>
          <w:b/>
        </w:rPr>
        <w:t>Commenced the development of an online question-building tool for consumers.</w:t>
      </w:r>
    </w:p>
    <w:p w:rsidR="00A70957" w:rsidRDefault="00A70957">
      <w:pPr>
        <w:pStyle w:val="BodyText"/>
        <w:kinsoku w:val="0"/>
        <w:overflowPunct w:val="0"/>
        <w:spacing w:line="266" w:lineRule="auto"/>
        <w:ind w:left="110" w:right="111"/>
        <w:rPr>
          <w:color w:val="58595B"/>
        </w:rPr>
      </w:pPr>
    </w:p>
    <w:p w:rsidR="00A70957" w:rsidRDefault="00A70957">
      <w:pPr>
        <w:pStyle w:val="BodyText"/>
        <w:kinsoku w:val="0"/>
        <w:overflowPunct w:val="0"/>
        <w:spacing w:line="266" w:lineRule="auto"/>
        <w:ind w:left="110" w:right="111"/>
        <w:rPr>
          <w:color w:val="58595B"/>
        </w:rPr>
      </w:pPr>
    </w:p>
    <w:p w:rsidR="00A70957" w:rsidRDefault="00A70957">
      <w:pPr>
        <w:pStyle w:val="BodyText"/>
        <w:kinsoku w:val="0"/>
        <w:overflowPunct w:val="0"/>
        <w:spacing w:line="266" w:lineRule="auto"/>
        <w:ind w:left="110" w:right="111"/>
        <w:rPr>
          <w:color w:val="58595B"/>
        </w:rPr>
      </w:pPr>
    </w:p>
    <w:p w:rsidR="00F40401" w:rsidRDefault="00F40401" w:rsidP="00DC40C1">
      <w:pPr>
        <w:pStyle w:val="Heading2"/>
      </w:pPr>
      <w:r>
        <w:t>Fostering a person-centred healthcare system</w:t>
      </w:r>
    </w:p>
    <w:p w:rsidR="00F40401" w:rsidRPr="00DC40C1" w:rsidRDefault="00F40401" w:rsidP="00DC40C1">
      <w:pPr>
        <w:pStyle w:val="BodyText"/>
      </w:pPr>
      <w:r w:rsidRPr="00DC40C1">
        <w:t>Patient-centred care is health care that is respectful of, and responsive to, the preferences, needs</w:t>
      </w:r>
    </w:p>
    <w:p w:rsidR="00F40401" w:rsidRPr="00DC40C1" w:rsidRDefault="00F40401" w:rsidP="00DC40C1">
      <w:pPr>
        <w:pStyle w:val="BodyText"/>
      </w:pPr>
      <w:r w:rsidRPr="00DC40C1">
        <w:t>and values of patients and consumers. The Commission’s vision of a patient-centred healthcare system is one that is based on the principles</w:t>
      </w:r>
      <w:r w:rsidR="00DC40C1">
        <w:t xml:space="preserve"> </w:t>
      </w:r>
      <w:r w:rsidRPr="00DC40C1">
        <w:t>of dignity and respect, information-sharing, participation and collaboration with patients and consumers, and results in safer, high-quality care.</w:t>
      </w:r>
    </w:p>
    <w:p w:rsidR="00F40401" w:rsidRPr="00DC40C1" w:rsidRDefault="00F40401" w:rsidP="00DC40C1">
      <w:pPr>
        <w:pStyle w:val="BodyText"/>
      </w:pPr>
    </w:p>
    <w:p w:rsidR="00F40401" w:rsidRPr="00DC40C1" w:rsidRDefault="00F40401" w:rsidP="00DC40C1">
      <w:pPr>
        <w:pStyle w:val="BodyText"/>
      </w:pPr>
      <w:r w:rsidRPr="00DC40C1">
        <w:t>There is demonstrated evidence that patient- centred care improves patient experience and creates public value for services. When health professionals, managers, patients, families and carers work in partnership, the</w:t>
      </w:r>
      <w:r w:rsidR="00DC40C1" w:rsidRPr="00DC40C1">
        <w:t xml:space="preserve"> </w:t>
      </w:r>
      <w:r w:rsidRPr="00DC40C1">
        <w:t>quality and safety of health care rises, costs decrease, provider satisfaction increases and patient experience improves.</w:t>
      </w:r>
    </w:p>
    <w:p w:rsidR="00F40401" w:rsidRPr="00DC40C1" w:rsidRDefault="00F40401" w:rsidP="00DC40C1">
      <w:pPr>
        <w:pStyle w:val="BodyText"/>
      </w:pPr>
    </w:p>
    <w:p w:rsidR="00F40401" w:rsidRPr="00DC40C1" w:rsidRDefault="00F40401" w:rsidP="00DC40C1">
      <w:pPr>
        <w:pStyle w:val="BodyText"/>
      </w:pPr>
      <w:r w:rsidRPr="00DC40C1">
        <w:t xml:space="preserve">The Commission actively supports a patient- centred approach to health care through the NSQHS Standards, </w:t>
      </w:r>
      <w:r w:rsidRPr="00DC40C1">
        <w:rPr>
          <w:i/>
        </w:rPr>
        <w:t>Australian Charter of Healthcare Rights, and the Australian Safety and Quality Framework for Health Care</w:t>
      </w:r>
      <w:r w:rsidRPr="00DC40C1">
        <w:t>.</w:t>
      </w:r>
    </w:p>
    <w:p w:rsidR="00F40401" w:rsidRPr="00DC40C1" w:rsidRDefault="00F40401" w:rsidP="00DC40C1">
      <w:pPr>
        <w:pStyle w:val="BodyText"/>
      </w:pPr>
      <w:r w:rsidRPr="00DC40C1">
        <w:t>In 2015–16, the Commission commenced a series of reviews to explore new ways of</w:t>
      </w:r>
    </w:p>
    <w:p w:rsidR="00F40401" w:rsidRPr="00DC40C1" w:rsidRDefault="00F40401" w:rsidP="00DC40C1">
      <w:pPr>
        <w:pStyle w:val="BodyText"/>
      </w:pPr>
      <w:r w:rsidRPr="00DC40C1">
        <w:t>fostering a person-centred healthcare system. Expert reviews on the concepts of person- centred care and advancements in these concepts within the health system and person- centred care in the context of complex adaptive systems and systems theory were completed.</w:t>
      </w:r>
    </w:p>
    <w:p w:rsidR="00F40401" w:rsidRPr="00DC40C1" w:rsidRDefault="00F40401" w:rsidP="00DC40C1">
      <w:pPr>
        <w:pStyle w:val="BodyText"/>
      </w:pPr>
    </w:p>
    <w:p w:rsidR="00F40401" w:rsidRDefault="00F40401" w:rsidP="00DC40C1">
      <w:pPr>
        <w:pStyle w:val="BodyText"/>
      </w:pPr>
      <w:r w:rsidRPr="00DC40C1">
        <w:t>The reviews will inform ongoing discussions on how systems thinking can be used to reorient the healthcare system to provide continuous and consistent delivery of a patient-centred care throughout a person’s healthcare journey.</w:t>
      </w:r>
    </w:p>
    <w:p w:rsidR="00DC40C1" w:rsidRDefault="00DC40C1" w:rsidP="00DC40C1">
      <w:pPr>
        <w:pStyle w:val="BodyText"/>
      </w:pPr>
    </w:p>
    <w:p w:rsidR="00DC40C1" w:rsidRDefault="00DC40C1" w:rsidP="00DC40C1">
      <w:pPr>
        <w:pStyle w:val="BodyText"/>
      </w:pPr>
    </w:p>
    <w:p w:rsidR="00DC40C1" w:rsidRDefault="00DC40C1" w:rsidP="00DC40C1">
      <w:pPr>
        <w:pStyle w:val="BodyText"/>
        <w:rPr>
          <w:sz w:val="20"/>
          <w:szCs w:val="20"/>
        </w:rPr>
      </w:pPr>
      <w:r w:rsidRPr="003F3C9D">
        <w:rPr>
          <w:b/>
        </w:rPr>
        <w:t>2015-1</w:t>
      </w:r>
      <w:r w:rsidR="003D0667">
        <w:rPr>
          <w:b/>
        </w:rPr>
        <w:t>6</w:t>
      </w:r>
      <w:r w:rsidRPr="003F3C9D">
        <w:rPr>
          <w:b/>
        </w:rPr>
        <w:t xml:space="preserve"> Highlights</w:t>
      </w:r>
    </w:p>
    <w:p w:rsidR="00DC40C1" w:rsidRPr="00DC40C1" w:rsidRDefault="00DC40C1" w:rsidP="00072104">
      <w:pPr>
        <w:pStyle w:val="ListParagraph"/>
        <w:numPr>
          <w:ilvl w:val="0"/>
          <w:numId w:val="27"/>
        </w:numPr>
        <w:rPr>
          <w:b/>
        </w:rPr>
      </w:pPr>
      <w:r w:rsidRPr="00DC40C1">
        <w:rPr>
          <w:b/>
        </w:rPr>
        <w:t>Completed an expert review into the concept of person-centred care.</w:t>
      </w:r>
    </w:p>
    <w:p w:rsidR="00DC40C1" w:rsidRPr="00DC40C1" w:rsidRDefault="00DC40C1" w:rsidP="00072104">
      <w:pPr>
        <w:pStyle w:val="ListParagraph"/>
        <w:numPr>
          <w:ilvl w:val="0"/>
          <w:numId w:val="27"/>
        </w:numPr>
        <w:rPr>
          <w:b/>
        </w:rPr>
      </w:pPr>
      <w:r w:rsidRPr="00DC40C1">
        <w:rPr>
          <w:b/>
        </w:rPr>
        <w:t>Completed an expert review into person- centred care in the context of complex adaptive systems and systems theory.</w:t>
      </w:r>
    </w:p>
    <w:p w:rsidR="00DC40C1" w:rsidRPr="00DC40C1" w:rsidRDefault="00DC40C1" w:rsidP="00DC40C1">
      <w:pPr>
        <w:pStyle w:val="BodyText"/>
      </w:pPr>
    </w:p>
    <w:p w:rsidR="00DC40C1" w:rsidRDefault="00DC40C1" w:rsidP="00DC40C1">
      <w:pPr>
        <w:pStyle w:val="BodyText"/>
      </w:pPr>
    </w:p>
    <w:p w:rsidR="00DC40C1" w:rsidRDefault="00DC40C1" w:rsidP="00DC40C1">
      <w:pPr>
        <w:pStyle w:val="BodyText"/>
      </w:pPr>
    </w:p>
    <w:p w:rsidR="00DC40C1" w:rsidRDefault="00DC40C1">
      <w:pPr>
        <w:widowControl/>
        <w:autoSpaceDE/>
        <w:autoSpaceDN/>
        <w:adjustRightInd/>
        <w:spacing w:after="200" w:line="276" w:lineRule="auto"/>
        <w:rPr>
          <w:rFonts w:ascii="Arial" w:hAnsi="Arial"/>
          <w:sz w:val="17"/>
          <w:szCs w:val="18"/>
        </w:rPr>
      </w:pPr>
      <w:r>
        <w:br w:type="page"/>
      </w:r>
    </w:p>
    <w:p w:rsidR="00DC40C1" w:rsidRDefault="00DC40C1" w:rsidP="00DC40C1">
      <w:pPr>
        <w:pStyle w:val="BodyText"/>
      </w:pPr>
    </w:p>
    <w:p w:rsidR="00DC40C1" w:rsidRPr="00DC40C1" w:rsidRDefault="00DC40C1" w:rsidP="00DC40C1">
      <w:pPr>
        <w:pStyle w:val="Heading2"/>
      </w:pPr>
      <w:r w:rsidRPr="00DC40C1">
        <w:t>End-of-life care</w:t>
      </w:r>
    </w:p>
    <w:p w:rsidR="00DC40C1" w:rsidRDefault="00DC40C1" w:rsidP="00DC40C1">
      <w:pPr>
        <w:pStyle w:val="BodyText"/>
        <w:rPr>
          <w:color w:val="58595B"/>
        </w:rPr>
      </w:pPr>
      <w:r w:rsidRPr="00DC40C1">
        <w:t>In 2015–16, the Commission developed guidance material about the care of children and young people at the end of life, and commenced the development of tools for hospitals to use to assess the quality and safety of the end-of-life care that they provide</w:t>
      </w:r>
      <w:r>
        <w:rPr>
          <w:color w:val="58595B"/>
        </w:rPr>
        <w:t>.</w:t>
      </w:r>
    </w:p>
    <w:p w:rsidR="00DC40C1" w:rsidRPr="00DC40C1" w:rsidRDefault="00DC40C1" w:rsidP="00DC40C1">
      <w:pPr>
        <w:pStyle w:val="BodyText"/>
      </w:pPr>
    </w:p>
    <w:p w:rsidR="00F40401" w:rsidRPr="00DC40C1" w:rsidRDefault="00F40401" w:rsidP="00DC40C1">
      <w:pPr>
        <w:pStyle w:val="BodyText"/>
      </w:pPr>
      <w:r w:rsidRPr="00DC40C1">
        <w:t xml:space="preserve">In 2015, an expert roundtable meeting was held to begin the process of drafting a consensus statement to guide the care of children and young people at the end of life. The draft </w:t>
      </w:r>
      <w:r w:rsidRPr="00DC40C1">
        <w:rPr>
          <w:i/>
        </w:rPr>
        <w:t>National Consensus Statement: Essential elements for</w:t>
      </w:r>
      <w:r w:rsidR="00DC40C1">
        <w:rPr>
          <w:i/>
        </w:rPr>
        <w:t xml:space="preserve"> </w:t>
      </w:r>
      <w:r w:rsidRPr="00DC40C1">
        <w:rPr>
          <w:i/>
        </w:rPr>
        <w:t>safe and high-quality paediatric end-of-life care</w:t>
      </w:r>
      <w:r w:rsidRPr="00DC40C1">
        <w:t xml:space="preserve"> describes the elements that are essential for delivering safe and high-quality end-of-life care to children in Australia. The paediatric consensus statement is based on the Commission’s </w:t>
      </w:r>
      <w:r w:rsidRPr="00DC40C1">
        <w:rPr>
          <w:i/>
        </w:rPr>
        <w:t>National Consensus Statement: Essential elements for safe and high-quality end-of-life care</w:t>
      </w:r>
      <w:r w:rsidRPr="00DC40C1">
        <w:t>, which sets out suggested practice for the provision of safe and high quality end-of-life care for adults and was endorsed by Health Ministers in 2015.</w:t>
      </w:r>
    </w:p>
    <w:p w:rsidR="00F40401" w:rsidRPr="00DC40C1" w:rsidRDefault="00F40401" w:rsidP="00DC40C1">
      <w:pPr>
        <w:pStyle w:val="BodyText"/>
      </w:pPr>
    </w:p>
    <w:p w:rsidR="00DC40C1" w:rsidRDefault="00F40401" w:rsidP="00DC40C1">
      <w:pPr>
        <w:pStyle w:val="BodyText"/>
      </w:pPr>
      <w:r w:rsidRPr="00DC40C1">
        <w:t>The Commission also piloted survey tools to investigate the perceptions of doctors, nurses and allied health practitioners about, and experiences of, end-of-life care provided in their workplaces. Alongside the survey tools, a patient record review tool was also tested. The tool collects data about the safety and quality of end-of-life care.</w:t>
      </w:r>
    </w:p>
    <w:p w:rsidR="00DC40C1" w:rsidRDefault="00DC40C1" w:rsidP="00DC40C1">
      <w:pPr>
        <w:pStyle w:val="BodyText"/>
      </w:pPr>
    </w:p>
    <w:p w:rsidR="00DC40C1" w:rsidRDefault="00DC40C1" w:rsidP="00DC40C1">
      <w:pPr>
        <w:pStyle w:val="BodyText"/>
      </w:pPr>
    </w:p>
    <w:p w:rsidR="00DC40C1" w:rsidRDefault="00DC40C1" w:rsidP="00DC40C1">
      <w:pPr>
        <w:pStyle w:val="BodyText"/>
      </w:pPr>
      <w:r w:rsidRPr="003F3C9D">
        <w:rPr>
          <w:b/>
        </w:rPr>
        <w:t>2015-1</w:t>
      </w:r>
      <w:r w:rsidR="003D0667">
        <w:rPr>
          <w:b/>
        </w:rPr>
        <w:t>6</w:t>
      </w:r>
      <w:r w:rsidRPr="003F3C9D">
        <w:rPr>
          <w:b/>
        </w:rPr>
        <w:t xml:space="preserve"> Highlights</w:t>
      </w:r>
    </w:p>
    <w:p w:rsidR="00DC40C1" w:rsidRPr="00DC40C1" w:rsidRDefault="00DC40C1" w:rsidP="00072104">
      <w:pPr>
        <w:pStyle w:val="ListParagraph"/>
        <w:numPr>
          <w:ilvl w:val="0"/>
          <w:numId w:val="28"/>
        </w:numPr>
        <w:rPr>
          <w:b/>
        </w:rPr>
      </w:pPr>
      <w:r w:rsidRPr="00DC40C1">
        <w:rPr>
          <w:b/>
        </w:rPr>
        <w:t>Held an expert roundtable meeting to</w:t>
      </w:r>
      <w:r>
        <w:rPr>
          <w:b/>
        </w:rPr>
        <w:t xml:space="preserve"> </w:t>
      </w:r>
      <w:r w:rsidRPr="00DC40C1">
        <w:rPr>
          <w:b/>
        </w:rPr>
        <w:t>develop guidance for the care of children and young people at the end of life.</w:t>
      </w:r>
    </w:p>
    <w:p w:rsidR="00DC40C1" w:rsidRPr="00DC40C1" w:rsidRDefault="00DC40C1" w:rsidP="00072104">
      <w:pPr>
        <w:pStyle w:val="ListParagraph"/>
        <w:numPr>
          <w:ilvl w:val="0"/>
          <w:numId w:val="28"/>
        </w:numPr>
        <w:rPr>
          <w:b/>
        </w:rPr>
      </w:pPr>
      <w:r w:rsidRPr="00DC40C1">
        <w:rPr>
          <w:b/>
        </w:rPr>
        <w:t xml:space="preserve">Drafted the </w:t>
      </w:r>
      <w:r w:rsidRPr="00DC40C1">
        <w:rPr>
          <w:b/>
          <w:i/>
        </w:rPr>
        <w:t>National Consensus Statement: Essential elements for safe and high-quality paediatric end-of- life care</w:t>
      </w:r>
      <w:r w:rsidRPr="00DC40C1">
        <w:rPr>
          <w:b/>
        </w:rPr>
        <w:t xml:space="preserve"> for consultation in 2016–17.</w:t>
      </w:r>
    </w:p>
    <w:p w:rsidR="00DC40C1" w:rsidRPr="00DC40C1" w:rsidRDefault="00DC40C1" w:rsidP="00072104">
      <w:pPr>
        <w:pStyle w:val="ListParagraph"/>
        <w:numPr>
          <w:ilvl w:val="0"/>
          <w:numId w:val="28"/>
        </w:numPr>
        <w:rPr>
          <w:b/>
        </w:rPr>
      </w:pPr>
      <w:r w:rsidRPr="00DC40C1">
        <w:rPr>
          <w:b/>
        </w:rPr>
        <w:t>Developed and piloted survey and patient record review tools to assist health services to assess the safety and quality of the end-of-life care that they provide.</w:t>
      </w:r>
    </w:p>
    <w:p w:rsidR="00DC40C1" w:rsidRPr="00DC40C1" w:rsidRDefault="00DC40C1" w:rsidP="00DC40C1">
      <w:pPr>
        <w:pStyle w:val="BodyText"/>
      </w:pPr>
    </w:p>
    <w:p w:rsidR="00DC40C1" w:rsidRDefault="00DC40C1">
      <w:pPr>
        <w:widowControl/>
        <w:autoSpaceDE/>
        <w:autoSpaceDN/>
        <w:adjustRightInd/>
        <w:spacing w:after="200" w:line="276" w:lineRule="auto"/>
        <w:rPr>
          <w:rFonts w:ascii="Arial" w:hAnsi="Arial"/>
          <w:color w:val="58595B"/>
          <w:sz w:val="17"/>
          <w:szCs w:val="18"/>
        </w:rPr>
      </w:pPr>
      <w:r>
        <w:rPr>
          <w:color w:val="58595B"/>
        </w:rPr>
        <w:br w:type="page"/>
      </w:r>
    </w:p>
    <w:p w:rsidR="00F40401" w:rsidRDefault="00F40401">
      <w:pPr>
        <w:pStyle w:val="BodyText"/>
        <w:kinsoku w:val="0"/>
        <w:overflowPunct w:val="0"/>
        <w:rPr>
          <w:sz w:val="3"/>
          <w:szCs w:val="3"/>
        </w:rPr>
      </w:pPr>
    </w:p>
    <w:p w:rsidR="00E418EA" w:rsidRPr="00E418EA" w:rsidRDefault="00E418EA" w:rsidP="00E418EA">
      <w:pPr>
        <w:pStyle w:val="Heading1"/>
      </w:pPr>
      <w:bookmarkStart w:id="24" w:name="_Toc464635456"/>
      <w:r w:rsidRPr="00E418EA">
        <w:t>Priority 3: Quality, cost and value</w:t>
      </w:r>
      <w:bookmarkEnd w:id="24"/>
    </w:p>
    <w:p w:rsidR="00E418EA" w:rsidRPr="00E418EA" w:rsidRDefault="00E418EA" w:rsidP="00E418EA">
      <w:pPr>
        <w:pStyle w:val="BodyText"/>
      </w:pPr>
      <w:r w:rsidRPr="00E418EA">
        <w:t>The aim of this priority area is to have a health system that provides the right care, minimises waste and optimises value and productivity.</w:t>
      </w:r>
    </w:p>
    <w:p w:rsidR="00F40401" w:rsidRDefault="00F40401">
      <w:pPr>
        <w:pStyle w:val="BodyText"/>
        <w:kinsoku w:val="0"/>
        <w:overflowPunct w:val="0"/>
        <w:spacing w:before="9"/>
        <w:rPr>
          <w:sz w:val="21"/>
          <w:szCs w:val="21"/>
        </w:rPr>
      </w:pPr>
    </w:p>
    <w:p w:rsidR="00F40401" w:rsidRDefault="00F40401" w:rsidP="00E418EA">
      <w:pPr>
        <w:pStyle w:val="Heading2"/>
        <w:rPr>
          <w:spacing w:val="-11"/>
        </w:rPr>
      </w:pPr>
      <w:r>
        <w:rPr>
          <w:spacing w:val="-6"/>
        </w:rPr>
        <w:t xml:space="preserve">The </w:t>
      </w:r>
      <w:r>
        <w:t xml:space="preserve">Australian </w:t>
      </w:r>
      <w:r>
        <w:rPr>
          <w:spacing w:val="-7"/>
        </w:rPr>
        <w:t xml:space="preserve">Atlas </w:t>
      </w:r>
      <w:r>
        <w:t xml:space="preserve">of Healthcare </w:t>
      </w:r>
      <w:r>
        <w:rPr>
          <w:spacing w:val="-11"/>
        </w:rPr>
        <w:t>Variation</w:t>
      </w:r>
    </w:p>
    <w:p w:rsidR="00F40401" w:rsidRDefault="00F40401" w:rsidP="00E418EA">
      <w:pPr>
        <w:pStyle w:val="BodyText"/>
      </w:pPr>
      <w:r w:rsidRPr="00E418EA">
        <w:t xml:space="preserve">The Minister for Health, the Honourable Sussan Ley, launched the first </w:t>
      </w:r>
      <w:r w:rsidRPr="00E418EA">
        <w:rPr>
          <w:i/>
        </w:rPr>
        <w:t>Australian Atlas of Healthcare Variation</w:t>
      </w:r>
      <w:r w:rsidRPr="00E418EA">
        <w:t xml:space="preserve"> in November 2015. This was the first Australian atlas where healthcare variation across the country has been presented alongside national recommendations for action. The atlas presents a clear picture of substantial variation in health care services across Australia in areas such as antibiotic prescribing, surgery, mental health and diagnostic services. The atlas has identified opportunities for improving the health care that Australians receive and has been a catalyst for generating action to improve people’s health outcomes and to increase the effectiveness of the healthcare system.</w:t>
      </w:r>
    </w:p>
    <w:p w:rsidR="00E418EA" w:rsidRPr="00E418EA" w:rsidRDefault="00E418EA" w:rsidP="00E418EA">
      <w:pPr>
        <w:pStyle w:val="BodyText"/>
      </w:pPr>
    </w:p>
    <w:p w:rsidR="00F40401" w:rsidRPr="00E418EA" w:rsidRDefault="00F40401" w:rsidP="00E418EA">
      <w:pPr>
        <w:pStyle w:val="BodyText"/>
      </w:pPr>
      <w:r w:rsidRPr="00E418EA">
        <w:t>The Commission is collaborating with clinicians, health departments and consumer groups to act on the findings of the</w:t>
      </w:r>
      <w:r w:rsidR="00E418EA" w:rsidRPr="00E418EA">
        <w:t xml:space="preserve"> </w:t>
      </w:r>
      <w:r w:rsidRPr="00E418EA">
        <w:t>atlas, and implement recommendations to improve appropriateness of care.</w:t>
      </w:r>
    </w:p>
    <w:p w:rsidR="00F40401" w:rsidRPr="00E418EA" w:rsidRDefault="00F40401" w:rsidP="00E418EA">
      <w:pPr>
        <w:pStyle w:val="BodyText"/>
      </w:pPr>
    </w:p>
    <w:p w:rsidR="00F40401" w:rsidRPr="00E418EA" w:rsidRDefault="00F40401" w:rsidP="00E418EA">
      <w:pPr>
        <w:pStyle w:val="BodyText"/>
      </w:pPr>
      <w:r w:rsidRPr="00E418EA">
        <w:t>Unwarranted variation in healthcare – that is, variation that is not related to patient need or preference – raises questions about healthcare quality and value. Unwarranted variation may reflect differences in clinicians’ practices, in the organisation of health care, and in people’s access to services. It may also reflect care that is not evidence-based.</w:t>
      </w:r>
    </w:p>
    <w:p w:rsidR="00F40401" w:rsidRPr="00E418EA" w:rsidRDefault="00F40401" w:rsidP="00E418EA">
      <w:pPr>
        <w:pStyle w:val="BodyText"/>
      </w:pPr>
    </w:p>
    <w:p w:rsidR="00F40401" w:rsidRPr="00E418EA" w:rsidRDefault="00F40401" w:rsidP="00E418EA">
      <w:pPr>
        <w:pStyle w:val="BodyText"/>
      </w:pPr>
      <w:r w:rsidRPr="00E418EA">
        <w:t>The Commission’s Healthcare Variation program aims to reduce unwarranted variation and improve patient care, while ensuring value for Australia’s healthcare spending. Examining variation is an important first step.</w:t>
      </w:r>
    </w:p>
    <w:p w:rsidR="00F40401" w:rsidRDefault="00F40401" w:rsidP="00E418EA">
      <w:pPr>
        <w:pStyle w:val="BodyText"/>
      </w:pPr>
    </w:p>
    <w:p w:rsidR="00F40401" w:rsidRPr="00E418EA" w:rsidRDefault="00F40401" w:rsidP="00E418EA">
      <w:pPr>
        <w:pStyle w:val="BodyText"/>
      </w:pPr>
      <w:r w:rsidRPr="00E418EA">
        <w:t>The Commission developed the atlas in collaboration with the Australian, state and territory governments, specialist medical colleges, clinicians and consumer representatives.</w:t>
      </w:r>
    </w:p>
    <w:p w:rsidR="00F40401" w:rsidRPr="00E418EA" w:rsidRDefault="00F40401" w:rsidP="00E418EA">
      <w:pPr>
        <w:pStyle w:val="BodyText"/>
      </w:pPr>
    </w:p>
    <w:p w:rsidR="00F40401" w:rsidRPr="00E418EA" w:rsidRDefault="00F40401" w:rsidP="00E418EA">
      <w:pPr>
        <w:pStyle w:val="BodyText"/>
      </w:pPr>
      <w:r w:rsidRPr="00E418EA">
        <w:t>This was the first time that data from the Medicare Benefits Schedule, Pharmaceutical Benefits Scheme (PBS) and Admitted Patient Care National Minimum Data Set was used to explore variation across different healthcare settings in Australia.</w:t>
      </w:r>
    </w:p>
    <w:p w:rsidR="00F40401" w:rsidRPr="00E418EA" w:rsidRDefault="00F40401" w:rsidP="00E418EA">
      <w:pPr>
        <w:pStyle w:val="BodyText"/>
      </w:pPr>
    </w:p>
    <w:p w:rsidR="00F40401" w:rsidRPr="00E418EA" w:rsidRDefault="00F40401" w:rsidP="00E418EA">
      <w:pPr>
        <w:pStyle w:val="BodyText"/>
      </w:pPr>
      <w:r w:rsidRPr="00E418EA">
        <w:t>The atlas reported variation in six clinical areas, covering prescribing, diagnostic, medical</w:t>
      </w:r>
    </w:p>
    <w:p w:rsidR="00F40401" w:rsidRPr="00E418EA" w:rsidRDefault="00F40401" w:rsidP="00E418EA">
      <w:pPr>
        <w:pStyle w:val="BodyText"/>
      </w:pPr>
      <w:r w:rsidRPr="00E418EA">
        <w:t>and surgical interventions. It identified many instances of large variation in healthcare practices, prompting further investigation and action to ensure appropriate health care for all Australians. Key findings included:</w:t>
      </w:r>
    </w:p>
    <w:p w:rsidR="00F40401" w:rsidRDefault="00F40401" w:rsidP="00072104">
      <w:pPr>
        <w:pStyle w:val="ListParagraph"/>
        <w:numPr>
          <w:ilvl w:val="0"/>
          <w:numId w:val="30"/>
        </w:numPr>
      </w:pPr>
      <w:r>
        <w:t>very high overall rates of</w:t>
      </w:r>
      <w:r>
        <w:rPr>
          <w:spacing w:val="-4"/>
        </w:rPr>
        <w:t xml:space="preserve"> </w:t>
      </w:r>
      <w:r>
        <w:t>antimicrobial prescribing</w:t>
      </w:r>
    </w:p>
    <w:p w:rsidR="00F40401" w:rsidRDefault="00F40401" w:rsidP="00072104">
      <w:pPr>
        <w:pStyle w:val="ListParagraph"/>
        <w:numPr>
          <w:ilvl w:val="0"/>
          <w:numId w:val="30"/>
        </w:numPr>
      </w:pPr>
      <w:r>
        <w:t>very high rates of colonoscopy with very large variation across the country – the area with the highest rate was 30 times higher than the area with the lowest</w:t>
      </w:r>
      <w:r>
        <w:rPr>
          <w:spacing w:val="-4"/>
        </w:rPr>
        <w:t xml:space="preserve"> </w:t>
      </w:r>
      <w:r>
        <w:t>rate</w:t>
      </w:r>
    </w:p>
    <w:p w:rsidR="00F40401" w:rsidRDefault="00F40401" w:rsidP="00072104">
      <w:pPr>
        <w:pStyle w:val="ListParagraph"/>
        <w:numPr>
          <w:ilvl w:val="0"/>
          <w:numId w:val="30"/>
        </w:numPr>
      </w:pPr>
      <w:r>
        <w:t>high variation in rates of computed tomography scans of the lower back, with the highest rate 12 times higher than the lowest rate; inappropriate use of diagnostic imaging exposes patients to unnecessary radiation</w:t>
      </w:r>
    </w:p>
    <w:p w:rsidR="00F40401" w:rsidRDefault="00F40401" w:rsidP="00072104">
      <w:pPr>
        <w:pStyle w:val="ListParagraph"/>
        <w:numPr>
          <w:ilvl w:val="0"/>
          <w:numId w:val="30"/>
        </w:numPr>
      </w:pPr>
      <w:r>
        <w:t>rates of knee arthroscopy in people aged 55 and over were seven times higher in some areas than others; knee arthroscopy is of little benefit for</w:t>
      </w:r>
      <w:r>
        <w:rPr>
          <w:spacing w:val="-4"/>
        </w:rPr>
        <w:t xml:space="preserve"> </w:t>
      </w:r>
      <w:r>
        <w:t>people with osteoarthritis and may cause harm</w:t>
      </w:r>
    </w:p>
    <w:p w:rsidR="00F40401" w:rsidRDefault="00F40401" w:rsidP="00072104">
      <w:pPr>
        <w:pStyle w:val="ListParagraph"/>
        <w:numPr>
          <w:ilvl w:val="0"/>
          <w:numId w:val="30"/>
        </w:numPr>
      </w:pPr>
      <w:r>
        <w:t>women living in regional Australia were up to five times more likely</w:t>
      </w:r>
      <w:r>
        <w:rPr>
          <w:spacing w:val="-8"/>
        </w:rPr>
        <w:t xml:space="preserve"> </w:t>
      </w:r>
      <w:r>
        <w:t>to</w:t>
      </w:r>
    </w:p>
    <w:p w:rsidR="00F40401" w:rsidRDefault="00F40401" w:rsidP="00072104">
      <w:pPr>
        <w:pStyle w:val="ListParagraph"/>
        <w:numPr>
          <w:ilvl w:val="0"/>
          <w:numId w:val="30"/>
        </w:numPr>
      </w:pPr>
      <w:r>
        <w:t>undergo a hysterectomy or endometrial ablation for abnormal uterine bleeding than those living in cities</w:t>
      </w:r>
    </w:p>
    <w:p w:rsidR="00F40401" w:rsidRDefault="00F40401" w:rsidP="00072104">
      <w:pPr>
        <w:pStyle w:val="ListParagraph"/>
        <w:numPr>
          <w:ilvl w:val="0"/>
          <w:numId w:val="30"/>
        </w:numPr>
      </w:pPr>
      <w:r>
        <w:t>nearly 14 million prescriptions were dispensed through the PBS for opioid medicines in 2013–14, with the number of prescriptions</w:t>
      </w:r>
      <w:r>
        <w:rPr>
          <w:spacing w:val="-4"/>
        </w:rPr>
        <w:t xml:space="preserve"> </w:t>
      </w:r>
      <w:r>
        <w:t>10 times higher in the area with the highest rate compared to the area with the lowest</w:t>
      </w:r>
      <w:r>
        <w:rPr>
          <w:spacing w:val="-8"/>
        </w:rPr>
        <w:t xml:space="preserve"> </w:t>
      </w:r>
      <w:r>
        <w:t>rate</w:t>
      </w:r>
    </w:p>
    <w:p w:rsidR="00F40401" w:rsidRDefault="00F40401" w:rsidP="00072104">
      <w:pPr>
        <w:pStyle w:val="ListParagraph"/>
        <w:numPr>
          <w:ilvl w:val="0"/>
          <w:numId w:val="30"/>
        </w:numPr>
      </w:pPr>
      <w:r>
        <w:t>a very high rate of variation in PBS prescriptions for attention deficit hyperactivity disorder (ADHD) medicines for</w:t>
      </w:r>
      <w:r>
        <w:rPr>
          <w:spacing w:val="-8"/>
        </w:rPr>
        <w:t xml:space="preserve"> </w:t>
      </w:r>
      <w:r>
        <w:t>children</w:t>
      </w:r>
    </w:p>
    <w:p w:rsidR="00F40401" w:rsidRDefault="00F40401" w:rsidP="00072104">
      <w:pPr>
        <w:pStyle w:val="ListParagraph"/>
        <w:numPr>
          <w:ilvl w:val="0"/>
          <w:numId w:val="30"/>
        </w:numPr>
      </w:pPr>
      <w:r>
        <w:t>and adolescents 17 years and under, with the highest rate 75 times higher than in the area with the lowest rate.</w:t>
      </w:r>
    </w:p>
    <w:p w:rsidR="00F40401" w:rsidRDefault="00F40401">
      <w:pPr>
        <w:pStyle w:val="BodyText"/>
        <w:kinsoku w:val="0"/>
        <w:overflowPunct w:val="0"/>
        <w:spacing w:before="4"/>
        <w:rPr>
          <w:sz w:val="20"/>
          <w:szCs w:val="20"/>
        </w:rPr>
      </w:pPr>
    </w:p>
    <w:p w:rsidR="00F40401" w:rsidRDefault="00F40401" w:rsidP="00E418EA">
      <w:pPr>
        <w:pStyle w:val="BodyText"/>
      </w:pPr>
      <w:r w:rsidRPr="00E418EA">
        <w:t xml:space="preserve">To address the high levels of variation reported in the atlas, the Commission is producing clinical care standards, </w:t>
      </w:r>
      <w:r w:rsidRPr="00E418EA">
        <w:lastRenderedPageBreak/>
        <w:t>patient decision aids and feedback to prescribers.</w:t>
      </w:r>
    </w:p>
    <w:p w:rsidR="00E418EA" w:rsidRDefault="00E418EA" w:rsidP="00E418EA">
      <w:pPr>
        <w:pStyle w:val="BodyText"/>
      </w:pPr>
    </w:p>
    <w:p w:rsidR="00E418EA" w:rsidRDefault="00E418EA" w:rsidP="00E418EA">
      <w:pPr>
        <w:pStyle w:val="BodyText"/>
      </w:pPr>
    </w:p>
    <w:p w:rsidR="00E418EA" w:rsidRDefault="00E418EA" w:rsidP="00E418EA">
      <w:pPr>
        <w:pStyle w:val="BodyText"/>
      </w:pPr>
      <w:r w:rsidRPr="003F3C9D">
        <w:rPr>
          <w:b/>
        </w:rPr>
        <w:t>2015-1</w:t>
      </w:r>
      <w:r w:rsidR="003D0667">
        <w:rPr>
          <w:b/>
        </w:rPr>
        <w:t>6</w:t>
      </w:r>
      <w:r w:rsidRPr="003F3C9D">
        <w:rPr>
          <w:b/>
        </w:rPr>
        <w:t xml:space="preserve"> Highlights</w:t>
      </w:r>
    </w:p>
    <w:p w:rsidR="00E418EA" w:rsidRPr="00E418EA" w:rsidRDefault="00E418EA" w:rsidP="00072104">
      <w:pPr>
        <w:pStyle w:val="ListParagraph"/>
        <w:numPr>
          <w:ilvl w:val="0"/>
          <w:numId w:val="31"/>
        </w:numPr>
        <w:rPr>
          <w:b/>
        </w:rPr>
      </w:pPr>
      <w:r w:rsidRPr="00E418EA">
        <w:rPr>
          <w:b/>
        </w:rPr>
        <w:t xml:space="preserve">Launched the first </w:t>
      </w:r>
      <w:r w:rsidRPr="00E418EA">
        <w:rPr>
          <w:b/>
          <w:i/>
        </w:rPr>
        <w:t>Australian Atlas of Healthcare Variation</w:t>
      </w:r>
      <w:r w:rsidRPr="00E418EA">
        <w:rPr>
          <w:b/>
        </w:rPr>
        <w:t xml:space="preserve"> with national recommendations for action.</w:t>
      </w:r>
    </w:p>
    <w:p w:rsidR="00E418EA" w:rsidRPr="00E418EA" w:rsidRDefault="00E418EA" w:rsidP="00072104">
      <w:pPr>
        <w:pStyle w:val="ListParagraph"/>
        <w:numPr>
          <w:ilvl w:val="0"/>
          <w:numId w:val="31"/>
        </w:numPr>
        <w:rPr>
          <w:b/>
        </w:rPr>
      </w:pPr>
      <w:r w:rsidRPr="00E418EA">
        <w:rPr>
          <w:b/>
        </w:rPr>
        <w:t>Provided national, state and territory governments with an implementation strategy to ensure</w:t>
      </w:r>
      <w:r>
        <w:rPr>
          <w:b/>
        </w:rPr>
        <w:t xml:space="preserve"> </w:t>
      </w:r>
      <w:r w:rsidRPr="00E418EA">
        <w:rPr>
          <w:b/>
        </w:rPr>
        <w:t>atlas recommendations are addressed.</w:t>
      </w:r>
    </w:p>
    <w:p w:rsidR="00E418EA" w:rsidRPr="00E418EA" w:rsidRDefault="00E418EA" w:rsidP="00072104">
      <w:pPr>
        <w:pStyle w:val="ListParagraph"/>
        <w:numPr>
          <w:ilvl w:val="0"/>
          <w:numId w:val="31"/>
        </w:numPr>
        <w:rPr>
          <w:b/>
        </w:rPr>
      </w:pPr>
      <w:r w:rsidRPr="00E418EA">
        <w:rPr>
          <w:b/>
        </w:rPr>
        <w:t>Commenced work on the recommendations directed to the Commission to reduce unwarranted variation, including the development of new clinical care standards and shared decision making resources such as patient decision aids.</w:t>
      </w:r>
    </w:p>
    <w:p w:rsidR="00F40401" w:rsidRDefault="00F40401">
      <w:pPr>
        <w:pStyle w:val="BodyText"/>
        <w:kinsoku w:val="0"/>
        <w:overflowPunct w:val="0"/>
        <w:rPr>
          <w:sz w:val="20"/>
          <w:szCs w:val="20"/>
        </w:rPr>
      </w:pPr>
    </w:p>
    <w:p w:rsidR="00824415" w:rsidRDefault="00824415">
      <w:pPr>
        <w:pStyle w:val="BodyText"/>
        <w:kinsoku w:val="0"/>
        <w:overflowPunct w:val="0"/>
        <w:rPr>
          <w:sz w:val="20"/>
          <w:szCs w:val="20"/>
        </w:rPr>
      </w:pPr>
    </w:p>
    <w:p w:rsidR="00F40401" w:rsidRDefault="00F40401" w:rsidP="00824415">
      <w:pPr>
        <w:pStyle w:val="Heading2"/>
      </w:pPr>
      <w:r>
        <w:t>Clinical care standards</w:t>
      </w:r>
    </w:p>
    <w:p w:rsidR="00F40401" w:rsidRPr="00824415" w:rsidRDefault="00F40401" w:rsidP="00824415">
      <w:pPr>
        <w:pStyle w:val="BodyText"/>
      </w:pPr>
      <w:r w:rsidRPr="00824415">
        <w:t>Clinical care standards can play an important role in delivering appropriate care and reducing</w:t>
      </w:r>
    </w:p>
    <w:p w:rsidR="00F40401" w:rsidRPr="00824415" w:rsidRDefault="00F40401" w:rsidP="00824415">
      <w:pPr>
        <w:pStyle w:val="BodyText"/>
      </w:pPr>
      <w:r w:rsidRPr="00824415">
        <w:t>unwarranted variation. They identify and define the care people should expect to be offered or receive, regardless of where they are treated in Australia.</w:t>
      </w:r>
    </w:p>
    <w:p w:rsidR="00F40401" w:rsidRPr="00824415" w:rsidRDefault="00F40401" w:rsidP="00824415">
      <w:pPr>
        <w:pStyle w:val="BodyText"/>
      </w:pPr>
    </w:p>
    <w:p w:rsidR="00F40401" w:rsidRPr="00824415" w:rsidRDefault="00F40401" w:rsidP="00824415">
      <w:pPr>
        <w:pStyle w:val="BodyText"/>
      </w:pPr>
      <w:r w:rsidRPr="00824415">
        <w:t>During 2015–16, the Commission finalised clinical care standards for hip fracture care and for delirium in collaboration with consumers, clinicians, researchers and health organisations. Public consultation resulted in over 200 submissions for each standard, with strong overall support and agreement with the proposed recommendations (quality statements) for care described in each standard. The Commission will release these clinical care standards in 2016–17.</w:t>
      </w:r>
    </w:p>
    <w:p w:rsidR="00F40401" w:rsidRPr="00824415" w:rsidRDefault="00F40401" w:rsidP="00824415">
      <w:pPr>
        <w:pStyle w:val="BodyText"/>
      </w:pPr>
    </w:p>
    <w:p w:rsidR="00F40401" w:rsidRPr="00824415" w:rsidRDefault="00F40401" w:rsidP="00824415">
      <w:pPr>
        <w:pStyle w:val="BodyText"/>
      </w:pPr>
      <w:r w:rsidRPr="00824415">
        <w:t>The development of a clinical care standard on osteoarthritis of the knee began in 2016 in</w:t>
      </w:r>
    </w:p>
    <w:p w:rsidR="00F40401" w:rsidRPr="00824415" w:rsidRDefault="00F40401" w:rsidP="00824415">
      <w:pPr>
        <w:pStyle w:val="BodyText"/>
      </w:pPr>
      <w:r w:rsidRPr="00824415">
        <w:t>response to preliminary recommendations of the Knee Pain Expert Working Group and findings of the atlas. This clinical care standard aims to improve the assessment and management of</w:t>
      </w:r>
    </w:p>
    <w:p w:rsidR="00F40401" w:rsidRPr="00824415" w:rsidRDefault="00F40401" w:rsidP="00824415">
      <w:pPr>
        <w:pStyle w:val="BodyText"/>
      </w:pPr>
      <w:r w:rsidRPr="00824415">
        <w:t>knee-related osteoarthritis with a view to improving a patient’s symptom control and quality of life.</w:t>
      </w:r>
    </w:p>
    <w:p w:rsidR="00F40401" w:rsidRPr="00824415" w:rsidRDefault="00F40401" w:rsidP="00824415">
      <w:pPr>
        <w:pStyle w:val="BodyText"/>
      </w:pPr>
    </w:p>
    <w:p w:rsidR="00F40401" w:rsidRPr="00824415" w:rsidRDefault="00F40401" w:rsidP="00824415">
      <w:pPr>
        <w:pStyle w:val="BodyText"/>
      </w:pPr>
      <w:r w:rsidRPr="00824415">
        <w:t>The Commission has also started preliminary work for clinical care standards on heavy menstrual bleeding (menorrhagia) and cataract surgery, based on the recommendations of the atlas.</w:t>
      </w:r>
    </w:p>
    <w:p w:rsidR="00F40401" w:rsidRPr="00824415" w:rsidRDefault="00F40401" w:rsidP="00824415">
      <w:pPr>
        <w:pStyle w:val="BodyText"/>
      </w:pPr>
    </w:p>
    <w:p w:rsidR="00F40401" w:rsidRPr="00824415" w:rsidRDefault="00F40401" w:rsidP="00824415">
      <w:pPr>
        <w:pStyle w:val="BodyText"/>
      </w:pPr>
      <w:r w:rsidRPr="00824415">
        <w:t>In 2015, the Acute Stroke Clinical Care Standard was the focus of a national audit. The National Stroke Foundation published audit results against the indicators for this clinical care standard. Ongoing reporting of these indicators will help monitor progress in the care of patients with an acute stroke.</w:t>
      </w:r>
    </w:p>
    <w:p w:rsidR="00F40401" w:rsidRPr="00824415" w:rsidRDefault="00F40401" w:rsidP="00824415">
      <w:pPr>
        <w:pStyle w:val="BodyText"/>
      </w:pPr>
    </w:p>
    <w:p w:rsidR="00F40401" w:rsidRPr="00824415" w:rsidRDefault="00F40401" w:rsidP="00824415">
      <w:pPr>
        <w:pStyle w:val="BodyText"/>
      </w:pPr>
      <w:r w:rsidRPr="00824415">
        <w:t>The Commission commenced the development of an evaluation framework that will review the</w:t>
      </w:r>
    </w:p>
    <w:p w:rsidR="00F40401" w:rsidRPr="00824415" w:rsidRDefault="00F40401" w:rsidP="00824415">
      <w:pPr>
        <w:pStyle w:val="BodyText"/>
      </w:pPr>
      <w:r w:rsidRPr="00824415">
        <w:t>uptake of the clinical care standards and supporting resources and will consider their effectiveness</w:t>
      </w:r>
    </w:p>
    <w:p w:rsidR="00F40401" w:rsidRDefault="00F40401" w:rsidP="00824415">
      <w:pPr>
        <w:pStyle w:val="BodyText"/>
      </w:pPr>
      <w:r w:rsidRPr="00824415">
        <w:t>in improving the quality of patient care. The evaluation framework will be finalised in 2016–17 and will support ongoing evaluation activities</w:t>
      </w:r>
      <w:r w:rsidR="00824415" w:rsidRPr="00824415">
        <w:t xml:space="preserve"> </w:t>
      </w:r>
      <w:r w:rsidRPr="00824415">
        <w:t>and the evolution of the clinical care standards</w:t>
      </w:r>
      <w:r>
        <w:t>.</w:t>
      </w:r>
    </w:p>
    <w:p w:rsidR="00824415" w:rsidRDefault="00824415" w:rsidP="00824415">
      <w:pPr>
        <w:pStyle w:val="BodyText"/>
      </w:pPr>
    </w:p>
    <w:p w:rsidR="00824415" w:rsidRDefault="00824415" w:rsidP="00824415">
      <w:pPr>
        <w:pStyle w:val="BodyText"/>
      </w:pPr>
    </w:p>
    <w:p w:rsidR="00824415" w:rsidRDefault="00824415" w:rsidP="00824415">
      <w:pPr>
        <w:pStyle w:val="BodyText"/>
      </w:pPr>
      <w:r w:rsidRPr="003F3C9D">
        <w:rPr>
          <w:b/>
        </w:rPr>
        <w:t>2015-1</w:t>
      </w:r>
      <w:r w:rsidR="003D0667">
        <w:rPr>
          <w:b/>
        </w:rPr>
        <w:t>6</w:t>
      </w:r>
      <w:r w:rsidRPr="003F3C9D">
        <w:rPr>
          <w:b/>
        </w:rPr>
        <w:t xml:space="preserve"> Highlights</w:t>
      </w:r>
    </w:p>
    <w:p w:rsidR="00824415" w:rsidRPr="00824415" w:rsidRDefault="00824415" w:rsidP="00072104">
      <w:pPr>
        <w:pStyle w:val="ListParagraph"/>
        <w:numPr>
          <w:ilvl w:val="0"/>
          <w:numId w:val="32"/>
        </w:numPr>
        <w:rPr>
          <w:b/>
        </w:rPr>
      </w:pPr>
      <w:r w:rsidRPr="00824415">
        <w:rPr>
          <w:b/>
        </w:rPr>
        <w:t>Finalised clinical care standards on hip fracture care and delirium.</w:t>
      </w:r>
    </w:p>
    <w:p w:rsidR="00824415" w:rsidRPr="00824415" w:rsidRDefault="00824415" w:rsidP="00072104">
      <w:pPr>
        <w:pStyle w:val="ListParagraph"/>
        <w:numPr>
          <w:ilvl w:val="0"/>
          <w:numId w:val="32"/>
        </w:numPr>
        <w:rPr>
          <w:b/>
        </w:rPr>
      </w:pPr>
      <w:r w:rsidRPr="00824415">
        <w:rPr>
          <w:b/>
        </w:rPr>
        <w:t>Published Acute Coronary Syndromes: Case for Improvement and the Acute Stroke: Case for Improvement educational resources for clinicians and health services to support implementation of the clinical care standards on these topics.</w:t>
      </w:r>
    </w:p>
    <w:p w:rsidR="00824415" w:rsidRPr="00824415" w:rsidRDefault="00824415" w:rsidP="00072104">
      <w:pPr>
        <w:pStyle w:val="ListParagraph"/>
        <w:numPr>
          <w:ilvl w:val="0"/>
          <w:numId w:val="32"/>
        </w:numPr>
        <w:rPr>
          <w:b/>
        </w:rPr>
      </w:pPr>
      <w:r w:rsidRPr="00824415">
        <w:rPr>
          <w:b/>
        </w:rPr>
        <w:t>Released clinical care standard on osteoarthritis of the knee for consultation.</w:t>
      </w:r>
    </w:p>
    <w:p w:rsidR="00824415" w:rsidRPr="00824415" w:rsidRDefault="00824415" w:rsidP="00072104">
      <w:pPr>
        <w:pStyle w:val="ListParagraph"/>
        <w:numPr>
          <w:ilvl w:val="0"/>
          <w:numId w:val="32"/>
        </w:numPr>
        <w:rPr>
          <w:b/>
        </w:rPr>
      </w:pPr>
      <w:r w:rsidRPr="00824415">
        <w:rPr>
          <w:b/>
        </w:rPr>
        <w:t>Commenced development of new clinical care standards in the areas of heavy menstrual bleeding and cataract surgery.</w:t>
      </w:r>
    </w:p>
    <w:p w:rsidR="00824415" w:rsidRPr="00824415" w:rsidRDefault="00824415" w:rsidP="00072104">
      <w:pPr>
        <w:pStyle w:val="ListParagraph"/>
        <w:numPr>
          <w:ilvl w:val="0"/>
          <w:numId w:val="32"/>
        </w:numPr>
        <w:rPr>
          <w:b/>
        </w:rPr>
      </w:pPr>
      <w:r w:rsidRPr="00824415">
        <w:rPr>
          <w:b/>
        </w:rPr>
        <w:t>Commenced the development of an evaluation framework that will consider the effectiveness of clinical care standards and guide their ongoing development, dissemination, uptake and implementation.</w:t>
      </w:r>
    </w:p>
    <w:p w:rsidR="00824415" w:rsidRDefault="00824415">
      <w:pPr>
        <w:widowControl/>
        <w:autoSpaceDE/>
        <w:autoSpaceDN/>
        <w:adjustRightInd/>
        <w:spacing w:after="200" w:line="276" w:lineRule="auto"/>
        <w:rPr>
          <w:rFonts w:ascii="Arial" w:hAnsi="Arial"/>
          <w:sz w:val="20"/>
          <w:szCs w:val="20"/>
        </w:rPr>
      </w:pPr>
      <w:r>
        <w:rPr>
          <w:sz w:val="20"/>
          <w:szCs w:val="20"/>
        </w:rPr>
        <w:br w:type="page"/>
      </w:r>
    </w:p>
    <w:p w:rsidR="00F40401" w:rsidRPr="00B1371C" w:rsidRDefault="00F40401" w:rsidP="00B1371C">
      <w:pPr>
        <w:pStyle w:val="Heading2"/>
      </w:pPr>
      <w:r w:rsidRPr="00B1371C">
        <w:lastRenderedPageBreak/>
        <w:t>Pricing for safety and quality</w:t>
      </w:r>
    </w:p>
    <w:p w:rsidR="00F40401" w:rsidRDefault="00F40401" w:rsidP="00B1371C">
      <w:pPr>
        <w:pStyle w:val="BodyText"/>
      </w:pPr>
      <w:r>
        <w:t>In 2015–16, the Commission examined new ways to incorporate safety and quality into the pricing of Australian public hospital</w:t>
      </w:r>
      <w:r w:rsidR="00B1371C">
        <w:t xml:space="preserve"> </w:t>
      </w:r>
      <w:r>
        <w:t>services in collaboration with the Independent Hospital Pricing Authority (IHPA).</w:t>
      </w:r>
    </w:p>
    <w:p w:rsidR="00F40401" w:rsidRDefault="00F40401" w:rsidP="00B1371C">
      <w:pPr>
        <w:pStyle w:val="BodyText"/>
        <w:rPr>
          <w:sz w:val="20"/>
          <w:szCs w:val="20"/>
        </w:rPr>
      </w:pPr>
    </w:p>
    <w:p w:rsidR="00F40401" w:rsidRDefault="00F40401" w:rsidP="00B1371C">
      <w:pPr>
        <w:pStyle w:val="BodyText"/>
      </w:pPr>
      <w:r>
        <w:t>The Commission and IHPA have been investigating how data that is routinely collected from patient medical records can be used to drive improvements in safety and quality.</w:t>
      </w:r>
    </w:p>
    <w:p w:rsidR="00F40401" w:rsidRDefault="00F40401" w:rsidP="00B1371C">
      <w:pPr>
        <w:pStyle w:val="BodyText"/>
        <w:rPr>
          <w:sz w:val="20"/>
          <w:szCs w:val="20"/>
        </w:rPr>
      </w:pPr>
    </w:p>
    <w:p w:rsidR="00F40401" w:rsidRDefault="00F40401" w:rsidP="00B1371C">
      <w:pPr>
        <w:pStyle w:val="BodyText"/>
      </w:pPr>
      <w:r>
        <w:t>During 2015–16, this involved:</w:t>
      </w:r>
    </w:p>
    <w:p w:rsidR="00F40401" w:rsidRDefault="00F40401" w:rsidP="00072104">
      <w:pPr>
        <w:pStyle w:val="ListParagraph"/>
        <w:numPr>
          <w:ilvl w:val="0"/>
          <w:numId w:val="33"/>
        </w:numPr>
      </w:pPr>
      <w:r>
        <w:t>releasing the first ever national list</w:t>
      </w:r>
      <w:r>
        <w:rPr>
          <w:spacing w:val="-4"/>
        </w:rPr>
        <w:t xml:space="preserve"> </w:t>
      </w:r>
      <w:r>
        <w:t>of hospital-acquired</w:t>
      </w:r>
      <w:r>
        <w:rPr>
          <w:spacing w:val="-4"/>
        </w:rPr>
        <w:t xml:space="preserve"> </w:t>
      </w:r>
      <w:r>
        <w:t>complications</w:t>
      </w:r>
    </w:p>
    <w:p w:rsidR="00F40401" w:rsidRDefault="00F40401" w:rsidP="00072104">
      <w:pPr>
        <w:pStyle w:val="ListParagraph"/>
        <w:numPr>
          <w:ilvl w:val="0"/>
          <w:numId w:val="33"/>
        </w:numPr>
      </w:pPr>
      <w:r>
        <w:t>identifying each complication in data that is routinely collected from patient medical</w:t>
      </w:r>
      <w:r>
        <w:rPr>
          <w:spacing w:val="-16"/>
        </w:rPr>
        <w:t xml:space="preserve"> </w:t>
      </w:r>
      <w:r>
        <w:t>records</w:t>
      </w:r>
    </w:p>
    <w:p w:rsidR="00F40401" w:rsidRDefault="00F40401" w:rsidP="00072104">
      <w:pPr>
        <w:pStyle w:val="ListParagraph"/>
        <w:numPr>
          <w:ilvl w:val="0"/>
          <w:numId w:val="33"/>
        </w:numPr>
      </w:pPr>
      <w:r>
        <w:t>completing a proof-of-concept</w:t>
      </w:r>
      <w:r>
        <w:rPr>
          <w:spacing w:val="-4"/>
        </w:rPr>
        <w:t xml:space="preserve"> </w:t>
      </w:r>
      <w:r>
        <w:t>study of hospital-acquired</w:t>
      </w:r>
      <w:r>
        <w:rPr>
          <w:spacing w:val="-4"/>
        </w:rPr>
        <w:t xml:space="preserve"> </w:t>
      </w:r>
      <w:r>
        <w:t>complications.</w:t>
      </w:r>
    </w:p>
    <w:p w:rsidR="00F40401" w:rsidRDefault="00F40401" w:rsidP="00B1371C">
      <w:pPr>
        <w:pStyle w:val="BodyText"/>
        <w:rPr>
          <w:sz w:val="20"/>
          <w:szCs w:val="20"/>
        </w:rPr>
      </w:pPr>
    </w:p>
    <w:p w:rsidR="00F40401" w:rsidRDefault="00F40401" w:rsidP="00B1371C">
      <w:pPr>
        <w:pStyle w:val="BodyText"/>
      </w:pPr>
      <w:r>
        <w:t xml:space="preserve">In 2015–16, the Commission continued to explore how pricing can be used as a lever to encourage clinicians to follow best-practice care. A joint working party sub-committee investigated how pricing approaches can be used to improve best practice, specifically in hip fracture care, and published the </w:t>
      </w:r>
      <w:r w:rsidRPr="00B1371C">
        <w:rPr>
          <w:i/>
        </w:rPr>
        <w:t>report Best-practice pricing and clinical quality information on hip fracture care.</w:t>
      </w:r>
      <w:r w:rsidR="00B1371C">
        <w:t xml:space="preserve"> </w:t>
      </w:r>
      <w:r>
        <w:t>This was the first report of its kind in Australia.</w:t>
      </w:r>
    </w:p>
    <w:p w:rsidR="00F40401" w:rsidRDefault="00F40401" w:rsidP="00B1371C">
      <w:pPr>
        <w:pStyle w:val="BodyText"/>
        <w:rPr>
          <w:sz w:val="22"/>
          <w:szCs w:val="22"/>
        </w:rPr>
      </w:pPr>
    </w:p>
    <w:p w:rsidR="00F40401" w:rsidRDefault="00F40401" w:rsidP="00B1371C">
      <w:pPr>
        <w:pStyle w:val="BodyText"/>
      </w:pPr>
      <w:r>
        <w:t xml:space="preserve">The Commission and </w:t>
      </w:r>
      <w:r>
        <w:rPr>
          <w:spacing w:val="-4"/>
        </w:rPr>
        <w:t xml:space="preserve">IHPA </w:t>
      </w:r>
      <w:r>
        <w:t>subsequently worked together to implement recommendations from the report. Work started with the Australian and New Zealand Hip Fracture Registry to develop the capacity to measure and monitor hip fracture best practice care consistently, using indicators developed for the</w:t>
      </w:r>
      <w:r>
        <w:rPr>
          <w:spacing w:val="-20"/>
        </w:rPr>
        <w:t xml:space="preserve"> </w:t>
      </w:r>
      <w:r>
        <w:t>Commission’s Hip Fracture Clinical Care Standard. This development is important for measuring and monitoring local quality improvement</w:t>
      </w:r>
      <w:r>
        <w:rPr>
          <w:spacing w:val="-4"/>
        </w:rPr>
        <w:t xml:space="preserve"> </w:t>
      </w:r>
      <w:r>
        <w:t>and</w:t>
      </w:r>
      <w:r w:rsidR="00B1371C">
        <w:t xml:space="preserve"> </w:t>
      </w:r>
      <w:r>
        <w:t>as a potential best-practice pricing approach if IHPA implements one in future years.</w:t>
      </w:r>
    </w:p>
    <w:p w:rsidR="00F40401" w:rsidRDefault="00F40401" w:rsidP="00B1371C">
      <w:pPr>
        <w:pStyle w:val="BodyText"/>
        <w:rPr>
          <w:sz w:val="14"/>
          <w:szCs w:val="14"/>
        </w:rPr>
      </w:pPr>
    </w:p>
    <w:p w:rsidR="00F40401" w:rsidRDefault="00F40401" w:rsidP="00B1371C">
      <w:pPr>
        <w:pStyle w:val="BodyText"/>
      </w:pPr>
      <w:r>
        <w:t>In 2015–16, the Commission and IHPA also worked with key cardiology clinicians to explore best- practice pricing for acute coronary syndromes care.Development of an approach for this clinical area is following a process similar to the development of the hip fracture care best-practice pricing approach. The Commission has published an Acute Coronary Syndromes Clinical Care</w:t>
      </w:r>
      <w:r>
        <w:rPr>
          <w:spacing w:val="-16"/>
        </w:rPr>
        <w:t xml:space="preserve"> </w:t>
      </w:r>
      <w:r>
        <w:t xml:space="preserve">Standard. Indicators developed for this Standard can be used as the basis to measure and monitor best-practice acute coronary care. </w:t>
      </w:r>
      <w:r>
        <w:rPr>
          <w:spacing w:val="-3"/>
        </w:rPr>
        <w:t xml:space="preserve">However, </w:t>
      </w:r>
      <w:r>
        <w:t>it is expected that development of an approach for acute coronary syndrome best-practice pricing will be more challenging than for hip fracture care, because there is currently no national data repository or registry that collects data about the</w:t>
      </w:r>
      <w:r>
        <w:rPr>
          <w:spacing w:val="-4"/>
        </w:rPr>
        <w:t xml:space="preserve"> </w:t>
      </w:r>
      <w:r>
        <w:t>indicators.</w:t>
      </w:r>
    </w:p>
    <w:p w:rsidR="00B1371C" w:rsidRDefault="00B1371C" w:rsidP="00B1371C">
      <w:pPr>
        <w:pStyle w:val="BodyText"/>
      </w:pPr>
    </w:p>
    <w:p w:rsidR="00B1371C" w:rsidRDefault="00B1371C" w:rsidP="00B1371C">
      <w:pPr>
        <w:pStyle w:val="BodyText"/>
      </w:pPr>
    </w:p>
    <w:p w:rsidR="00F40401" w:rsidRDefault="00B1371C">
      <w:pPr>
        <w:pStyle w:val="BodyText"/>
        <w:kinsoku w:val="0"/>
        <w:overflowPunct w:val="0"/>
        <w:rPr>
          <w:b/>
        </w:rPr>
      </w:pPr>
      <w:r w:rsidRPr="003F3C9D">
        <w:rPr>
          <w:b/>
        </w:rPr>
        <w:t>2015-1</w:t>
      </w:r>
      <w:r w:rsidR="003D0667">
        <w:rPr>
          <w:b/>
        </w:rPr>
        <w:t>6</w:t>
      </w:r>
      <w:r w:rsidRPr="003F3C9D">
        <w:rPr>
          <w:b/>
        </w:rPr>
        <w:t xml:space="preserve"> Highlights</w:t>
      </w:r>
    </w:p>
    <w:p w:rsidR="00B1371C" w:rsidRPr="00B1371C" w:rsidRDefault="00B1371C" w:rsidP="00072104">
      <w:pPr>
        <w:pStyle w:val="ListParagraph"/>
        <w:numPr>
          <w:ilvl w:val="0"/>
          <w:numId w:val="34"/>
        </w:numPr>
        <w:rPr>
          <w:b/>
        </w:rPr>
      </w:pPr>
      <w:r w:rsidRPr="00B1371C">
        <w:rPr>
          <w:b/>
        </w:rPr>
        <w:t>Published Best-practice pricing and clinical quality information on hip fracture care.</w:t>
      </w:r>
    </w:p>
    <w:p w:rsidR="00B1371C" w:rsidRDefault="00B1371C">
      <w:pPr>
        <w:pStyle w:val="BodyText"/>
        <w:kinsoku w:val="0"/>
        <w:overflowPunct w:val="0"/>
        <w:rPr>
          <w:b/>
        </w:rPr>
      </w:pPr>
    </w:p>
    <w:p w:rsidR="00B1371C" w:rsidRDefault="00B1371C">
      <w:pPr>
        <w:widowControl/>
        <w:autoSpaceDE/>
        <w:autoSpaceDN/>
        <w:adjustRightInd/>
        <w:spacing w:after="200" w:line="276" w:lineRule="auto"/>
        <w:rPr>
          <w:rFonts w:ascii="Arial" w:hAnsi="Arial"/>
          <w:b/>
          <w:sz w:val="17"/>
          <w:szCs w:val="18"/>
        </w:rPr>
      </w:pPr>
      <w:r>
        <w:rPr>
          <w:b/>
        </w:rPr>
        <w:br w:type="page"/>
      </w:r>
    </w:p>
    <w:p w:rsidR="00CD3756" w:rsidRPr="00CD3756" w:rsidRDefault="00CD3756" w:rsidP="00CD3756">
      <w:pPr>
        <w:pStyle w:val="Heading1"/>
      </w:pPr>
      <w:bookmarkStart w:id="25" w:name="_Toc464635457"/>
      <w:r w:rsidRPr="00CD3756">
        <w:lastRenderedPageBreak/>
        <w:t>Priority 4: Supporting health professionals to provide safe and high-quality care</w:t>
      </w:r>
      <w:bookmarkEnd w:id="25"/>
    </w:p>
    <w:p w:rsidR="00F40401" w:rsidRDefault="00CD3756" w:rsidP="00CD3756">
      <w:pPr>
        <w:pStyle w:val="BodyText"/>
      </w:pPr>
      <w:r w:rsidRPr="00CD3756">
        <w:t>A health system that supports safe clinical practice only occurs by having robust and sustainable improveme</w:t>
      </w:r>
      <w:r>
        <w:t>nt systems.</w:t>
      </w:r>
    </w:p>
    <w:p w:rsidR="00CD3756" w:rsidRDefault="00CD3756" w:rsidP="00CD3756">
      <w:pPr>
        <w:pStyle w:val="BodyText"/>
      </w:pPr>
    </w:p>
    <w:p w:rsidR="00CD3756" w:rsidRDefault="00CD3756" w:rsidP="00CD3756">
      <w:pPr>
        <w:pStyle w:val="BodyText"/>
      </w:pPr>
    </w:p>
    <w:p w:rsidR="00F40401" w:rsidRDefault="00F40401" w:rsidP="00CD3756">
      <w:pPr>
        <w:pStyle w:val="Heading2"/>
      </w:pPr>
      <w:r>
        <w:t xml:space="preserve">Indicators </w:t>
      </w:r>
      <w:r>
        <w:rPr>
          <w:spacing w:val="-6"/>
        </w:rPr>
        <w:t xml:space="preserve">and data </w:t>
      </w:r>
      <w:r>
        <w:t>set specifications</w:t>
      </w:r>
    </w:p>
    <w:p w:rsidR="00F40401" w:rsidRPr="00CD3756" w:rsidRDefault="00F40401" w:rsidP="00CD3756">
      <w:pPr>
        <w:pStyle w:val="BodyText"/>
      </w:pPr>
      <w:r w:rsidRPr="00CD3756">
        <w:t>The Commission has continued working on resources outlining best practice for developing and reviewing safety and quality indicators. In 2015–16, the Commission continued to develop and maintain indicators and data set specifications to support safety and quality improvement alongside updating and managing the data governance and data-management policies.</w:t>
      </w:r>
    </w:p>
    <w:p w:rsidR="00F40401" w:rsidRPr="00CD3756" w:rsidRDefault="00F40401" w:rsidP="00CD3756">
      <w:pPr>
        <w:pStyle w:val="BodyText"/>
      </w:pPr>
    </w:p>
    <w:p w:rsidR="00F40401" w:rsidRPr="00CD3756" w:rsidRDefault="00F40401" w:rsidP="00CD3756">
      <w:pPr>
        <w:pStyle w:val="BodyText"/>
      </w:pPr>
      <w:r w:rsidRPr="00CD3756">
        <w:t xml:space="preserve">In 2015–16, the Commission released version 2.0 of the </w:t>
      </w:r>
      <w:r w:rsidRPr="00CD3756">
        <w:rPr>
          <w:i/>
        </w:rPr>
        <w:t>Core, Hospital-Based Outcome Indicators</w:t>
      </w:r>
      <w:r w:rsidRPr="00CD3756">
        <w:t xml:space="preserve"> (CHBOI) which contained</w:t>
      </w:r>
      <w:r w:rsidR="00CD3756" w:rsidRPr="00CD3756">
        <w:t xml:space="preserve"> </w:t>
      </w:r>
      <w:r w:rsidRPr="00CD3756">
        <w:t>updated coefficients and reference sets.</w:t>
      </w:r>
    </w:p>
    <w:p w:rsidR="00F40401" w:rsidRPr="00CD3756" w:rsidRDefault="00F40401" w:rsidP="00CD3756">
      <w:pPr>
        <w:pStyle w:val="BodyText"/>
      </w:pPr>
    </w:p>
    <w:p w:rsidR="00F40401" w:rsidRPr="00CD3756" w:rsidRDefault="00F40401" w:rsidP="00CD3756">
      <w:pPr>
        <w:pStyle w:val="BodyText"/>
      </w:pPr>
      <w:r w:rsidRPr="00CD3756">
        <w:t>To inform the review of the condition-specific indicators, the Commission finalised literature reviews on condition-specific mortality and same- hospital readmissions. Workshops in relation</w:t>
      </w:r>
      <w:r w:rsidR="00CD3756">
        <w:t xml:space="preserve"> </w:t>
      </w:r>
      <w:r w:rsidRPr="00CD3756">
        <w:t>to condition-specific mortality indicators were subsequently conducted. The Commission’s review of these indicators will continue in 2016–17.</w:t>
      </w:r>
    </w:p>
    <w:p w:rsidR="00F40401" w:rsidRPr="00CD3756" w:rsidRDefault="00F40401" w:rsidP="00CD3756">
      <w:pPr>
        <w:pStyle w:val="BodyText"/>
      </w:pPr>
    </w:p>
    <w:p w:rsidR="00F40401" w:rsidRPr="00CD3756" w:rsidRDefault="00F40401" w:rsidP="00CD3756">
      <w:pPr>
        <w:pStyle w:val="BodyText"/>
      </w:pPr>
      <w:r w:rsidRPr="00CD3756">
        <w:t xml:space="preserve">This year the Commission also completed a review of the </w:t>
      </w:r>
      <w:r w:rsidRPr="00CD3756">
        <w:rPr>
          <w:i/>
        </w:rPr>
        <w:t>Surveillance of healthcare-associated</w:t>
      </w:r>
      <w:r w:rsidRPr="00CD3756">
        <w:t xml:space="preserve"> Staphylococcus aureus </w:t>
      </w:r>
      <w:r w:rsidRPr="00CD3756">
        <w:rPr>
          <w:i/>
        </w:rPr>
        <w:t>bacteraemia (SAB) data set specification</w:t>
      </w:r>
      <w:r w:rsidRPr="00CD3756">
        <w:t xml:space="preserve"> to ensure it continues to support surveillance of healthcare- associated SAB in Australian hospitals.</w:t>
      </w:r>
    </w:p>
    <w:p w:rsidR="00F40401" w:rsidRDefault="00F40401">
      <w:pPr>
        <w:pStyle w:val="BodyText"/>
        <w:kinsoku w:val="0"/>
        <w:overflowPunct w:val="0"/>
        <w:rPr>
          <w:sz w:val="20"/>
          <w:szCs w:val="20"/>
        </w:rPr>
      </w:pPr>
    </w:p>
    <w:p w:rsidR="00F40401" w:rsidRDefault="00F40401">
      <w:pPr>
        <w:pStyle w:val="BodyText"/>
        <w:kinsoku w:val="0"/>
        <w:overflowPunct w:val="0"/>
        <w:spacing w:before="8"/>
        <w:rPr>
          <w:szCs w:val="17"/>
        </w:rPr>
      </w:pPr>
    </w:p>
    <w:p w:rsidR="00CD3756" w:rsidRDefault="00CD3756" w:rsidP="00CD3756">
      <w:pPr>
        <w:pStyle w:val="BodyText"/>
        <w:kinsoku w:val="0"/>
        <w:overflowPunct w:val="0"/>
        <w:rPr>
          <w:b/>
        </w:rPr>
      </w:pPr>
      <w:r w:rsidRPr="003F3C9D">
        <w:rPr>
          <w:b/>
        </w:rPr>
        <w:t>2015-1</w:t>
      </w:r>
      <w:r w:rsidR="003D0667">
        <w:rPr>
          <w:b/>
        </w:rPr>
        <w:t>6</w:t>
      </w:r>
      <w:r w:rsidRPr="003F3C9D">
        <w:rPr>
          <w:b/>
        </w:rPr>
        <w:t xml:space="preserve"> Highlights</w:t>
      </w:r>
    </w:p>
    <w:p w:rsidR="00CD3756" w:rsidRPr="00CD3756" w:rsidRDefault="00CD3756" w:rsidP="00072104">
      <w:pPr>
        <w:pStyle w:val="ListParagraph"/>
        <w:numPr>
          <w:ilvl w:val="0"/>
          <w:numId w:val="34"/>
        </w:numPr>
        <w:rPr>
          <w:b/>
        </w:rPr>
      </w:pPr>
      <w:r w:rsidRPr="00CD3756">
        <w:rPr>
          <w:b/>
        </w:rPr>
        <w:t>Undertook literature reviews for condition-specific mortality and same-hospital readmissions for condition-specific measures.</w:t>
      </w:r>
    </w:p>
    <w:p w:rsidR="00CD3756" w:rsidRPr="00CD3756" w:rsidRDefault="00CD3756" w:rsidP="00072104">
      <w:pPr>
        <w:pStyle w:val="ListParagraph"/>
        <w:numPr>
          <w:ilvl w:val="0"/>
          <w:numId w:val="34"/>
        </w:numPr>
        <w:rPr>
          <w:b/>
        </w:rPr>
      </w:pPr>
      <w:r w:rsidRPr="00CD3756">
        <w:rPr>
          <w:b/>
        </w:rPr>
        <w:t>Released version 2.0 of the CHBOI Toolkit, including updated coefficients and reference sets.</w:t>
      </w:r>
    </w:p>
    <w:p w:rsidR="00CD3756" w:rsidRPr="00CD3756" w:rsidRDefault="00CD3756" w:rsidP="00072104">
      <w:pPr>
        <w:pStyle w:val="ListParagraph"/>
        <w:numPr>
          <w:ilvl w:val="0"/>
          <w:numId w:val="34"/>
        </w:numPr>
        <w:rPr>
          <w:b/>
          <w:i/>
        </w:rPr>
      </w:pPr>
      <w:r w:rsidRPr="00CD3756">
        <w:rPr>
          <w:b/>
        </w:rPr>
        <w:t xml:space="preserve">Completed a review of the </w:t>
      </w:r>
      <w:r w:rsidRPr="00CD3756">
        <w:rPr>
          <w:b/>
          <w:i/>
        </w:rPr>
        <w:t>Surveillance of healthcare-associated</w:t>
      </w:r>
      <w:r w:rsidRPr="00CD3756">
        <w:rPr>
          <w:b/>
        </w:rPr>
        <w:t xml:space="preserve"> Staphylococcus aureus </w:t>
      </w:r>
      <w:r w:rsidRPr="00CD3756">
        <w:rPr>
          <w:b/>
          <w:i/>
        </w:rPr>
        <w:t>bacteraemia data set specification.</w:t>
      </w:r>
    </w:p>
    <w:p w:rsidR="00CD3756" w:rsidRDefault="00CD3756">
      <w:pPr>
        <w:pStyle w:val="BodyText"/>
        <w:kinsoku w:val="0"/>
        <w:overflowPunct w:val="0"/>
        <w:spacing w:before="8"/>
        <w:rPr>
          <w:szCs w:val="17"/>
        </w:rPr>
      </w:pPr>
    </w:p>
    <w:p w:rsidR="00CD3756" w:rsidRDefault="00CD3756">
      <w:pPr>
        <w:pStyle w:val="BodyText"/>
        <w:kinsoku w:val="0"/>
        <w:overflowPunct w:val="0"/>
        <w:spacing w:before="8"/>
        <w:rPr>
          <w:szCs w:val="17"/>
        </w:rPr>
      </w:pPr>
    </w:p>
    <w:p w:rsidR="00F40401" w:rsidRDefault="00F40401" w:rsidP="00CD3756">
      <w:pPr>
        <w:pStyle w:val="BodyText"/>
        <w:rPr>
          <w:sz w:val="14"/>
          <w:szCs w:val="14"/>
        </w:rPr>
      </w:pPr>
    </w:p>
    <w:p w:rsidR="00F40401" w:rsidRPr="00863FD7" w:rsidRDefault="00F40401" w:rsidP="00863FD7">
      <w:pPr>
        <w:pStyle w:val="Heading2"/>
      </w:pPr>
      <w:r w:rsidRPr="00863FD7">
        <w:t>Minimising healthcare-related</w:t>
      </w:r>
      <w:r w:rsidR="00863FD7" w:rsidRPr="00863FD7">
        <w:t xml:space="preserve"> </w:t>
      </w:r>
      <w:r w:rsidRPr="00863FD7">
        <w:t>harm</w:t>
      </w:r>
    </w:p>
    <w:p w:rsidR="00F40401" w:rsidRDefault="00F40401" w:rsidP="00CD3756">
      <w:pPr>
        <w:pStyle w:val="BodyText"/>
      </w:pPr>
      <w:r>
        <w:t>Although most health care in Australia</w:t>
      </w:r>
      <w:r>
        <w:rPr>
          <w:spacing w:val="-4"/>
        </w:rPr>
        <w:t xml:space="preserve"> </w:t>
      </w:r>
      <w:r>
        <w:t>is</w:t>
      </w:r>
      <w:r>
        <w:rPr>
          <w:spacing w:val="-1"/>
        </w:rPr>
        <w:t xml:space="preserve"> </w:t>
      </w:r>
      <w:r>
        <w:t>associated with good clinical outcomes, preventable adverse events and complications continue to occur</w:t>
      </w:r>
      <w:r w:rsidR="00863FD7">
        <w:t xml:space="preserve"> </w:t>
      </w:r>
      <w:r>
        <w:t>across the Australian healthcare system. To assist in the identification of harm, the Commission’s work includes the development of indicators</w:t>
      </w:r>
      <w:r w:rsidR="00863FD7">
        <w:t xml:space="preserve"> </w:t>
      </w:r>
      <w:r>
        <w:t>for local monitoring of safety and quality.</w:t>
      </w:r>
    </w:p>
    <w:p w:rsidR="00F40401" w:rsidRDefault="00F40401" w:rsidP="00CD3756">
      <w:pPr>
        <w:pStyle w:val="BodyText"/>
        <w:rPr>
          <w:sz w:val="25"/>
          <w:szCs w:val="25"/>
        </w:rPr>
      </w:pPr>
    </w:p>
    <w:p w:rsidR="00F40401" w:rsidRDefault="00F40401" w:rsidP="00863FD7">
      <w:pPr>
        <w:pStyle w:val="Heading3"/>
      </w:pPr>
      <w:r>
        <w:t>Hospital-acquired complications list</w:t>
      </w:r>
    </w:p>
    <w:p w:rsidR="00863FD7" w:rsidRDefault="00F40401" w:rsidP="00CD3756">
      <w:pPr>
        <w:pStyle w:val="BodyText"/>
      </w:pPr>
      <w:r>
        <w:t>Hospital-acquired complication refers to a complication for which clinical risk mitigation strategies may reduce (but not necessarily eliminate) the risk of that complication occurring. In 2015–16, the Commission released the hospital- acquired complications list. The list, developed</w:t>
      </w:r>
      <w:r w:rsidR="00863FD7">
        <w:t xml:space="preserve"> </w:t>
      </w:r>
      <w:r>
        <w:t>by clinicians to support hospitals in monitoring patient safety, consists of 16 complications selected based on preventability, patient impact, health service impact and clinical priority</w:t>
      </w:r>
      <w:r w:rsidR="00863FD7">
        <w:t>.</w:t>
      </w:r>
    </w:p>
    <w:p w:rsidR="00863FD7" w:rsidRDefault="00863FD7" w:rsidP="00CD3756">
      <w:pPr>
        <w:pStyle w:val="BodyText"/>
      </w:pPr>
    </w:p>
    <w:p w:rsidR="00863FD7" w:rsidRDefault="00863FD7" w:rsidP="00863FD7">
      <w:pPr>
        <w:pStyle w:val="BodyText"/>
      </w:pPr>
      <w:r>
        <w:t>A proof-of-concept study in seven public and eight private hospitals was also completed in 2015–16. The study confirmed that the concept of hospital- acquired complications is relevant for safety and quality improvement, and that the underlying data is useful and of a reasonable quality.</w:t>
      </w:r>
    </w:p>
    <w:p w:rsidR="00863FD7" w:rsidRDefault="00863FD7" w:rsidP="00CD3756">
      <w:pPr>
        <w:pStyle w:val="BodyText"/>
      </w:pPr>
    </w:p>
    <w:p w:rsidR="00863FD7" w:rsidRDefault="00863FD7" w:rsidP="00863FD7">
      <w:pPr>
        <w:pStyle w:val="BodyText"/>
      </w:pPr>
      <w:r>
        <w:t>In 2016–17, the Commission will further refine the list and develop supporting resources for its use, with the aim of improving clinical documentation and supporting local monitoring.</w:t>
      </w:r>
    </w:p>
    <w:p w:rsidR="00863FD7" w:rsidRDefault="00863FD7" w:rsidP="00CD3756">
      <w:pPr>
        <w:pStyle w:val="BodyText"/>
      </w:pPr>
    </w:p>
    <w:p w:rsidR="00863FD7" w:rsidRDefault="00863FD7" w:rsidP="00863FD7">
      <w:pPr>
        <w:pStyle w:val="Heading3"/>
      </w:pPr>
      <w:r>
        <w:t>National sentinel events list</w:t>
      </w:r>
    </w:p>
    <w:p w:rsidR="00863FD7" w:rsidRDefault="00863FD7" w:rsidP="00863FD7">
      <w:pPr>
        <w:pStyle w:val="BodyText"/>
      </w:pPr>
      <w:r>
        <w:t xml:space="preserve">In 2015–16, the Commission commenced a review of the national sentinel events list. The national sentinel events list is a list of adverse events that result in death or very serious harm to the patient, reported nationally through the Productivity Commission’s </w:t>
      </w:r>
      <w:r w:rsidRPr="00863FD7">
        <w:rPr>
          <w:i/>
        </w:rPr>
        <w:t>Report on Government Services.</w:t>
      </w:r>
      <w:r>
        <w:rPr>
          <w:spacing w:val="-17"/>
        </w:rPr>
        <w:t xml:space="preserve"> </w:t>
      </w:r>
      <w:r>
        <w:t>The review is the first since Australian Health Ministers mandated the list of eight events in 2004. The review will consider the policy objectives and</w:t>
      </w:r>
    </w:p>
    <w:p w:rsidR="00863FD7" w:rsidRDefault="00863FD7" w:rsidP="00863FD7">
      <w:pPr>
        <w:pStyle w:val="BodyText"/>
      </w:pPr>
      <w:r>
        <w:t>appropriateness of the list, the individual definitions and current national reporting requirements.</w:t>
      </w:r>
    </w:p>
    <w:p w:rsidR="00863FD7" w:rsidRDefault="00863FD7" w:rsidP="00CD3756">
      <w:pPr>
        <w:pStyle w:val="BodyText"/>
      </w:pPr>
    </w:p>
    <w:p w:rsidR="00F40401" w:rsidRDefault="00F40401" w:rsidP="00863FD7">
      <w:pPr>
        <w:pStyle w:val="BodyText"/>
      </w:pPr>
      <w:r>
        <w:t>The first phase of the review will continue into 2016–17 and include:</w:t>
      </w:r>
    </w:p>
    <w:p w:rsidR="00F40401" w:rsidRDefault="00F40401" w:rsidP="00072104">
      <w:pPr>
        <w:pStyle w:val="ListParagraph"/>
        <w:numPr>
          <w:ilvl w:val="0"/>
          <w:numId w:val="35"/>
        </w:numPr>
      </w:pPr>
      <w:r>
        <w:t>undertaking an environmental scan – through consultation with states and territories about current</w:t>
      </w:r>
      <w:r>
        <w:rPr>
          <w:spacing w:val="-4"/>
        </w:rPr>
        <w:t xml:space="preserve"> </w:t>
      </w:r>
      <w:r>
        <w:t>practice</w:t>
      </w:r>
    </w:p>
    <w:p w:rsidR="00F40401" w:rsidRDefault="00F40401" w:rsidP="00072104">
      <w:pPr>
        <w:pStyle w:val="ListParagraph"/>
        <w:numPr>
          <w:ilvl w:val="0"/>
          <w:numId w:val="35"/>
        </w:numPr>
      </w:pPr>
      <w:r>
        <w:t>reviewing the literature to</w:t>
      </w:r>
      <w:r>
        <w:rPr>
          <w:spacing w:val="-8"/>
        </w:rPr>
        <w:t xml:space="preserve"> </w:t>
      </w:r>
      <w:r>
        <w:t>establish international best</w:t>
      </w:r>
      <w:r>
        <w:rPr>
          <w:spacing w:val="3"/>
        </w:rPr>
        <w:t xml:space="preserve"> </w:t>
      </w:r>
      <w:r>
        <w:t>practice</w:t>
      </w:r>
    </w:p>
    <w:p w:rsidR="00F40401" w:rsidRDefault="00F40401" w:rsidP="00072104">
      <w:pPr>
        <w:pStyle w:val="ListParagraph"/>
        <w:numPr>
          <w:ilvl w:val="0"/>
          <w:numId w:val="35"/>
        </w:numPr>
      </w:pPr>
      <w:r>
        <w:t>developing an options paper for consideration by states and territories.</w:t>
      </w:r>
    </w:p>
    <w:p w:rsidR="00F40401" w:rsidRDefault="00F40401">
      <w:pPr>
        <w:pStyle w:val="BodyText"/>
        <w:kinsoku w:val="0"/>
        <w:overflowPunct w:val="0"/>
        <w:rPr>
          <w:sz w:val="20"/>
          <w:szCs w:val="20"/>
        </w:rPr>
      </w:pPr>
    </w:p>
    <w:p w:rsidR="00863FD7" w:rsidRDefault="00863FD7">
      <w:pPr>
        <w:pStyle w:val="BodyText"/>
        <w:kinsoku w:val="0"/>
        <w:overflowPunct w:val="0"/>
        <w:rPr>
          <w:sz w:val="20"/>
          <w:szCs w:val="20"/>
        </w:rPr>
      </w:pPr>
    </w:p>
    <w:p w:rsidR="00863FD7" w:rsidRDefault="00863FD7" w:rsidP="00863FD7">
      <w:pPr>
        <w:pStyle w:val="BodyText"/>
        <w:kinsoku w:val="0"/>
        <w:overflowPunct w:val="0"/>
        <w:rPr>
          <w:b/>
        </w:rPr>
      </w:pPr>
      <w:r w:rsidRPr="003F3C9D">
        <w:rPr>
          <w:b/>
        </w:rPr>
        <w:t>2015-1</w:t>
      </w:r>
      <w:r w:rsidR="003D0667">
        <w:rPr>
          <w:b/>
        </w:rPr>
        <w:t>6</w:t>
      </w:r>
      <w:r w:rsidRPr="003F3C9D">
        <w:rPr>
          <w:b/>
        </w:rPr>
        <w:t xml:space="preserve"> Highlights</w:t>
      </w:r>
    </w:p>
    <w:p w:rsidR="00863FD7" w:rsidRPr="00863FD7" w:rsidRDefault="00863FD7" w:rsidP="00072104">
      <w:pPr>
        <w:pStyle w:val="ListParagraph"/>
        <w:numPr>
          <w:ilvl w:val="0"/>
          <w:numId w:val="36"/>
        </w:numPr>
        <w:rPr>
          <w:b/>
        </w:rPr>
      </w:pPr>
      <w:r w:rsidRPr="00863FD7">
        <w:rPr>
          <w:b/>
        </w:rPr>
        <w:t>Released the national hospital-acquired complications list.</w:t>
      </w:r>
    </w:p>
    <w:p w:rsidR="00863FD7" w:rsidRPr="00863FD7" w:rsidRDefault="00863FD7" w:rsidP="00072104">
      <w:pPr>
        <w:pStyle w:val="ListParagraph"/>
        <w:numPr>
          <w:ilvl w:val="0"/>
          <w:numId w:val="36"/>
        </w:numPr>
        <w:rPr>
          <w:b/>
        </w:rPr>
      </w:pPr>
      <w:r w:rsidRPr="00863FD7">
        <w:rPr>
          <w:b/>
        </w:rPr>
        <w:t>Completed a proof-of-concept study of hospital-acquired complications.</w:t>
      </w:r>
    </w:p>
    <w:p w:rsidR="00863FD7" w:rsidRPr="00863FD7" w:rsidRDefault="00863FD7" w:rsidP="00072104">
      <w:pPr>
        <w:pStyle w:val="ListParagraph"/>
        <w:numPr>
          <w:ilvl w:val="0"/>
          <w:numId w:val="36"/>
        </w:numPr>
        <w:rPr>
          <w:b/>
        </w:rPr>
      </w:pPr>
      <w:r w:rsidRPr="00863FD7">
        <w:rPr>
          <w:b/>
        </w:rPr>
        <w:t>Held a jurisdictional roundtable on sentinel events.</w:t>
      </w:r>
    </w:p>
    <w:p w:rsidR="00863FD7" w:rsidRPr="00863FD7" w:rsidRDefault="00863FD7" w:rsidP="00072104">
      <w:pPr>
        <w:pStyle w:val="ListParagraph"/>
        <w:numPr>
          <w:ilvl w:val="0"/>
          <w:numId w:val="36"/>
        </w:numPr>
        <w:rPr>
          <w:b/>
        </w:rPr>
      </w:pPr>
      <w:r w:rsidRPr="00863FD7">
        <w:rPr>
          <w:b/>
        </w:rPr>
        <w:t>Commissioned a literature review exploring current sentinel event practices in Australia and internationally.</w:t>
      </w:r>
    </w:p>
    <w:p w:rsidR="00863FD7" w:rsidRDefault="00863FD7">
      <w:pPr>
        <w:pStyle w:val="BodyText"/>
        <w:kinsoku w:val="0"/>
        <w:overflowPunct w:val="0"/>
        <w:rPr>
          <w:sz w:val="20"/>
          <w:szCs w:val="20"/>
        </w:rPr>
      </w:pPr>
    </w:p>
    <w:p w:rsidR="00F40401" w:rsidRDefault="00F40401">
      <w:pPr>
        <w:pStyle w:val="BodyText"/>
        <w:kinsoku w:val="0"/>
        <w:overflowPunct w:val="0"/>
        <w:spacing w:before="3"/>
        <w:rPr>
          <w:sz w:val="19"/>
          <w:szCs w:val="19"/>
        </w:rPr>
      </w:pPr>
    </w:p>
    <w:p w:rsidR="00F40401" w:rsidRPr="00863FD7" w:rsidRDefault="00F40401" w:rsidP="00863FD7">
      <w:pPr>
        <w:pStyle w:val="Heading2"/>
      </w:pPr>
      <w:r w:rsidRPr="00863FD7">
        <w:t>National clinical quality registries</w:t>
      </w:r>
    </w:p>
    <w:p w:rsidR="00F40401" w:rsidRPr="00863FD7" w:rsidRDefault="00F40401" w:rsidP="00863FD7">
      <w:pPr>
        <w:pStyle w:val="BodyText"/>
      </w:pPr>
      <w:r w:rsidRPr="00863FD7">
        <w:t>Clinical quality registries collect, analyse and report on patient-related information to help improve the safety and quality of health care.</w:t>
      </w:r>
    </w:p>
    <w:p w:rsidR="00F40401" w:rsidRPr="00863FD7" w:rsidRDefault="00F40401" w:rsidP="00863FD7">
      <w:pPr>
        <w:pStyle w:val="BodyText"/>
      </w:pPr>
    </w:p>
    <w:p w:rsidR="00F40401" w:rsidRPr="00863FD7" w:rsidRDefault="00F40401" w:rsidP="00863FD7">
      <w:pPr>
        <w:pStyle w:val="BodyText"/>
      </w:pPr>
      <w:r w:rsidRPr="00863FD7">
        <w:t xml:space="preserve">In 2015–16, the Commission undertook work to support the implementation of the </w:t>
      </w:r>
      <w:r w:rsidRPr="00863FD7">
        <w:rPr>
          <w:i/>
        </w:rPr>
        <w:t>Framework for Australian clinical quality registries</w:t>
      </w:r>
      <w:r w:rsidRPr="00863FD7">
        <w:t xml:space="preserve"> that was endorsed by the Australian Health Ministers’</w:t>
      </w:r>
      <w:r w:rsidR="00863FD7">
        <w:t xml:space="preserve"> </w:t>
      </w:r>
      <w:r w:rsidRPr="00863FD7">
        <w:t>Advisory Council in 2014. The framework specifies national arrangements under which peak clinical groups and health service organisations can partner with governments to monitor</w:t>
      </w:r>
      <w:r w:rsidR="00863FD7">
        <w:t xml:space="preserve"> </w:t>
      </w:r>
      <w:r w:rsidRPr="00863FD7">
        <w:t>and report on the quality (or appropriateness and effectiveness) of health care.</w:t>
      </w:r>
    </w:p>
    <w:p w:rsidR="00F40401" w:rsidRPr="00863FD7" w:rsidRDefault="00F40401" w:rsidP="00863FD7">
      <w:pPr>
        <w:pStyle w:val="BodyText"/>
      </w:pPr>
    </w:p>
    <w:p w:rsidR="00863FD7" w:rsidRDefault="00F40401" w:rsidP="00863FD7">
      <w:pPr>
        <w:pStyle w:val="BodyText"/>
      </w:pPr>
      <w:r w:rsidRPr="00863FD7">
        <w:t>In 2015–16 the Commission:</w:t>
      </w:r>
      <w:r w:rsidR="00863FD7">
        <w:t xml:space="preserve"> </w:t>
      </w:r>
    </w:p>
    <w:p w:rsidR="00863FD7" w:rsidRDefault="00F40401" w:rsidP="00072104">
      <w:pPr>
        <w:pStyle w:val="ListParagraph"/>
        <w:numPr>
          <w:ilvl w:val="0"/>
          <w:numId w:val="37"/>
        </w:numPr>
      </w:pPr>
      <w:r w:rsidRPr="00863FD7">
        <w:t>completed an economic evaluation of five clinical quality registries in Australia to determine whether the registries provide a return on investment</w:t>
      </w:r>
      <w:r w:rsidR="00863FD7">
        <w:t xml:space="preserve"> </w:t>
      </w:r>
    </w:p>
    <w:p w:rsidR="00F40401" w:rsidRPr="00863FD7" w:rsidRDefault="00F40401" w:rsidP="00072104">
      <w:pPr>
        <w:pStyle w:val="ListParagraph"/>
        <w:numPr>
          <w:ilvl w:val="0"/>
          <w:numId w:val="37"/>
        </w:numPr>
      </w:pPr>
      <w:r w:rsidRPr="00863FD7">
        <w:t>progressed work on the identification of high-priority clinical domains for clinical quality registry development to determine investment priorities.</w:t>
      </w:r>
    </w:p>
    <w:p w:rsidR="00F40401" w:rsidRPr="00863FD7" w:rsidRDefault="00F40401" w:rsidP="00863FD7">
      <w:pPr>
        <w:pStyle w:val="BodyText"/>
      </w:pPr>
    </w:p>
    <w:p w:rsidR="00863FD7" w:rsidRPr="00863FD7" w:rsidRDefault="00863FD7" w:rsidP="00863FD7">
      <w:pPr>
        <w:pStyle w:val="BodyText"/>
      </w:pPr>
    </w:p>
    <w:p w:rsidR="00D77E57" w:rsidRDefault="00D77E57" w:rsidP="00D77E57">
      <w:pPr>
        <w:pStyle w:val="BodyText"/>
        <w:kinsoku w:val="0"/>
        <w:overflowPunct w:val="0"/>
        <w:rPr>
          <w:b/>
        </w:rPr>
      </w:pPr>
      <w:r w:rsidRPr="003F3C9D">
        <w:rPr>
          <w:b/>
        </w:rPr>
        <w:t>2015-1</w:t>
      </w:r>
      <w:r w:rsidR="003D0667">
        <w:rPr>
          <w:b/>
        </w:rPr>
        <w:t>6</w:t>
      </w:r>
      <w:bookmarkStart w:id="26" w:name="_GoBack"/>
      <w:bookmarkEnd w:id="26"/>
      <w:r w:rsidRPr="003F3C9D">
        <w:rPr>
          <w:b/>
        </w:rPr>
        <w:t xml:space="preserve"> Highlights</w:t>
      </w:r>
    </w:p>
    <w:p w:rsidR="00863FD7" w:rsidRPr="00863FD7" w:rsidRDefault="00863FD7" w:rsidP="00863FD7">
      <w:pPr>
        <w:pStyle w:val="BodyText"/>
      </w:pPr>
    </w:p>
    <w:p w:rsidR="00863FD7" w:rsidRPr="00D77E57" w:rsidRDefault="00863FD7" w:rsidP="00072104">
      <w:pPr>
        <w:pStyle w:val="ListParagraph"/>
        <w:numPr>
          <w:ilvl w:val="0"/>
          <w:numId w:val="38"/>
        </w:numPr>
        <w:rPr>
          <w:b/>
        </w:rPr>
      </w:pPr>
      <w:r w:rsidRPr="00D77E57">
        <w:rPr>
          <w:b/>
        </w:rPr>
        <w:t>Completed economic evaluations</w:t>
      </w:r>
      <w:r w:rsidR="00D77E57" w:rsidRPr="00D77E57">
        <w:rPr>
          <w:b/>
        </w:rPr>
        <w:t xml:space="preserve"> </w:t>
      </w:r>
      <w:r w:rsidRPr="00D77E57">
        <w:rPr>
          <w:b/>
        </w:rPr>
        <w:t>of clinical quality registries.</w:t>
      </w:r>
    </w:p>
    <w:p w:rsidR="00863FD7" w:rsidRPr="00D77E57" w:rsidRDefault="00863FD7" w:rsidP="00072104">
      <w:pPr>
        <w:pStyle w:val="ListParagraph"/>
        <w:numPr>
          <w:ilvl w:val="0"/>
          <w:numId w:val="38"/>
        </w:numPr>
        <w:rPr>
          <w:b/>
        </w:rPr>
      </w:pPr>
      <w:r w:rsidRPr="00D77E57">
        <w:rPr>
          <w:b/>
        </w:rPr>
        <w:t>Consulted on high-priority clinical domains for national clinical quality development.</w:t>
      </w:r>
    </w:p>
    <w:p w:rsidR="00863FD7" w:rsidRDefault="00863FD7">
      <w:pPr>
        <w:widowControl/>
        <w:autoSpaceDE/>
        <w:autoSpaceDN/>
        <w:adjustRightInd/>
        <w:spacing w:after="200" w:line="276" w:lineRule="auto"/>
        <w:rPr>
          <w:rFonts w:ascii="Arial" w:hAnsi="Arial"/>
          <w:sz w:val="20"/>
          <w:szCs w:val="20"/>
        </w:rPr>
      </w:pPr>
      <w:r>
        <w:rPr>
          <w:sz w:val="20"/>
          <w:szCs w:val="20"/>
        </w:rPr>
        <w:br w:type="page"/>
      </w:r>
    </w:p>
    <w:p w:rsidR="001F6623" w:rsidRDefault="001F6623">
      <w:pPr>
        <w:pStyle w:val="BodyText"/>
        <w:kinsoku w:val="0"/>
        <w:overflowPunct w:val="0"/>
        <w:spacing w:before="123" w:line="273" w:lineRule="auto"/>
        <w:ind w:left="110" w:right="4460"/>
        <w:rPr>
          <w:rFonts w:ascii="Futura Std Heavy" w:hAnsi="Futura Std Heavy" w:cs="Futura Std Heavy"/>
          <w:b/>
          <w:bCs/>
          <w:color w:val="1178A2"/>
          <w:spacing w:val="-11"/>
          <w:sz w:val="44"/>
          <w:szCs w:val="44"/>
        </w:rPr>
        <w:sectPr w:rsidR="001F6623" w:rsidSect="00B95E9D">
          <w:headerReference w:type="even" r:id="rId22"/>
          <w:headerReference w:type="default" r:id="rId23"/>
          <w:footerReference w:type="even" r:id="rId24"/>
          <w:footerReference w:type="default" r:id="rId25"/>
          <w:type w:val="continuous"/>
          <w:pgSz w:w="9980" w:h="14180"/>
          <w:pgMar w:top="851" w:right="740" w:bottom="851" w:left="740" w:header="360" w:footer="362" w:gutter="0"/>
          <w:cols w:space="720"/>
          <w:noEndnote/>
        </w:sectPr>
      </w:pPr>
    </w:p>
    <w:p w:rsidR="00F40401" w:rsidRDefault="00F40401" w:rsidP="001F6623">
      <w:pPr>
        <w:pStyle w:val="Heading1"/>
      </w:pPr>
      <w:bookmarkStart w:id="27" w:name="_Toc464635458"/>
      <w:r>
        <w:rPr>
          <w:spacing w:val="-11"/>
        </w:rPr>
        <w:lastRenderedPageBreak/>
        <w:t xml:space="preserve">The state </w:t>
      </w:r>
      <w:r>
        <w:rPr>
          <w:spacing w:val="-8"/>
        </w:rPr>
        <w:t xml:space="preserve">of </w:t>
      </w:r>
      <w:r>
        <w:rPr>
          <w:spacing w:val="-9"/>
        </w:rPr>
        <w:t xml:space="preserve">safety </w:t>
      </w:r>
      <w:r>
        <w:rPr>
          <w:spacing w:val="-11"/>
        </w:rPr>
        <w:t xml:space="preserve">and </w:t>
      </w:r>
      <w:r>
        <w:t xml:space="preserve">quality </w:t>
      </w:r>
      <w:r>
        <w:rPr>
          <w:spacing w:val="-19"/>
        </w:rPr>
        <w:t xml:space="preserve">in </w:t>
      </w:r>
      <w:r>
        <w:rPr>
          <w:spacing w:val="-16"/>
        </w:rPr>
        <w:t xml:space="preserve">Australian </w:t>
      </w:r>
      <w:r>
        <w:t>health care</w:t>
      </w:r>
      <w:bookmarkEnd w:id="27"/>
    </w:p>
    <w:p w:rsidR="00F40401" w:rsidRDefault="00F40401">
      <w:pPr>
        <w:pStyle w:val="BodyText"/>
        <w:kinsoku w:val="0"/>
        <w:overflowPunct w:val="0"/>
        <w:spacing w:before="2"/>
        <w:rPr>
          <w:rFonts w:ascii="Futura Std Heavy" w:hAnsi="Futura Std Heavy" w:cs="Futura Std Heavy"/>
          <w:b/>
          <w:bCs/>
          <w:sz w:val="14"/>
          <w:szCs w:val="14"/>
        </w:rPr>
      </w:pPr>
    </w:p>
    <w:p w:rsidR="00F40401" w:rsidRPr="001F6623" w:rsidRDefault="00F40401" w:rsidP="001F6623">
      <w:pPr>
        <w:pStyle w:val="BodyText"/>
      </w:pPr>
      <w:r w:rsidRPr="001F6623">
        <w:t>As part of its legislative function, the Commission is required to report on the state of safety and quality in the Australian health system. Below</w:t>
      </w:r>
      <w:r w:rsidR="001F6623" w:rsidRPr="001F6623">
        <w:t xml:space="preserve"> </w:t>
      </w:r>
      <w:r w:rsidRPr="001F6623">
        <w:t>is an overview of the process by which the Commission assesses the safety and quality of health care services provided and uses this</w:t>
      </w:r>
      <w:r w:rsidR="001F6623" w:rsidRPr="001F6623">
        <w:t xml:space="preserve"> </w:t>
      </w:r>
      <w:r w:rsidRPr="001F6623">
        <w:t xml:space="preserve">information to inform its strategic planning and forward work program. A full report on key safety and quality themes can be found in the Commission’s </w:t>
      </w:r>
      <w:r w:rsidRPr="001F6623">
        <w:rPr>
          <w:i/>
        </w:rPr>
        <w:t>publication Vital signs 2016: the</w:t>
      </w:r>
      <w:r w:rsidR="001F6623" w:rsidRPr="001F6623">
        <w:rPr>
          <w:i/>
        </w:rPr>
        <w:t xml:space="preserve"> </w:t>
      </w:r>
      <w:r w:rsidRPr="001F6623">
        <w:rPr>
          <w:i/>
        </w:rPr>
        <w:t>state of safety and quality in Australian health care</w:t>
      </w:r>
      <w:r w:rsidRPr="001F6623">
        <w:t>.</w:t>
      </w:r>
    </w:p>
    <w:p w:rsidR="00F40401" w:rsidRPr="001F6623" w:rsidRDefault="00F40401" w:rsidP="001F6623">
      <w:pPr>
        <w:pStyle w:val="BodyText"/>
      </w:pPr>
    </w:p>
    <w:p w:rsidR="00F40401" w:rsidRPr="001F6623" w:rsidRDefault="00F40401" w:rsidP="001F6623">
      <w:pPr>
        <w:pStyle w:val="BodyText"/>
      </w:pPr>
      <w:r w:rsidRPr="001F6623">
        <w:t>Safety and quality in the Australian health system is complex given it is integrated across all aspects of health care. The introduction of the National Safety and Quality Health Service Standards gave a nationally consistent approach to safety and</w:t>
      </w:r>
      <w:r w:rsidR="001F6623">
        <w:t xml:space="preserve"> </w:t>
      </w:r>
      <w:r w:rsidRPr="001F6623">
        <w:t>quality in Australia’s hospitals for the first time. The NSQHS Standards have contributed significantly</w:t>
      </w:r>
      <w:r w:rsidR="001F6623">
        <w:t xml:space="preserve"> </w:t>
      </w:r>
      <w:r w:rsidRPr="001F6623">
        <w:t>to improvements in patient safety by providing a focused framework for safety and quality</w:t>
      </w:r>
    </w:p>
    <w:p w:rsidR="00F40401" w:rsidRPr="001F6623" w:rsidRDefault="00F40401" w:rsidP="001F6623">
      <w:pPr>
        <w:pStyle w:val="BodyText"/>
      </w:pPr>
      <w:r w:rsidRPr="001F6623">
        <w:t>activities at the national level, and enabling better collaboration within the health sector, including within and between hospitals and across states and territories. There has also been greater attention to, and leadership for, safety and quality and increased clinical engagement in safety and quality activities.</w:t>
      </w:r>
    </w:p>
    <w:p w:rsidR="00F40401" w:rsidRPr="001F6623" w:rsidRDefault="00F40401" w:rsidP="001F6623">
      <w:pPr>
        <w:pStyle w:val="BodyText"/>
      </w:pPr>
    </w:p>
    <w:p w:rsidR="00F40401" w:rsidRPr="001F6623" w:rsidRDefault="00F40401" w:rsidP="001F6623">
      <w:pPr>
        <w:pStyle w:val="BodyText"/>
      </w:pPr>
      <w:r w:rsidRPr="001F6623">
        <w:t>The Commission assesses the safety and quality of health care services provided in Australia through the implementation of the NSQHS Standards and the ongoing monitoring of their impact on health services, staff and patients. The information, feedback and areas for improvement identified through the accreditation process are shared with the Commission’s Board and standing committees, where issues highlighted are considered in</w:t>
      </w:r>
    </w:p>
    <w:p w:rsidR="00F40401" w:rsidRPr="001F6623" w:rsidRDefault="00F40401" w:rsidP="001F6623">
      <w:pPr>
        <w:pStyle w:val="BodyText"/>
      </w:pPr>
      <w:r w:rsidRPr="001F6623">
        <w:t>context and solutions identified which inform the Commission’s work plan and future activities.</w:t>
      </w:r>
    </w:p>
    <w:p w:rsidR="00F40401" w:rsidRPr="001F6623" w:rsidRDefault="00F40401" w:rsidP="001F6623">
      <w:pPr>
        <w:pStyle w:val="BodyText"/>
      </w:pPr>
    </w:p>
    <w:p w:rsidR="00F40401" w:rsidRPr="001F6623" w:rsidRDefault="00F40401" w:rsidP="001F6623">
      <w:pPr>
        <w:pStyle w:val="BodyText"/>
      </w:pPr>
      <w:r w:rsidRPr="001F6623">
        <w:t>Projects such as evaluating the use of clinical quality registries, the evaluation and review of the NSQHS Standards, considering the appropriateness of care, and developing standards to identify the expected level of care for different conditions</w:t>
      </w:r>
      <w:r w:rsidR="001F6623">
        <w:t xml:space="preserve"> </w:t>
      </w:r>
      <w:r w:rsidRPr="001F6623">
        <w:t>that consumers should receive across Australia, demonstrate some of the ongoing improvements in the safety and quality of health care services provided in Australia led by the Commission.</w:t>
      </w:r>
    </w:p>
    <w:p w:rsidR="00F40401" w:rsidRPr="001F6623" w:rsidRDefault="00F40401" w:rsidP="001F6623">
      <w:pPr>
        <w:pStyle w:val="BodyText"/>
      </w:pPr>
    </w:p>
    <w:p w:rsidR="00F40401" w:rsidRPr="001F6623" w:rsidRDefault="00F40401" w:rsidP="001F6623">
      <w:pPr>
        <w:pStyle w:val="BodyText"/>
      </w:pPr>
      <w:r w:rsidRPr="001F6623">
        <w:t>Throughout 2015-16 the Commission has worked towards the development of better ways to provide information to governments, public and private sector health services, the health insurance industry and the public on the state of safety</w:t>
      </w:r>
      <w:r w:rsidR="001F6623">
        <w:t xml:space="preserve"> </w:t>
      </w:r>
      <w:r w:rsidRPr="001F6623">
        <w:t>and quality in health care in Australia. This work has seen the development of the set of hospital- acquired complications which can be used to report on the incidents and, in time, prevalence of patient safety events that may be prevented.</w:t>
      </w:r>
    </w:p>
    <w:p w:rsidR="00F40401" w:rsidRPr="001F6623" w:rsidRDefault="00F40401" w:rsidP="001F6623">
      <w:pPr>
        <w:pStyle w:val="BodyText"/>
      </w:pPr>
    </w:p>
    <w:p w:rsidR="00F40401" w:rsidRPr="001F6623" w:rsidRDefault="00F40401" w:rsidP="001F6623">
      <w:pPr>
        <w:pStyle w:val="BodyText"/>
      </w:pPr>
      <w:r w:rsidRPr="001F6623">
        <w:t xml:space="preserve">The Commission published its first </w:t>
      </w:r>
      <w:r w:rsidRPr="001F6623">
        <w:rPr>
          <w:i/>
        </w:rPr>
        <w:t>Australian Atlas of Healthcare Variation</w:t>
      </w:r>
      <w:r w:rsidRPr="001F6623">
        <w:t xml:space="preserve"> in November 2015 which reported on variations in healthcare provision and use across Australia. Some of this variation is unwarranted and as such, identifies care that hasn’t been provided in line with best practice. The Commission continues to work collaboratively with its partners and stakeholders in providing a comprehensive picture of safety and quality in Australian health care.</w:t>
      </w:r>
    </w:p>
    <w:p w:rsidR="001F6623" w:rsidRDefault="001F6623">
      <w:pPr>
        <w:widowControl/>
        <w:autoSpaceDE/>
        <w:autoSpaceDN/>
        <w:adjustRightInd/>
        <w:spacing w:after="200" w:line="276" w:lineRule="auto"/>
        <w:rPr>
          <w:rFonts w:ascii="Arial" w:hAnsi="Arial"/>
          <w:sz w:val="20"/>
          <w:szCs w:val="20"/>
        </w:rPr>
      </w:pPr>
      <w:r>
        <w:rPr>
          <w:sz w:val="20"/>
          <w:szCs w:val="20"/>
        </w:rPr>
        <w:br w:type="page"/>
      </w:r>
    </w:p>
    <w:p w:rsidR="00F40401" w:rsidRDefault="00F40401" w:rsidP="001806E0">
      <w:pPr>
        <w:pStyle w:val="Heading1"/>
      </w:pPr>
      <w:bookmarkStart w:id="28" w:name="_Toc464635459"/>
      <w:r>
        <w:lastRenderedPageBreak/>
        <w:t>Annual performance statements</w:t>
      </w:r>
      <w:bookmarkEnd w:id="28"/>
    </w:p>
    <w:p w:rsidR="00F40401" w:rsidRDefault="00F40401">
      <w:pPr>
        <w:pStyle w:val="BodyText"/>
        <w:kinsoku w:val="0"/>
        <w:overflowPunct w:val="0"/>
        <w:spacing w:before="10"/>
        <w:rPr>
          <w:rFonts w:ascii="Futura Std Heavy" w:hAnsi="Futura Std Heavy" w:cs="Futura Std Heavy"/>
          <w:b/>
          <w:bCs/>
          <w:sz w:val="22"/>
          <w:szCs w:val="22"/>
        </w:rPr>
      </w:pPr>
    </w:p>
    <w:p w:rsidR="00F40401" w:rsidRPr="001806E0" w:rsidRDefault="00F40401" w:rsidP="001806E0">
      <w:pPr>
        <w:pStyle w:val="BodyText"/>
      </w:pPr>
      <w:r w:rsidRPr="001806E0">
        <w:t xml:space="preserve">As the accountable authority of the Australian Commission on Safety and Quality in Health Care (the Commission), the Board presents the 2015–16 annual performance statements of the Commission, as required under paragraph 39(1)(a) of the </w:t>
      </w:r>
      <w:r w:rsidRPr="001806E0">
        <w:rPr>
          <w:i/>
        </w:rPr>
        <w:t>Public Governance, Performance and Accountability Act 2013</w:t>
      </w:r>
      <w:r w:rsidRPr="001806E0">
        <w:t>. In the opinion of the Board, based on advice from Commission</w:t>
      </w:r>
      <w:r w:rsidR="001806E0">
        <w:t xml:space="preserve"> </w:t>
      </w:r>
      <w:r w:rsidRPr="001806E0">
        <w:t>management and the Audit and Risk Committee, these annual performance statements accurately reflect the performance of the Commission</w:t>
      </w:r>
      <w:r w:rsidR="001806E0">
        <w:t xml:space="preserve"> </w:t>
      </w:r>
      <w:r w:rsidRPr="001806E0">
        <w:t>and comply with subsection 39(2) of the Public Governance, Performance and Accountability Act.</w:t>
      </w:r>
    </w:p>
    <w:p w:rsidR="00F40401" w:rsidRPr="001806E0" w:rsidRDefault="00F40401" w:rsidP="001806E0">
      <w:pPr>
        <w:pStyle w:val="BodyText"/>
      </w:pPr>
    </w:p>
    <w:p w:rsidR="00F40401" w:rsidRPr="001806E0" w:rsidRDefault="001806E0" w:rsidP="001806E0">
      <w:pPr>
        <w:pStyle w:val="BodyText"/>
      </w:pPr>
      <w:r>
        <w:rPr>
          <w:rFonts w:ascii="Times New Roman" w:hAnsi="Times New Roman" w:cs="Times New Roman"/>
          <w:noProof/>
        </w:rPr>
        <w:drawing>
          <wp:inline distT="0" distB="0" distL="0" distR="0" wp14:anchorId="431AC052" wp14:editId="7450E20D">
            <wp:extent cx="1391920" cy="530860"/>
            <wp:effectExtent l="0" t="0" r="0" b="2540"/>
            <wp:docPr id="64" name="Picture 64" descr="Villis Marshall's signature" title="Villis Mars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1920" cy="530860"/>
                    </a:xfrm>
                    <a:prstGeom prst="rect">
                      <a:avLst/>
                    </a:prstGeom>
                    <a:noFill/>
                    <a:ln>
                      <a:noFill/>
                    </a:ln>
                  </pic:spPr>
                </pic:pic>
              </a:graphicData>
            </a:graphic>
          </wp:inline>
        </w:drawing>
      </w:r>
    </w:p>
    <w:p w:rsidR="00F40401" w:rsidRPr="001806E0" w:rsidRDefault="00F40401" w:rsidP="001806E0">
      <w:pPr>
        <w:pStyle w:val="BodyText"/>
      </w:pPr>
    </w:p>
    <w:p w:rsidR="001806E0" w:rsidRDefault="00F40401" w:rsidP="001806E0">
      <w:pPr>
        <w:pStyle w:val="BodyText"/>
      </w:pPr>
      <w:r w:rsidRPr="001806E0">
        <w:t>Professor Villis Marshall AC</w:t>
      </w:r>
    </w:p>
    <w:p w:rsidR="00F40401" w:rsidRPr="001806E0" w:rsidRDefault="00F40401" w:rsidP="001806E0">
      <w:pPr>
        <w:pStyle w:val="BodyText"/>
      </w:pPr>
      <w:r w:rsidRPr="001806E0">
        <w:t>Board Chair</w:t>
      </w:r>
    </w:p>
    <w:p w:rsidR="00F40401" w:rsidRDefault="00F40401">
      <w:pPr>
        <w:pStyle w:val="BodyText"/>
        <w:kinsoku w:val="0"/>
        <w:overflowPunct w:val="0"/>
        <w:spacing w:before="4"/>
        <w:rPr>
          <w:szCs w:val="17"/>
        </w:rPr>
      </w:pPr>
    </w:p>
    <w:p w:rsidR="00F40401" w:rsidRPr="003B0665" w:rsidRDefault="00F40401" w:rsidP="003B0665">
      <w:pPr>
        <w:pStyle w:val="Heading2"/>
      </w:pPr>
      <w:r w:rsidRPr="003B0665">
        <w:t>Entity purpose</w:t>
      </w:r>
    </w:p>
    <w:p w:rsidR="00F40401" w:rsidRPr="003B0665" w:rsidRDefault="00F40401" w:rsidP="003B0665">
      <w:pPr>
        <w:pStyle w:val="BodyText"/>
      </w:pPr>
      <w:r w:rsidRPr="003B0665">
        <w:t>The Commission was established in 2006 to lead and coordinate safety and quality improvements in health care nationally. The Commission contributes to better outcomes and experiences for patients, clients and their carers, and improves productivity and sustainability of the Australian health system. The Commission has legislative responsibility for the National Safety and Quality Health Service (NSQHS) Standards, which are a major driver of safety and quality improvements within the health system.</w:t>
      </w:r>
    </w:p>
    <w:p w:rsidR="00F40401" w:rsidRPr="003B0665" w:rsidRDefault="00F40401" w:rsidP="003B0665">
      <w:pPr>
        <w:pStyle w:val="BodyText"/>
      </w:pPr>
    </w:p>
    <w:p w:rsidR="00F40401" w:rsidRPr="003B0665" w:rsidRDefault="00F40401" w:rsidP="003B0665">
      <w:pPr>
        <w:pStyle w:val="BodyText"/>
      </w:pPr>
      <w:r w:rsidRPr="003B0665">
        <w:t>The functions of the Commission are specified in the National Health Reform Act 2011 and are summarised as follows:</w:t>
      </w:r>
    </w:p>
    <w:p w:rsidR="00F40401" w:rsidRPr="003B0665" w:rsidRDefault="00F40401" w:rsidP="00072104">
      <w:pPr>
        <w:pStyle w:val="ListParagraph"/>
        <w:numPr>
          <w:ilvl w:val="0"/>
          <w:numId w:val="39"/>
        </w:numPr>
      </w:pPr>
      <w:r w:rsidRPr="003B0665">
        <w:t>formulating standards, guidelines and indicators relating to healthcare safety and quality matters</w:t>
      </w:r>
    </w:p>
    <w:p w:rsidR="00F40401" w:rsidRPr="003B0665" w:rsidRDefault="00F40401" w:rsidP="00072104">
      <w:pPr>
        <w:pStyle w:val="ListParagraph"/>
        <w:numPr>
          <w:ilvl w:val="0"/>
          <w:numId w:val="39"/>
        </w:numPr>
      </w:pPr>
      <w:r w:rsidRPr="003B0665">
        <w:t>advising health ministers on national clinical standards</w:t>
      </w:r>
    </w:p>
    <w:p w:rsidR="00F40401" w:rsidRPr="003B0665" w:rsidRDefault="00F40401" w:rsidP="00072104">
      <w:pPr>
        <w:pStyle w:val="ListParagraph"/>
        <w:numPr>
          <w:ilvl w:val="0"/>
          <w:numId w:val="39"/>
        </w:numPr>
      </w:pPr>
      <w:r w:rsidRPr="003B0665">
        <w:t>promoting, supporting and encouraging the implementation of these standards and related guidelines and indicatorsmonitoring the implementation and impact of these standards</w:t>
      </w:r>
    </w:p>
    <w:p w:rsidR="00F40401" w:rsidRPr="003B0665" w:rsidRDefault="00F40401" w:rsidP="00072104">
      <w:pPr>
        <w:pStyle w:val="ListParagraph"/>
        <w:numPr>
          <w:ilvl w:val="0"/>
          <w:numId w:val="39"/>
        </w:numPr>
      </w:pPr>
      <w:r w:rsidRPr="003B0665">
        <w:t>promoting, supporting and encouraging the implementation of programs and initiatives relating to healthcare safety and quality matters</w:t>
      </w:r>
    </w:p>
    <w:p w:rsidR="00F40401" w:rsidRPr="003B0665" w:rsidRDefault="00F40401" w:rsidP="00072104">
      <w:pPr>
        <w:pStyle w:val="ListParagraph"/>
        <w:numPr>
          <w:ilvl w:val="0"/>
          <w:numId w:val="39"/>
        </w:numPr>
      </w:pPr>
      <w:r w:rsidRPr="003B0665">
        <w:t>formulating model national schemes that provide for the accreditation of organisations that provide healthcare services and relate</w:t>
      </w:r>
      <w:r w:rsidR="003B0665">
        <w:t xml:space="preserve"> </w:t>
      </w:r>
      <w:r w:rsidRPr="003B0665">
        <w:t>to healthcare safety and quality matters</w:t>
      </w:r>
    </w:p>
    <w:p w:rsidR="00F40401" w:rsidRPr="003B0665" w:rsidRDefault="00F40401" w:rsidP="00072104">
      <w:pPr>
        <w:pStyle w:val="ListParagraph"/>
        <w:numPr>
          <w:ilvl w:val="0"/>
          <w:numId w:val="39"/>
        </w:numPr>
      </w:pPr>
      <w:r w:rsidRPr="003B0665">
        <w:t>collecting, analysing, interpreting and disseminating information relating to healthcare safety and quality matters</w:t>
      </w:r>
    </w:p>
    <w:p w:rsidR="00F40401" w:rsidRPr="003B0665" w:rsidRDefault="00F40401" w:rsidP="00072104">
      <w:pPr>
        <w:pStyle w:val="ListParagraph"/>
        <w:numPr>
          <w:ilvl w:val="0"/>
          <w:numId w:val="39"/>
        </w:numPr>
      </w:pPr>
      <w:r w:rsidRPr="003B0665">
        <w:t>publishing reports and papers relating to healthcare safety and quality matters.</w:t>
      </w:r>
    </w:p>
    <w:p w:rsidR="00F40401" w:rsidRPr="003B0665" w:rsidRDefault="00F40401" w:rsidP="003B0665">
      <w:pPr>
        <w:pStyle w:val="BodyText"/>
      </w:pPr>
    </w:p>
    <w:p w:rsidR="00F40401" w:rsidRPr="003B0665" w:rsidRDefault="00F40401" w:rsidP="003B0665">
      <w:pPr>
        <w:pStyle w:val="Heading2"/>
      </w:pPr>
      <w:r w:rsidRPr="003B0665">
        <w:t>Corporate plan 2015–19</w:t>
      </w:r>
    </w:p>
    <w:p w:rsidR="00F40401" w:rsidRPr="003B0665" w:rsidRDefault="00F40401" w:rsidP="003B0665">
      <w:pPr>
        <w:pStyle w:val="BodyText"/>
      </w:pPr>
      <w:r w:rsidRPr="003B0665">
        <w:t xml:space="preserve">The Commission’s </w:t>
      </w:r>
      <w:r w:rsidRPr="003B0665">
        <w:rPr>
          <w:i/>
        </w:rPr>
        <w:t>Corporate plan 2015–19</w:t>
      </w:r>
      <w:r w:rsidRPr="003B0665">
        <w:t xml:space="preserve"> was prepared under paragraph 35(1) (a) of the Public Governance, Performance Accountability Act, and published in accordance with paragraph 16E (3) of the Public Governance, Performance and Accountability Rule 2014. The </w:t>
      </w:r>
      <w:r w:rsidRPr="003B0665">
        <w:rPr>
          <w:i/>
        </w:rPr>
        <w:t>Corporate plan 2015–19</w:t>
      </w:r>
      <w:r w:rsidRPr="003B0665">
        <w:t xml:space="preserve"> describes the planned program of work for the four-year period and specifies how the Commission will measure its performance during that period. The </w:t>
      </w:r>
      <w:r w:rsidRPr="003B0665">
        <w:rPr>
          <w:i/>
        </w:rPr>
        <w:t>Corporate plan</w:t>
      </w:r>
      <w:r w:rsidR="003B0665" w:rsidRPr="003B0665">
        <w:rPr>
          <w:i/>
        </w:rPr>
        <w:t xml:space="preserve"> </w:t>
      </w:r>
      <w:r w:rsidRPr="003B0665">
        <w:rPr>
          <w:i/>
        </w:rPr>
        <w:t>2015–19</w:t>
      </w:r>
      <w:r w:rsidRPr="003B0665">
        <w:t xml:space="preserve"> can be accessed on the Commission’s website:  </w:t>
      </w:r>
      <w:hyperlink r:id="rId26" w:history="1">
        <w:r w:rsidR="003B0665" w:rsidRPr="00757CD3">
          <w:rPr>
            <w:rStyle w:val="Hyperlink"/>
          </w:rPr>
          <w:t>http://www.safetyandquality.</w:t>
        </w:r>
      </w:hyperlink>
      <w:hyperlink r:id="rId27" w:history="1">
        <w:r w:rsidR="003B0665">
          <w:rPr>
            <w:rStyle w:val="Hyperlink"/>
          </w:rPr>
          <w:t>gov</w:t>
        </w:r>
        <w:r w:rsidRPr="003B0665">
          <w:rPr>
            <w:rStyle w:val="Hyperlink"/>
          </w:rPr>
          <w:t>.au/about-us/corporate-plan/</w:t>
        </w:r>
      </w:hyperlink>
    </w:p>
    <w:p w:rsidR="00F40401" w:rsidRPr="003B0665" w:rsidRDefault="00F40401" w:rsidP="003B0665">
      <w:pPr>
        <w:pStyle w:val="BodyText"/>
      </w:pPr>
    </w:p>
    <w:p w:rsidR="00F40401" w:rsidRPr="003B0665" w:rsidRDefault="00F40401" w:rsidP="003B0665">
      <w:pPr>
        <w:pStyle w:val="Heading2"/>
      </w:pPr>
      <w:r w:rsidRPr="003B0665">
        <w:t>Results</w:t>
      </w:r>
    </w:p>
    <w:p w:rsidR="00F40401" w:rsidRPr="003B0665" w:rsidRDefault="00F40401" w:rsidP="003B0665">
      <w:pPr>
        <w:pStyle w:val="BodyText"/>
      </w:pPr>
      <w:r w:rsidRPr="003B0665">
        <w:t xml:space="preserve">The Commission developed key performance indicators (KPIs) for the 2015–19 period. These KPIs were published in the </w:t>
      </w:r>
      <w:r w:rsidRPr="003B0665">
        <w:rPr>
          <w:i/>
        </w:rPr>
        <w:t>2015–16 Health Portfolio Budget Statements</w:t>
      </w:r>
      <w:r w:rsidRPr="003B0665">
        <w:t xml:space="preserve"> and the Commission’s </w:t>
      </w:r>
      <w:r w:rsidRPr="003B0665">
        <w:rPr>
          <w:i/>
        </w:rPr>
        <w:t>Corporate plan 2015–19</w:t>
      </w:r>
      <w:r w:rsidRPr="003B0665">
        <w:t>. Below is a report</w:t>
      </w:r>
      <w:r w:rsidR="003B0665">
        <w:t xml:space="preserve"> </w:t>
      </w:r>
      <w:r w:rsidRPr="003B0665">
        <w:t>on the Commission’s performance against the KPIs in the 2015–16 reporting period.</w:t>
      </w:r>
    </w:p>
    <w:p w:rsidR="00F40401" w:rsidRDefault="00F40401">
      <w:pPr>
        <w:pStyle w:val="BodyText"/>
        <w:kinsoku w:val="0"/>
        <w:overflowPunct w:val="0"/>
        <w:rPr>
          <w:sz w:val="20"/>
          <w:szCs w:val="20"/>
        </w:rPr>
      </w:pPr>
    </w:p>
    <w:p w:rsidR="003B0665" w:rsidRDefault="003B0665">
      <w:pPr>
        <w:pStyle w:val="BodyText"/>
        <w:kinsoku w:val="0"/>
        <w:overflowPunct w:val="0"/>
        <w:rPr>
          <w:sz w:val="20"/>
          <w:szCs w:val="20"/>
        </w:rPr>
      </w:pPr>
    </w:p>
    <w:p w:rsidR="00F40401" w:rsidRPr="004A0832" w:rsidRDefault="00F40401" w:rsidP="003B0665">
      <w:pPr>
        <w:pStyle w:val="BodyText"/>
        <w:rPr>
          <w:color w:val="1178A2"/>
        </w:rPr>
      </w:pPr>
      <w:r w:rsidRPr="004A0832">
        <w:rPr>
          <w:b/>
          <w:color w:val="1178A2"/>
        </w:rPr>
        <w:t>Performance criterion</w:t>
      </w:r>
      <w:r w:rsidRPr="004A0832">
        <w:rPr>
          <w:b/>
          <w:color w:val="1178A2"/>
        </w:rPr>
        <w:tab/>
      </w:r>
    </w:p>
    <w:p w:rsidR="00F40401" w:rsidRDefault="00F40401" w:rsidP="003B0665">
      <w:pPr>
        <w:pStyle w:val="BodyText"/>
      </w:pPr>
      <w:r w:rsidRPr="003B0665">
        <w:t>Successful implementation of the National Safety and Quality Health Service (NSQHS) Standards.</w:t>
      </w:r>
    </w:p>
    <w:p w:rsidR="003B0665" w:rsidRPr="003B0665" w:rsidRDefault="003B0665" w:rsidP="003B0665">
      <w:pPr>
        <w:pStyle w:val="BodyText"/>
      </w:pPr>
    </w:p>
    <w:p w:rsidR="00F40401" w:rsidRPr="004A0832" w:rsidRDefault="00F40401" w:rsidP="003B0665">
      <w:pPr>
        <w:pStyle w:val="BodyText"/>
        <w:rPr>
          <w:b/>
          <w:color w:val="1178A2"/>
        </w:rPr>
      </w:pPr>
      <w:r w:rsidRPr="004A0832">
        <w:rPr>
          <w:b/>
          <w:color w:val="1178A2"/>
        </w:rPr>
        <w:t>Criterion source</w:t>
      </w:r>
      <w:r w:rsidRPr="004A0832">
        <w:rPr>
          <w:b/>
          <w:color w:val="1178A2"/>
        </w:rPr>
        <w:tab/>
      </w:r>
    </w:p>
    <w:p w:rsidR="00F40401" w:rsidRDefault="00F40401" w:rsidP="003B0665">
      <w:pPr>
        <w:pStyle w:val="BodyText"/>
      </w:pPr>
      <w:r w:rsidRPr="003B0665">
        <w:t xml:space="preserve">Program 1.1, </w:t>
      </w:r>
      <w:r w:rsidRPr="003B0665">
        <w:rPr>
          <w:i/>
        </w:rPr>
        <w:t>2015–16 Portfolio Budget Statements</w:t>
      </w:r>
      <w:r w:rsidRPr="003B0665">
        <w:t xml:space="preserve">, p.192; </w:t>
      </w:r>
      <w:r w:rsidRPr="003B0665">
        <w:rPr>
          <w:i/>
        </w:rPr>
        <w:t>Commission Corporate plan 2015–19</w:t>
      </w:r>
      <w:r w:rsidRPr="003B0665">
        <w:t xml:space="preserve"> p.11.</w:t>
      </w:r>
    </w:p>
    <w:p w:rsidR="003B0665" w:rsidRPr="003B0665" w:rsidRDefault="003B0665" w:rsidP="003B0665">
      <w:pPr>
        <w:pStyle w:val="BodyText"/>
      </w:pPr>
    </w:p>
    <w:p w:rsidR="00F40401" w:rsidRPr="004A0832" w:rsidRDefault="00F40401" w:rsidP="003B0665">
      <w:pPr>
        <w:pStyle w:val="BodyText"/>
        <w:rPr>
          <w:b/>
          <w:color w:val="1178A2"/>
        </w:rPr>
      </w:pPr>
      <w:r w:rsidRPr="004A0832">
        <w:rPr>
          <w:b/>
          <w:color w:val="1178A2"/>
        </w:rPr>
        <w:t>Result against performance criterion</w:t>
      </w:r>
      <w:r w:rsidRPr="004A0832">
        <w:rPr>
          <w:b/>
          <w:color w:val="1178A2"/>
        </w:rPr>
        <w:tab/>
      </w:r>
    </w:p>
    <w:p w:rsidR="00F40401" w:rsidRPr="003B0665" w:rsidRDefault="00F40401" w:rsidP="003B0665">
      <w:pPr>
        <w:pStyle w:val="BodyText"/>
      </w:pPr>
      <w:r w:rsidRPr="003B0665">
        <w:t>The Commission successfully negotiated with states and territories on ongoing arrangements to support implementation of the NSQHS Standards in hospitals and day procedure services, community and other health services.</w:t>
      </w:r>
    </w:p>
    <w:p w:rsidR="00F40401" w:rsidRDefault="00F40401">
      <w:pPr>
        <w:pStyle w:val="BodyText"/>
        <w:kinsoku w:val="0"/>
        <w:overflowPunct w:val="0"/>
        <w:spacing w:before="6"/>
        <w:rPr>
          <w:sz w:val="15"/>
          <w:szCs w:val="15"/>
        </w:rPr>
      </w:pPr>
    </w:p>
    <w:p w:rsidR="003B0665" w:rsidRDefault="003B0665">
      <w:pPr>
        <w:pStyle w:val="BodyText"/>
        <w:kinsoku w:val="0"/>
        <w:overflowPunct w:val="0"/>
        <w:spacing w:before="6"/>
        <w:rPr>
          <w:sz w:val="15"/>
          <w:szCs w:val="15"/>
        </w:rPr>
      </w:pPr>
    </w:p>
    <w:p w:rsidR="003B0665" w:rsidRDefault="003B0665">
      <w:pPr>
        <w:pStyle w:val="BodyText"/>
        <w:kinsoku w:val="0"/>
        <w:overflowPunct w:val="0"/>
        <w:spacing w:before="6"/>
        <w:rPr>
          <w:sz w:val="15"/>
          <w:szCs w:val="15"/>
        </w:rPr>
      </w:pPr>
    </w:p>
    <w:p w:rsidR="00F40401" w:rsidRPr="004A0832" w:rsidRDefault="00F40401" w:rsidP="003B0665">
      <w:pPr>
        <w:pStyle w:val="BodyText"/>
        <w:rPr>
          <w:b/>
          <w:color w:val="1178A2"/>
        </w:rPr>
      </w:pPr>
      <w:r w:rsidRPr="004A0832">
        <w:rPr>
          <w:b/>
          <w:color w:val="1178A2"/>
        </w:rPr>
        <w:t>Performance criterion</w:t>
      </w:r>
      <w:r w:rsidRPr="004A0832">
        <w:rPr>
          <w:b/>
          <w:color w:val="1178A2"/>
        </w:rPr>
        <w:tab/>
      </w:r>
    </w:p>
    <w:p w:rsidR="004A0832" w:rsidRPr="004A0832" w:rsidRDefault="00F40401" w:rsidP="004A0832">
      <w:pPr>
        <w:pStyle w:val="BodyText"/>
      </w:pPr>
      <w:r w:rsidRPr="004A0832">
        <w:t>100% of hospitals and day procedure services a</w:t>
      </w:r>
      <w:r w:rsidR="004A0832" w:rsidRPr="004A0832">
        <w:t>ssessed to the NSQHS Standards.</w:t>
      </w:r>
    </w:p>
    <w:p w:rsidR="004A0832" w:rsidRDefault="004A0832" w:rsidP="004A0832">
      <w:pPr>
        <w:pStyle w:val="BodyText"/>
      </w:pPr>
    </w:p>
    <w:p w:rsidR="004A0832" w:rsidRPr="004A0832" w:rsidRDefault="004A0832" w:rsidP="004A0832">
      <w:pPr>
        <w:pStyle w:val="BodyText"/>
        <w:rPr>
          <w:b/>
          <w:color w:val="1178A2"/>
        </w:rPr>
      </w:pPr>
      <w:r w:rsidRPr="004A0832">
        <w:rPr>
          <w:b/>
          <w:color w:val="1178A2"/>
        </w:rPr>
        <w:t>Criterion source</w:t>
      </w:r>
    </w:p>
    <w:p w:rsidR="004A0832" w:rsidRPr="004A0832" w:rsidRDefault="004A0832" w:rsidP="004A0832">
      <w:pPr>
        <w:pStyle w:val="BodyText"/>
      </w:pPr>
      <w:r w:rsidRPr="004A0832">
        <w:t xml:space="preserve">Program 1.1, </w:t>
      </w:r>
      <w:r w:rsidRPr="004A0832">
        <w:rPr>
          <w:i/>
        </w:rPr>
        <w:t>2015–16</w:t>
      </w:r>
      <w:r w:rsidRPr="004A0832">
        <w:t xml:space="preserve"> </w:t>
      </w:r>
      <w:r w:rsidRPr="004A0832">
        <w:rPr>
          <w:i/>
        </w:rPr>
        <w:t>Portfolio Budget Statements</w:t>
      </w:r>
      <w:r w:rsidRPr="004A0832">
        <w:t xml:space="preserve">, p.192; </w:t>
      </w:r>
      <w:r w:rsidRPr="004A0832">
        <w:rPr>
          <w:i/>
        </w:rPr>
        <w:t>Commission Corporate plan 2015–19</w:t>
      </w:r>
      <w:r w:rsidRPr="004A0832">
        <w:t xml:space="preserve"> p.11.</w:t>
      </w:r>
    </w:p>
    <w:p w:rsidR="004A0832" w:rsidRDefault="004A0832" w:rsidP="004A0832">
      <w:pPr>
        <w:pStyle w:val="BodyText"/>
      </w:pPr>
    </w:p>
    <w:p w:rsidR="004A0832" w:rsidRPr="004A0832" w:rsidRDefault="004A0832" w:rsidP="004A0832">
      <w:pPr>
        <w:pStyle w:val="BodyText"/>
        <w:rPr>
          <w:b/>
          <w:color w:val="1178A2"/>
        </w:rPr>
      </w:pPr>
      <w:r w:rsidRPr="004A0832">
        <w:rPr>
          <w:b/>
          <w:color w:val="1178A2"/>
        </w:rPr>
        <w:t>Result against performance criterion</w:t>
      </w:r>
    </w:p>
    <w:p w:rsidR="004A0832" w:rsidRPr="004A0832" w:rsidRDefault="004A0832" w:rsidP="004A0832">
      <w:pPr>
        <w:pStyle w:val="BodyText"/>
      </w:pPr>
      <w:r w:rsidRPr="004A0832">
        <w:t>98% of all hospitals and day procedure services in Australia have been assessed to the NSQHS Standards.</w:t>
      </w:r>
    </w:p>
    <w:p w:rsidR="004A0832" w:rsidRDefault="004A0832" w:rsidP="004A0832">
      <w:pPr>
        <w:pStyle w:val="BodyText"/>
      </w:pPr>
    </w:p>
    <w:p w:rsidR="004A0832" w:rsidRDefault="004A0832" w:rsidP="004A0832">
      <w:pPr>
        <w:pStyle w:val="BodyText"/>
      </w:pPr>
    </w:p>
    <w:p w:rsidR="004A0832" w:rsidRDefault="004A0832" w:rsidP="004A0832">
      <w:pPr>
        <w:pStyle w:val="BodyText"/>
      </w:pPr>
    </w:p>
    <w:p w:rsidR="00F40401" w:rsidRPr="004A0832" w:rsidRDefault="00F40401" w:rsidP="004A0832">
      <w:pPr>
        <w:pStyle w:val="BodyText"/>
        <w:rPr>
          <w:b/>
          <w:color w:val="1178A2"/>
        </w:rPr>
      </w:pPr>
      <w:r w:rsidRPr="004A0832">
        <w:rPr>
          <w:b/>
          <w:color w:val="1178A2"/>
        </w:rPr>
        <w:t>Performance criterion</w:t>
      </w:r>
      <w:r w:rsidRPr="004A0832">
        <w:rPr>
          <w:b/>
          <w:color w:val="1178A2"/>
        </w:rPr>
        <w:tab/>
      </w:r>
    </w:p>
    <w:p w:rsidR="00F40401" w:rsidRPr="004A0832" w:rsidRDefault="00F40401" w:rsidP="004A0832">
      <w:pPr>
        <w:pStyle w:val="BodyText"/>
      </w:pPr>
      <w:r w:rsidRPr="004A0832">
        <w:t>Public hospitals meeting the benchmark of ≥70% for hand hygiene compliance.</w:t>
      </w:r>
    </w:p>
    <w:p w:rsidR="004A0832" w:rsidRDefault="004A0832" w:rsidP="004A0832">
      <w:pPr>
        <w:pStyle w:val="BodyText"/>
      </w:pPr>
    </w:p>
    <w:p w:rsidR="00F40401" w:rsidRPr="004A0832" w:rsidRDefault="00F40401" w:rsidP="004A0832">
      <w:pPr>
        <w:pStyle w:val="BodyText"/>
        <w:rPr>
          <w:b/>
          <w:color w:val="1178A2"/>
        </w:rPr>
      </w:pPr>
      <w:r w:rsidRPr="004A0832">
        <w:rPr>
          <w:b/>
          <w:color w:val="1178A2"/>
        </w:rPr>
        <w:t>Criterion source</w:t>
      </w:r>
      <w:r w:rsidRPr="004A0832">
        <w:rPr>
          <w:b/>
          <w:color w:val="1178A2"/>
        </w:rPr>
        <w:tab/>
      </w:r>
    </w:p>
    <w:p w:rsidR="004A0832" w:rsidRDefault="00F40401" w:rsidP="004A0832">
      <w:pPr>
        <w:pStyle w:val="BodyText"/>
      </w:pPr>
      <w:r w:rsidRPr="004A0832">
        <w:t xml:space="preserve">Program 1.1, </w:t>
      </w:r>
      <w:r w:rsidRPr="004A0832">
        <w:rPr>
          <w:i/>
        </w:rPr>
        <w:t>2015–16</w:t>
      </w:r>
      <w:r w:rsidRPr="004A0832">
        <w:t xml:space="preserve"> </w:t>
      </w:r>
      <w:r w:rsidRPr="004A0832">
        <w:rPr>
          <w:i/>
        </w:rPr>
        <w:t>Portfolio Budget Statements</w:t>
      </w:r>
      <w:r w:rsidRPr="004A0832">
        <w:t xml:space="preserve">, p.192; Commission Corporate plan 2015–19 </w:t>
      </w:r>
      <w:r w:rsidR="004A0832">
        <w:t>p.11.</w:t>
      </w:r>
    </w:p>
    <w:p w:rsidR="004A0832" w:rsidRDefault="004A0832" w:rsidP="004A0832">
      <w:pPr>
        <w:pStyle w:val="BodyText"/>
      </w:pPr>
    </w:p>
    <w:p w:rsidR="00F40401" w:rsidRPr="004A0832" w:rsidRDefault="00F40401" w:rsidP="004A0832">
      <w:pPr>
        <w:pStyle w:val="BodyText"/>
        <w:rPr>
          <w:b/>
          <w:color w:val="1178A2"/>
        </w:rPr>
      </w:pPr>
      <w:r w:rsidRPr="004A0832">
        <w:rPr>
          <w:b/>
          <w:color w:val="1178A2"/>
        </w:rPr>
        <w:t>Result against performance criterion</w:t>
      </w:r>
      <w:r w:rsidRPr="004A0832">
        <w:rPr>
          <w:b/>
          <w:color w:val="1178A2"/>
        </w:rPr>
        <w:tab/>
      </w:r>
    </w:p>
    <w:p w:rsidR="00F40401" w:rsidRPr="004A0832" w:rsidRDefault="00F40401" w:rsidP="004A0832">
      <w:pPr>
        <w:pStyle w:val="BodyText"/>
      </w:pPr>
      <w:r w:rsidRPr="004A0832">
        <w:t>Data reported by Hand Hygiene Australia confirms that public hospitals have met the benchmark hand hygiene compliance rates for the 2015–16 reporting period.</w:t>
      </w:r>
    </w:p>
    <w:p w:rsidR="00F40401" w:rsidRPr="004A0832" w:rsidRDefault="00F40401" w:rsidP="004A0832">
      <w:pPr>
        <w:pStyle w:val="BodyText"/>
      </w:pPr>
    </w:p>
    <w:p w:rsidR="00F40401" w:rsidRPr="004A0832" w:rsidRDefault="00F40401" w:rsidP="004A0832">
      <w:pPr>
        <w:pStyle w:val="BodyText"/>
      </w:pPr>
      <w:r w:rsidRPr="004A0832">
        <w:t>The overall compliance rates for each audit were as follows:</w:t>
      </w:r>
    </w:p>
    <w:p w:rsidR="00F40401" w:rsidRPr="004A0832" w:rsidRDefault="00F40401" w:rsidP="004A0832">
      <w:pPr>
        <w:pStyle w:val="BodyText"/>
      </w:pPr>
      <w:r w:rsidRPr="004A0832">
        <w:t>Audit Period 3 — 2015 (October): 82.7%</w:t>
      </w:r>
    </w:p>
    <w:p w:rsidR="00F40401" w:rsidRPr="004A0832" w:rsidRDefault="00F40401" w:rsidP="004A0832">
      <w:pPr>
        <w:pStyle w:val="BodyText"/>
      </w:pPr>
      <w:r w:rsidRPr="004A0832">
        <w:t>Audit Period 1 — 2016 (March): 83.7%</w:t>
      </w:r>
    </w:p>
    <w:p w:rsidR="00F40401" w:rsidRPr="004A0832" w:rsidRDefault="00F40401" w:rsidP="004A0832">
      <w:pPr>
        <w:pStyle w:val="BodyText"/>
      </w:pPr>
      <w:r w:rsidRPr="004A0832">
        <w:t>Audit Period 2 — 2016 (June): 83.7%</w:t>
      </w:r>
    </w:p>
    <w:p w:rsidR="00F40401" w:rsidRPr="004A0832" w:rsidRDefault="00F40401" w:rsidP="004A0832">
      <w:pPr>
        <w:pStyle w:val="BodyText"/>
      </w:pPr>
    </w:p>
    <w:p w:rsidR="00F40401" w:rsidRDefault="00F40401" w:rsidP="004A0832">
      <w:pPr>
        <w:pStyle w:val="BodyText"/>
      </w:pPr>
      <w:r w:rsidRPr="004A0832">
        <w:t xml:space="preserve">Further information can be found at </w:t>
      </w:r>
      <w:hyperlink r:id="rId28" w:history="1">
        <w:r w:rsidR="00686F22" w:rsidRPr="00757CD3">
          <w:rPr>
            <w:rStyle w:val="Hyperlink"/>
          </w:rPr>
          <w:t>http://www.hha.org.au</w:t>
        </w:r>
      </w:hyperlink>
    </w:p>
    <w:p w:rsidR="00F40401" w:rsidRDefault="00F40401" w:rsidP="004A0832">
      <w:pPr>
        <w:pStyle w:val="BodyText"/>
      </w:pPr>
    </w:p>
    <w:p w:rsidR="004A0832" w:rsidRDefault="004A0832" w:rsidP="004A0832">
      <w:pPr>
        <w:pStyle w:val="BodyText"/>
      </w:pPr>
    </w:p>
    <w:p w:rsidR="004A0832" w:rsidRPr="004A0832" w:rsidRDefault="004A0832" w:rsidP="004A0832">
      <w:pPr>
        <w:pStyle w:val="BodyText"/>
      </w:pPr>
    </w:p>
    <w:p w:rsidR="00F40401" w:rsidRPr="004A0832" w:rsidRDefault="00F40401" w:rsidP="004A0832">
      <w:pPr>
        <w:pStyle w:val="BodyText"/>
        <w:rPr>
          <w:b/>
          <w:color w:val="1178A2"/>
        </w:rPr>
      </w:pPr>
      <w:r w:rsidRPr="004A0832">
        <w:rPr>
          <w:b/>
          <w:color w:val="1178A2"/>
        </w:rPr>
        <w:t>Performance criterion</w:t>
      </w:r>
      <w:r w:rsidRPr="004A0832">
        <w:rPr>
          <w:b/>
          <w:color w:val="1178A2"/>
        </w:rPr>
        <w:tab/>
      </w:r>
    </w:p>
    <w:p w:rsidR="00F40401" w:rsidRPr="004A0832" w:rsidRDefault="00F40401" w:rsidP="004A0832">
      <w:pPr>
        <w:pStyle w:val="BodyText"/>
      </w:pPr>
      <w:r w:rsidRPr="004A0832">
        <w:t>≥12 000 clinicians completing the healthcare- associated infection online education modules.</w:t>
      </w:r>
    </w:p>
    <w:p w:rsidR="004A0832" w:rsidRDefault="004A0832" w:rsidP="004A0832">
      <w:pPr>
        <w:pStyle w:val="BodyText"/>
      </w:pPr>
    </w:p>
    <w:p w:rsidR="00F40401" w:rsidRPr="004A0832" w:rsidRDefault="00F40401" w:rsidP="004A0832">
      <w:pPr>
        <w:pStyle w:val="BodyText"/>
        <w:rPr>
          <w:b/>
          <w:color w:val="1178A2"/>
        </w:rPr>
      </w:pPr>
      <w:r w:rsidRPr="004A0832">
        <w:rPr>
          <w:b/>
          <w:color w:val="1178A2"/>
        </w:rPr>
        <w:t>Criterion source</w:t>
      </w:r>
      <w:r w:rsidRPr="004A0832">
        <w:rPr>
          <w:b/>
          <w:color w:val="1178A2"/>
        </w:rPr>
        <w:tab/>
      </w:r>
    </w:p>
    <w:p w:rsidR="00F40401" w:rsidRDefault="00F40401" w:rsidP="004A0832">
      <w:pPr>
        <w:pStyle w:val="BodyText"/>
      </w:pPr>
      <w:r w:rsidRPr="004A0832">
        <w:t xml:space="preserve">Program 1.1, </w:t>
      </w:r>
      <w:r w:rsidRPr="004A0832">
        <w:rPr>
          <w:i/>
        </w:rPr>
        <w:t>2015–16 Portfolio Budget Statements</w:t>
      </w:r>
      <w:r w:rsidRPr="004A0832">
        <w:t xml:space="preserve">, p.192; </w:t>
      </w:r>
      <w:r w:rsidRPr="004A0832">
        <w:rPr>
          <w:i/>
        </w:rPr>
        <w:t>Commission Corporate plan 2015–19</w:t>
      </w:r>
      <w:r w:rsidRPr="004A0832">
        <w:t xml:space="preserve"> p.11.</w:t>
      </w:r>
    </w:p>
    <w:p w:rsidR="004A0832" w:rsidRPr="004A0832" w:rsidRDefault="004A0832" w:rsidP="004A0832">
      <w:pPr>
        <w:pStyle w:val="BodyText"/>
      </w:pPr>
    </w:p>
    <w:p w:rsidR="00F40401" w:rsidRPr="004A0832" w:rsidRDefault="00F40401" w:rsidP="004A0832">
      <w:pPr>
        <w:pStyle w:val="BodyText"/>
        <w:rPr>
          <w:b/>
          <w:color w:val="1178A2"/>
        </w:rPr>
      </w:pPr>
      <w:r w:rsidRPr="004A0832">
        <w:rPr>
          <w:b/>
          <w:color w:val="1178A2"/>
        </w:rPr>
        <w:t>Result against performance criterion</w:t>
      </w:r>
      <w:r w:rsidRPr="004A0832">
        <w:rPr>
          <w:b/>
          <w:color w:val="1178A2"/>
        </w:rPr>
        <w:tab/>
      </w:r>
    </w:p>
    <w:p w:rsidR="00F40401" w:rsidRPr="004A0832" w:rsidRDefault="00F40401" w:rsidP="004A0832">
      <w:pPr>
        <w:pStyle w:val="BodyText"/>
      </w:pPr>
      <w:r w:rsidRPr="004A0832">
        <w:t>E3learning hosts the Commission’s healthcare- associated infection online education modules. Clinicians register for the online modules using an email address, which identifies them within the system.</w:t>
      </w:r>
    </w:p>
    <w:p w:rsidR="00F40401" w:rsidRPr="004A0832" w:rsidRDefault="00F40401" w:rsidP="004A0832">
      <w:pPr>
        <w:pStyle w:val="BodyText"/>
      </w:pPr>
    </w:p>
    <w:p w:rsidR="00F40401" w:rsidRPr="004A0832" w:rsidRDefault="00F40401" w:rsidP="004A0832">
      <w:pPr>
        <w:pStyle w:val="BodyText"/>
      </w:pPr>
      <w:r w:rsidRPr="004A0832">
        <w:t>In the 2015–16 financial year, 13 103 clinicians completed the online education modules.</w:t>
      </w:r>
    </w:p>
    <w:p w:rsidR="00F40401" w:rsidRDefault="00F40401">
      <w:pPr>
        <w:pStyle w:val="BodyText"/>
        <w:kinsoku w:val="0"/>
        <w:overflowPunct w:val="0"/>
        <w:spacing w:before="4" w:after="1"/>
        <w:rPr>
          <w:szCs w:val="17"/>
        </w:rPr>
      </w:pPr>
    </w:p>
    <w:p w:rsidR="00F40401" w:rsidRDefault="00F40401">
      <w:pPr>
        <w:pStyle w:val="BodyText"/>
        <w:kinsoku w:val="0"/>
        <w:overflowPunct w:val="0"/>
        <w:spacing w:line="20" w:lineRule="exact"/>
        <w:ind w:left="4409"/>
        <w:rPr>
          <w:sz w:val="2"/>
          <w:szCs w:val="2"/>
        </w:rPr>
      </w:pPr>
    </w:p>
    <w:p w:rsidR="004A0832" w:rsidRDefault="004A0832">
      <w:pPr>
        <w:widowControl/>
        <w:autoSpaceDE/>
        <w:autoSpaceDN/>
        <w:adjustRightInd/>
        <w:spacing w:after="200" w:line="276" w:lineRule="auto"/>
        <w:rPr>
          <w:rFonts w:ascii="Arial" w:hAnsi="Arial"/>
          <w:sz w:val="20"/>
          <w:szCs w:val="20"/>
        </w:rPr>
      </w:pPr>
      <w:r>
        <w:rPr>
          <w:sz w:val="20"/>
          <w:szCs w:val="20"/>
        </w:rPr>
        <w:br w:type="page"/>
      </w:r>
    </w:p>
    <w:p w:rsidR="00F40401" w:rsidRDefault="00F40401" w:rsidP="004A0832">
      <w:pPr>
        <w:pStyle w:val="Heading2"/>
      </w:pPr>
      <w:r>
        <w:rPr>
          <w:spacing w:val="-7"/>
        </w:rPr>
        <w:lastRenderedPageBreak/>
        <w:t xml:space="preserve">2015–16 </w:t>
      </w:r>
      <w:r>
        <w:rPr>
          <w:spacing w:val="-14"/>
        </w:rPr>
        <w:t xml:space="preserve">Work </w:t>
      </w:r>
      <w:r>
        <w:t>plan performance</w:t>
      </w:r>
    </w:p>
    <w:p w:rsidR="004A0832" w:rsidRPr="004A0832" w:rsidRDefault="00F40401" w:rsidP="004A0832">
      <w:pPr>
        <w:pStyle w:val="BodyText"/>
      </w:pPr>
      <w:r w:rsidRPr="004A0832">
        <w:t>The Commission measured its work plan performance in 2015–16 within its comprehensive project management system, which monitors budgets, timeframes, deliverables and risks</w:t>
      </w:r>
      <w:r w:rsidR="004A0832">
        <w:t xml:space="preserve"> </w:t>
      </w:r>
      <w:r w:rsidRPr="004A0832">
        <w:t>for each project. Project reports were actively managed by the Commission’s executive group and provided to the Audit and Risk Committee and the Commission’s Board at each meeting. The Commission’s work plan objectives are developed in partnership with</w:t>
      </w:r>
      <w:r w:rsidR="004A0832">
        <w:t xml:space="preserve"> </w:t>
      </w:r>
      <w:r w:rsidR="004A0832" w:rsidRPr="004A0832">
        <w:t>the Australian Government and the state and territories. The Commission successfully met its work plan objectives for 2015–16.</w:t>
      </w:r>
    </w:p>
    <w:p w:rsidR="004A0832" w:rsidRDefault="004A0832" w:rsidP="004A0832">
      <w:pPr>
        <w:pStyle w:val="BodyText"/>
        <w:rPr>
          <w:rFonts w:ascii="FrutigerLTStd-Bold" w:hAnsi="FrutigerLTStd-Bold" w:cs="FrutigerLTStd-Bold"/>
          <w:b/>
          <w:bCs/>
          <w:color w:val="1178A2"/>
          <w:sz w:val="20"/>
          <w:szCs w:val="20"/>
          <w:shd w:val="clear" w:color="auto" w:fill="C2D0DF"/>
        </w:rPr>
      </w:pPr>
    </w:p>
    <w:p w:rsidR="00464C0C" w:rsidRPr="004A0832" w:rsidRDefault="00464C0C" w:rsidP="00464C0C">
      <w:pPr>
        <w:pStyle w:val="Heading3"/>
      </w:pPr>
      <w:r w:rsidRPr="004A0832">
        <w:t>Key deliverables</w:t>
      </w:r>
    </w:p>
    <w:p w:rsidR="00464C0C" w:rsidRPr="004A0832" w:rsidRDefault="00464C0C" w:rsidP="00464C0C">
      <w:pPr>
        <w:pStyle w:val="BodyText"/>
      </w:pPr>
      <w:r w:rsidRPr="004A0832">
        <w:t xml:space="preserve">In addition to its key performance indicators, the Commission measured its performance against some key planned deliverables which were described in the Commission’s </w:t>
      </w:r>
      <w:r w:rsidRPr="00464C0C">
        <w:rPr>
          <w:i/>
        </w:rPr>
        <w:t>Corporate Plan 2015–19</w:t>
      </w:r>
      <w:r w:rsidRPr="004A0832">
        <w:t xml:space="preserve"> and were achieved over the 2015–16 reporting period.</w:t>
      </w:r>
    </w:p>
    <w:p w:rsidR="00464C0C" w:rsidRDefault="00464C0C" w:rsidP="004A0832">
      <w:pPr>
        <w:pStyle w:val="BodyText"/>
        <w:rPr>
          <w:rFonts w:ascii="FrutigerLTStd-Bold" w:hAnsi="FrutigerLTStd-Bold" w:cs="FrutigerLTStd-Bold"/>
          <w:b/>
          <w:bCs/>
          <w:color w:val="1178A2"/>
          <w:sz w:val="20"/>
          <w:szCs w:val="20"/>
          <w:shd w:val="clear" w:color="auto" w:fill="C2D0DF"/>
        </w:rPr>
      </w:pPr>
    </w:p>
    <w:p w:rsidR="00464C0C" w:rsidRDefault="00464C0C" w:rsidP="004A0832">
      <w:pPr>
        <w:pStyle w:val="BodyText"/>
        <w:rPr>
          <w:rFonts w:ascii="FrutigerLTStd-Bold" w:hAnsi="FrutigerLTStd-Bold" w:cs="FrutigerLTStd-Bold"/>
          <w:b/>
          <w:bCs/>
          <w:color w:val="1178A2"/>
          <w:sz w:val="20"/>
          <w:szCs w:val="20"/>
          <w:shd w:val="clear" w:color="auto" w:fill="C2D0DF"/>
        </w:rPr>
      </w:pPr>
    </w:p>
    <w:p w:rsidR="00F40401" w:rsidRPr="00464C0C" w:rsidRDefault="00F40401" w:rsidP="004A0832">
      <w:pPr>
        <w:pStyle w:val="BodyText"/>
        <w:rPr>
          <w:b/>
          <w:color w:val="1178A2"/>
        </w:rPr>
      </w:pPr>
      <w:r w:rsidRPr="00464C0C">
        <w:rPr>
          <w:b/>
          <w:color w:val="1178A2"/>
        </w:rPr>
        <w:t>Performance criterion</w:t>
      </w:r>
      <w:r w:rsidRPr="00464C0C">
        <w:rPr>
          <w:b/>
          <w:color w:val="1178A2"/>
        </w:rPr>
        <w:tab/>
      </w:r>
    </w:p>
    <w:p w:rsidR="004A0832" w:rsidRDefault="00F40401" w:rsidP="004A0832">
      <w:pPr>
        <w:pStyle w:val="BodyText"/>
      </w:pPr>
      <w:r w:rsidRPr="004A0832">
        <w:t>Pilot version 2 of NSQH</w:t>
      </w:r>
      <w:r w:rsidR="004A0832">
        <w:t>S Standards in health services.</w:t>
      </w:r>
      <w:r w:rsidRPr="004A0832">
        <w:t xml:space="preserve"> </w:t>
      </w:r>
    </w:p>
    <w:p w:rsidR="004A0832" w:rsidRDefault="004A0832" w:rsidP="004A0832">
      <w:pPr>
        <w:pStyle w:val="BodyText"/>
      </w:pPr>
    </w:p>
    <w:p w:rsidR="00F40401" w:rsidRPr="00464C0C" w:rsidRDefault="00F40401" w:rsidP="004A0832">
      <w:pPr>
        <w:pStyle w:val="BodyText"/>
        <w:rPr>
          <w:b/>
          <w:color w:val="1178A2"/>
        </w:rPr>
      </w:pPr>
      <w:r w:rsidRPr="00464C0C">
        <w:rPr>
          <w:b/>
          <w:color w:val="1178A2"/>
        </w:rPr>
        <w:t>Criterion source</w:t>
      </w:r>
      <w:r w:rsidRPr="00464C0C">
        <w:rPr>
          <w:b/>
          <w:color w:val="1178A2"/>
        </w:rPr>
        <w:tab/>
      </w:r>
    </w:p>
    <w:p w:rsidR="00F40401" w:rsidRPr="004A0832" w:rsidRDefault="00F40401" w:rsidP="004A0832">
      <w:pPr>
        <w:pStyle w:val="BodyText"/>
      </w:pPr>
      <w:r w:rsidRPr="004A0832">
        <w:t xml:space="preserve">Commission </w:t>
      </w:r>
      <w:r w:rsidRPr="00464C0C">
        <w:rPr>
          <w:i/>
        </w:rPr>
        <w:t>Corporate Plan 2015–19</w:t>
      </w:r>
      <w:r w:rsidRPr="004A0832">
        <w:t>, p.12</w:t>
      </w:r>
    </w:p>
    <w:p w:rsidR="004A0832" w:rsidRDefault="004A0832" w:rsidP="004A0832">
      <w:pPr>
        <w:pStyle w:val="BodyText"/>
      </w:pPr>
    </w:p>
    <w:p w:rsidR="00F40401" w:rsidRPr="00464C0C" w:rsidRDefault="00F40401" w:rsidP="004A0832">
      <w:pPr>
        <w:pStyle w:val="BodyText"/>
        <w:rPr>
          <w:b/>
          <w:color w:val="1178A2"/>
        </w:rPr>
      </w:pPr>
      <w:r w:rsidRPr="00464C0C">
        <w:rPr>
          <w:b/>
          <w:color w:val="1178A2"/>
        </w:rPr>
        <w:t>Result against performance criterion</w:t>
      </w:r>
      <w:r w:rsidRPr="00464C0C">
        <w:rPr>
          <w:b/>
          <w:color w:val="1178A2"/>
        </w:rPr>
        <w:tab/>
      </w:r>
    </w:p>
    <w:p w:rsidR="00F40401" w:rsidRDefault="00F40401" w:rsidP="004A0832">
      <w:pPr>
        <w:pStyle w:val="BodyText"/>
      </w:pPr>
      <w:r w:rsidRPr="004A0832">
        <w:t>In 2015–16, the Commission successfully piloted version 2 of NSQHS Standards; 132 sites were involved in piloting the NSQHS Standards, as were seven accrediting agencies.</w:t>
      </w:r>
    </w:p>
    <w:p w:rsidR="00464C0C" w:rsidRDefault="00464C0C" w:rsidP="004A0832">
      <w:pPr>
        <w:pStyle w:val="BodyText"/>
      </w:pPr>
    </w:p>
    <w:p w:rsidR="00464C0C" w:rsidRDefault="00464C0C" w:rsidP="004A0832">
      <w:pPr>
        <w:pStyle w:val="BodyText"/>
      </w:pPr>
    </w:p>
    <w:p w:rsidR="00464C0C" w:rsidRDefault="00464C0C" w:rsidP="004A0832">
      <w:pPr>
        <w:pStyle w:val="BodyText"/>
      </w:pPr>
    </w:p>
    <w:p w:rsidR="00464C0C" w:rsidRPr="004A0832" w:rsidRDefault="00464C0C" w:rsidP="004A0832">
      <w:pPr>
        <w:pStyle w:val="BodyText"/>
      </w:pPr>
      <w:r w:rsidRPr="00464C0C">
        <w:rPr>
          <w:b/>
          <w:color w:val="1178A2"/>
        </w:rPr>
        <w:t>Performance criterion</w:t>
      </w:r>
    </w:p>
    <w:p w:rsidR="00F40401" w:rsidRPr="00464C0C" w:rsidRDefault="00F40401" w:rsidP="00464C0C">
      <w:pPr>
        <w:pStyle w:val="BodyText"/>
      </w:pPr>
      <w:r w:rsidRPr="00464C0C">
        <w:t>Review of the Australian Health Service Safety Quality Accreditation (AHSSQA) Scheme to align with version 2 of the NSQHS Standards.</w:t>
      </w:r>
    </w:p>
    <w:p w:rsidR="00464C0C" w:rsidRDefault="00464C0C" w:rsidP="00464C0C">
      <w:pPr>
        <w:pStyle w:val="BodyText"/>
      </w:pPr>
    </w:p>
    <w:p w:rsidR="00F40401" w:rsidRPr="00464C0C" w:rsidRDefault="00F40401" w:rsidP="00464C0C">
      <w:pPr>
        <w:pStyle w:val="BodyText"/>
        <w:rPr>
          <w:b/>
          <w:color w:val="1178A2"/>
        </w:rPr>
      </w:pPr>
      <w:r w:rsidRPr="00464C0C">
        <w:rPr>
          <w:b/>
          <w:color w:val="1178A2"/>
        </w:rPr>
        <w:t>Criterion source</w:t>
      </w:r>
      <w:r w:rsidRPr="00464C0C">
        <w:rPr>
          <w:b/>
          <w:color w:val="1178A2"/>
        </w:rPr>
        <w:tab/>
      </w:r>
    </w:p>
    <w:p w:rsidR="00F40401" w:rsidRDefault="00F40401" w:rsidP="00464C0C">
      <w:pPr>
        <w:pStyle w:val="BodyText"/>
      </w:pPr>
      <w:r w:rsidRPr="00464C0C">
        <w:t xml:space="preserve">Commission </w:t>
      </w:r>
      <w:r w:rsidRPr="00464C0C">
        <w:rPr>
          <w:i/>
        </w:rPr>
        <w:t>Corporate Plan 2015–19</w:t>
      </w:r>
      <w:r w:rsidRPr="00464C0C">
        <w:t>, p.12</w:t>
      </w:r>
    </w:p>
    <w:p w:rsidR="00464C0C" w:rsidRPr="00464C0C" w:rsidRDefault="00464C0C" w:rsidP="00464C0C">
      <w:pPr>
        <w:pStyle w:val="BodyText"/>
      </w:pPr>
    </w:p>
    <w:p w:rsidR="00F40401" w:rsidRPr="00464C0C" w:rsidRDefault="00F40401" w:rsidP="00464C0C">
      <w:pPr>
        <w:pStyle w:val="BodyText"/>
        <w:rPr>
          <w:b/>
          <w:color w:val="1178A2"/>
        </w:rPr>
      </w:pPr>
      <w:r w:rsidRPr="00464C0C">
        <w:rPr>
          <w:b/>
          <w:color w:val="1178A2"/>
        </w:rPr>
        <w:t>Result against performance criterion</w:t>
      </w:r>
      <w:r w:rsidRPr="00464C0C">
        <w:rPr>
          <w:b/>
          <w:color w:val="1178A2"/>
        </w:rPr>
        <w:tab/>
      </w:r>
    </w:p>
    <w:p w:rsidR="00F40401" w:rsidRPr="00464C0C" w:rsidRDefault="00F40401" w:rsidP="00464C0C">
      <w:pPr>
        <w:pStyle w:val="BodyText"/>
      </w:pPr>
      <w:r w:rsidRPr="00464C0C">
        <w:t>In 2015–16 the Commission successfully reviewed the AHSSQA Scheme to align with version 2 of the NSQHS Standards. Activities undertaken as part of the review were are follows:</w:t>
      </w:r>
    </w:p>
    <w:p w:rsidR="00F40401" w:rsidRPr="00464C0C" w:rsidRDefault="00F40401" w:rsidP="00072104">
      <w:pPr>
        <w:pStyle w:val="ListParagraph"/>
        <w:numPr>
          <w:ilvl w:val="0"/>
          <w:numId w:val="40"/>
        </w:numPr>
      </w:pPr>
      <w:r w:rsidRPr="00464C0C">
        <w:t>37 focus groups were conducted nationally on the NSQHS Standards and AHSSQA scheme, involving over 480 clinicians.</w:t>
      </w:r>
    </w:p>
    <w:p w:rsidR="00F40401" w:rsidRPr="00464C0C" w:rsidRDefault="00F40401" w:rsidP="00072104">
      <w:pPr>
        <w:pStyle w:val="ListParagraph"/>
        <w:numPr>
          <w:ilvl w:val="0"/>
          <w:numId w:val="40"/>
        </w:numPr>
      </w:pPr>
      <w:r w:rsidRPr="00464C0C">
        <w:t>162 written submissions were received</w:t>
      </w:r>
    </w:p>
    <w:p w:rsidR="00F40401" w:rsidRPr="00464C0C" w:rsidRDefault="00F40401" w:rsidP="00072104">
      <w:pPr>
        <w:pStyle w:val="ListParagraph"/>
        <w:numPr>
          <w:ilvl w:val="1"/>
          <w:numId w:val="40"/>
        </w:numPr>
      </w:pPr>
      <w:r w:rsidRPr="00464C0C">
        <w:t>43% from public sector, 42% from private sector and 15% from others.</w:t>
      </w:r>
    </w:p>
    <w:p w:rsidR="00F40401" w:rsidRPr="00464C0C" w:rsidRDefault="00F40401" w:rsidP="00072104">
      <w:pPr>
        <w:pStyle w:val="ListParagraph"/>
        <w:numPr>
          <w:ilvl w:val="0"/>
          <w:numId w:val="40"/>
        </w:numPr>
      </w:pPr>
      <w:r w:rsidRPr="00464C0C">
        <w:t>206 health service representatives responded to a survey on the NSQHS Standards.</w:t>
      </w:r>
    </w:p>
    <w:p w:rsidR="00F40401" w:rsidRPr="00464C0C" w:rsidRDefault="00F40401" w:rsidP="00072104">
      <w:pPr>
        <w:pStyle w:val="ListParagraph"/>
        <w:numPr>
          <w:ilvl w:val="0"/>
          <w:numId w:val="40"/>
        </w:numPr>
      </w:pPr>
      <w:r w:rsidRPr="00464C0C">
        <w:t>71 consumers responded to a consumer survey.</w:t>
      </w:r>
    </w:p>
    <w:p w:rsidR="00F40401" w:rsidRDefault="00F40401">
      <w:pPr>
        <w:pStyle w:val="BodyText"/>
        <w:kinsoku w:val="0"/>
        <w:overflowPunct w:val="0"/>
        <w:rPr>
          <w:sz w:val="20"/>
          <w:szCs w:val="20"/>
        </w:rPr>
      </w:pPr>
    </w:p>
    <w:p w:rsidR="00F40401" w:rsidRDefault="00F40401">
      <w:pPr>
        <w:pStyle w:val="BodyText"/>
        <w:kinsoku w:val="0"/>
        <w:overflowPunct w:val="0"/>
        <w:spacing w:before="5"/>
        <w:rPr>
          <w:sz w:val="27"/>
          <w:szCs w:val="27"/>
        </w:rPr>
      </w:pPr>
    </w:p>
    <w:p w:rsidR="00464C0C" w:rsidRDefault="00464C0C">
      <w:pPr>
        <w:widowControl/>
        <w:autoSpaceDE/>
        <w:autoSpaceDN/>
        <w:adjustRightInd/>
        <w:spacing w:after="200" w:line="276" w:lineRule="auto"/>
        <w:rPr>
          <w:rFonts w:ascii="Arial" w:hAnsi="Arial"/>
          <w:sz w:val="28"/>
          <w:szCs w:val="28"/>
        </w:rPr>
      </w:pPr>
      <w:r>
        <w:rPr>
          <w:sz w:val="28"/>
          <w:szCs w:val="28"/>
        </w:rPr>
        <w:br w:type="page"/>
      </w:r>
    </w:p>
    <w:p w:rsidR="00F40401" w:rsidRPr="00E13AB3" w:rsidRDefault="00F40401" w:rsidP="00E13AB3">
      <w:pPr>
        <w:pStyle w:val="BodyText"/>
      </w:pPr>
    </w:p>
    <w:p w:rsidR="00F40401" w:rsidRPr="00FF397D" w:rsidRDefault="00F40401" w:rsidP="00E13AB3">
      <w:pPr>
        <w:pStyle w:val="BodyText"/>
        <w:rPr>
          <w:b/>
          <w:color w:val="1178A2"/>
        </w:rPr>
      </w:pPr>
      <w:r w:rsidRPr="00FF397D">
        <w:rPr>
          <w:b/>
          <w:color w:val="1178A2"/>
        </w:rPr>
        <w:t>Performance criterion</w:t>
      </w:r>
      <w:r w:rsidRPr="00FF397D">
        <w:rPr>
          <w:b/>
          <w:color w:val="1178A2"/>
        </w:rPr>
        <w:tab/>
      </w:r>
    </w:p>
    <w:p w:rsidR="00E13AB3" w:rsidRDefault="00F40401" w:rsidP="00E13AB3">
      <w:pPr>
        <w:pStyle w:val="BodyText"/>
      </w:pPr>
      <w:r w:rsidRPr="00E13AB3">
        <w:t>Establish a national surveillance system for antimicrobial use and resistance in Austral</w:t>
      </w:r>
      <w:r w:rsidR="00E13AB3">
        <w:t>ia.</w:t>
      </w:r>
    </w:p>
    <w:p w:rsidR="00E13AB3" w:rsidRDefault="00E13AB3" w:rsidP="00E13AB3">
      <w:pPr>
        <w:pStyle w:val="BodyText"/>
      </w:pPr>
    </w:p>
    <w:p w:rsidR="00F40401" w:rsidRPr="00FF397D" w:rsidRDefault="00F40401" w:rsidP="00E13AB3">
      <w:pPr>
        <w:pStyle w:val="BodyText"/>
        <w:rPr>
          <w:b/>
          <w:color w:val="1178A2"/>
        </w:rPr>
      </w:pPr>
      <w:r w:rsidRPr="00FF397D">
        <w:rPr>
          <w:b/>
          <w:color w:val="1178A2"/>
        </w:rPr>
        <w:t>Criterion source</w:t>
      </w:r>
      <w:r w:rsidRPr="00FF397D">
        <w:rPr>
          <w:b/>
          <w:color w:val="1178A2"/>
        </w:rPr>
        <w:tab/>
      </w:r>
    </w:p>
    <w:p w:rsidR="00F40401" w:rsidRPr="00E13AB3" w:rsidRDefault="00F40401" w:rsidP="00E13AB3">
      <w:pPr>
        <w:pStyle w:val="BodyText"/>
      </w:pPr>
      <w:r w:rsidRPr="00E13AB3">
        <w:t xml:space="preserve">Commission </w:t>
      </w:r>
      <w:r w:rsidRPr="00FF397D">
        <w:rPr>
          <w:i/>
        </w:rPr>
        <w:t>Corporate Plan 2015–19</w:t>
      </w:r>
      <w:r w:rsidRPr="00E13AB3">
        <w:t>, p.13</w:t>
      </w:r>
    </w:p>
    <w:p w:rsidR="00E13AB3" w:rsidRDefault="00E13AB3" w:rsidP="00E13AB3">
      <w:pPr>
        <w:pStyle w:val="BodyText"/>
      </w:pPr>
    </w:p>
    <w:p w:rsidR="00F40401" w:rsidRPr="00FF397D" w:rsidRDefault="00F40401" w:rsidP="00E13AB3">
      <w:pPr>
        <w:pStyle w:val="BodyText"/>
        <w:rPr>
          <w:b/>
          <w:color w:val="1178A2"/>
        </w:rPr>
      </w:pPr>
      <w:r w:rsidRPr="00FF397D">
        <w:rPr>
          <w:b/>
          <w:color w:val="1178A2"/>
        </w:rPr>
        <w:t>Result against performance criterion</w:t>
      </w:r>
      <w:r w:rsidRPr="00FF397D">
        <w:rPr>
          <w:b/>
          <w:color w:val="1178A2"/>
        </w:rPr>
        <w:tab/>
      </w:r>
    </w:p>
    <w:p w:rsidR="00F40401" w:rsidRPr="00E13AB3" w:rsidRDefault="00F40401" w:rsidP="00E13AB3">
      <w:pPr>
        <w:pStyle w:val="BodyText"/>
      </w:pPr>
      <w:r w:rsidRPr="00E13AB3">
        <w:t>In 2015–16 the Commission successfully established the Antimicrobial Use and Resistance in Australia (AURA) Surveillance System to coordinate surveillance activities to facilitate analysis and antimicrobial use (AU) and antimicrobial resistance (AMR) reporting at a national level. AURA provides surveillance data from the hospital and community sectors.</w:t>
      </w:r>
    </w:p>
    <w:p w:rsidR="00F40401" w:rsidRPr="00E13AB3" w:rsidRDefault="00F40401" w:rsidP="00E13AB3">
      <w:pPr>
        <w:pStyle w:val="BodyText"/>
      </w:pPr>
    </w:p>
    <w:p w:rsidR="00F40401" w:rsidRPr="00E13AB3" w:rsidRDefault="00F40401" w:rsidP="00E13AB3">
      <w:pPr>
        <w:pStyle w:val="BodyText"/>
      </w:pPr>
      <w:r w:rsidRPr="00E13AB3">
        <w:t>The Commission established the system in partnership with Australian Group on</w:t>
      </w:r>
      <w:r w:rsidR="00E13AB3">
        <w:t xml:space="preserve"> </w:t>
      </w:r>
      <w:r w:rsidRPr="00E13AB3">
        <w:t>Antimicrobial Resistance, National Antimicrobial Prescribing Survey, the National Antimicrobial Utilisations Surveillance Program and the Queensland Health’s OrgTRx system. Data is also sourced from the Pharmaceutical Benefit Scheme/ Repatriation Benefit Scheme, NPS MedicineWise, the National Neisseria Network, and the National Notifiable Diseases Surveillance System.</w:t>
      </w:r>
    </w:p>
    <w:p w:rsidR="00F40401" w:rsidRPr="00E13AB3" w:rsidRDefault="00F40401" w:rsidP="00E13AB3">
      <w:pPr>
        <w:pStyle w:val="BodyText"/>
      </w:pPr>
    </w:p>
    <w:p w:rsidR="00F40401" w:rsidRDefault="00F40401" w:rsidP="00E13AB3">
      <w:pPr>
        <w:pStyle w:val="BodyText"/>
      </w:pPr>
      <w:r w:rsidRPr="00E13AB3">
        <w:t>Surveillance is essential to understand the magnitude, distribution and impact of resistant organisms and antimicrobial usage, as well</w:t>
      </w:r>
      <w:r w:rsidR="00E13AB3">
        <w:t xml:space="preserve"> </w:t>
      </w:r>
      <w:r w:rsidRPr="00E13AB3">
        <w:t>as to identify emerging issues and trends. As part of the system, a new system for the early detection of critical antimicrobial resistances has been developed which provides alerts to ensure effective action can be taken.</w:t>
      </w:r>
    </w:p>
    <w:p w:rsidR="00E13AB3" w:rsidRDefault="00E13AB3" w:rsidP="00E13AB3">
      <w:pPr>
        <w:pStyle w:val="BodyText"/>
      </w:pPr>
    </w:p>
    <w:p w:rsidR="00E13AB3" w:rsidRPr="00E13AB3" w:rsidRDefault="00E13AB3" w:rsidP="00E13AB3">
      <w:pPr>
        <w:pStyle w:val="BodyText"/>
      </w:pPr>
      <w:r w:rsidRPr="00E13AB3">
        <w:t xml:space="preserve">AURA will provide critical information needed </w:t>
      </w:r>
      <w:r>
        <w:t xml:space="preserve">by </w:t>
      </w:r>
      <w:r w:rsidRPr="00E13AB3">
        <w:t>clinicians, policy makers, researchers and health</w:t>
      </w:r>
      <w:r>
        <w:t xml:space="preserve"> </w:t>
      </w:r>
      <w:r w:rsidRPr="00E13AB3">
        <w:t>system managers to target efforts to inform antimicrobial stewardship and antimicrobial resistance policy and program development.</w:t>
      </w:r>
    </w:p>
    <w:p w:rsidR="00E13AB3" w:rsidRPr="00E13AB3" w:rsidRDefault="00E13AB3" w:rsidP="00E13AB3">
      <w:pPr>
        <w:pStyle w:val="BodyText"/>
      </w:pPr>
    </w:p>
    <w:p w:rsidR="00E13AB3" w:rsidRDefault="00E13AB3" w:rsidP="00E13AB3">
      <w:pPr>
        <w:pStyle w:val="BodyText"/>
      </w:pPr>
      <w:r w:rsidRPr="00E13AB3">
        <w:t>AURA will support the objectives of the National Antimicrobial Resistance Strategy.</w:t>
      </w:r>
    </w:p>
    <w:p w:rsidR="00FF397D" w:rsidRDefault="00FF397D" w:rsidP="00E13AB3">
      <w:pPr>
        <w:pStyle w:val="BodyText"/>
      </w:pPr>
    </w:p>
    <w:p w:rsidR="00FF397D" w:rsidRDefault="00FF397D" w:rsidP="00E13AB3">
      <w:pPr>
        <w:pStyle w:val="BodyText"/>
      </w:pPr>
    </w:p>
    <w:p w:rsidR="00FF397D" w:rsidRDefault="00FF397D" w:rsidP="00E13AB3">
      <w:pPr>
        <w:pStyle w:val="BodyText"/>
      </w:pPr>
    </w:p>
    <w:p w:rsidR="00FF397D" w:rsidRPr="00E13AB3" w:rsidRDefault="00FF397D" w:rsidP="00E13AB3">
      <w:pPr>
        <w:pStyle w:val="BodyText"/>
      </w:pPr>
    </w:p>
    <w:p w:rsidR="00F40401" w:rsidRPr="00FF397D" w:rsidRDefault="00F40401" w:rsidP="00FF397D">
      <w:pPr>
        <w:pStyle w:val="BodyText"/>
        <w:rPr>
          <w:b/>
          <w:color w:val="1178A2"/>
        </w:rPr>
      </w:pPr>
      <w:r w:rsidRPr="00FF397D">
        <w:rPr>
          <w:b/>
          <w:color w:val="1178A2"/>
        </w:rPr>
        <w:t>Performance criterion</w:t>
      </w:r>
      <w:r w:rsidRPr="00FF397D">
        <w:rPr>
          <w:b/>
          <w:color w:val="1178A2"/>
        </w:rPr>
        <w:tab/>
      </w:r>
    </w:p>
    <w:p w:rsidR="00F40401" w:rsidRPr="00FF397D" w:rsidRDefault="00F40401" w:rsidP="00FF397D">
      <w:pPr>
        <w:pStyle w:val="BodyText"/>
      </w:pPr>
      <w:r w:rsidRPr="00FF397D">
        <w:t>Draft consensus statement about essential elements for a person-centred healthcare system.</w:t>
      </w:r>
    </w:p>
    <w:p w:rsidR="00FF397D" w:rsidRDefault="00FF397D" w:rsidP="00FF397D">
      <w:pPr>
        <w:pStyle w:val="BodyText"/>
      </w:pPr>
    </w:p>
    <w:p w:rsidR="00F40401" w:rsidRPr="00FF397D" w:rsidRDefault="00F40401" w:rsidP="00FF397D">
      <w:pPr>
        <w:pStyle w:val="BodyText"/>
        <w:rPr>
          <w:b/>
          <w:color w:val="1178A2"/>
        </w:rPr>
      </w:pPr>
      <w:r w:rsidRPr="00FF397D">
        <w:rPr>
          <w:b/>
          <w:color w:val="1178A2"/>
        </w:rPr>
        <w:t>Criterion source</w:t>
      </w:r>
      <w:r w:rsidRPr="00FF397D">
        <w:rPr>
          <w:b/>
          <w:color w:val="1178A2"/>
        </w:rPr>
        <w:tab/>
      </w:r>
    </w:p>
    <w:p w:rsidR="00F40401" w:rsidRPr="00FF397D" w:rsidRDefault="00F40401" w:rsidP="00FF397D">
      <w:pPr>
        <w:pStyle w:val="BodyText"/>
      </w:pPr>
      <w:r w:rsidRPr="00FF397D">
        <w:t xml:space="preserve">Commission </w:t>
      </w:r>
      <w:r w:rsidRPr="00FF397D">
        <w:rPr>
          <w:i/>
        </w:rPr>
        <w:t>Corporate Plan 2015–19</w:t>
      </w:r>
      <w:r w:rsidRPr="00FF397D">
        <w:t>, p.13</w:t>
      </w:r>
    </w:p>
    <w:p w:rsidR="00FF397D" w:rsidRDefault="00FF397D" w:rsidP="00FF397D">
      <w:pPr>
        <w:pStyle w:val="BodyText"/>
      </w:pPr>
    </w:p>
    <w:p w:rsidR="00F40401" w:rsidRPr="00FF397D" w:rsidRDefault="00F40401" w:rsidP="00FF397D">
      <w:pPr>
        <w:pStyle w:val="BodyText"/>
        <w:rPr>
          <w:b/>
          <w:color w:val="1178A2"/>
        </w:rPr>
      </w:pPr>
      <w:r w:rsidRPr="00FF397D">
        <w:rPr>
          <w:b/>
          <w:color w:val="1178A2"/>
        </w:rPr>
        <w:t>Result against performance criterion</w:t>
      </w:r>
      <w:r w:rsidRPr="00FF397D">
        <w:rPr>
          <w:b/>
          <w:color w:val="1178A2"/>
        </w:rPr>
        <w:tab/>
      </w:r>
    </w:p>
    <w:p w:rsidR="00F40401" w:rsidRPr="00FF397D" w:rsidRDefault="00F40401" w:rsidP="00FF397D">
      <w:pPr>
        <w:pStyle w:val="BodyText"/>
      </w:pPr>
      <w:r w:rsidRPr="00FF397D">
        <w:t>During this reporting period, the Commission progressed work on exploring new ways of fostering a person-centred healthcare system. After consultation with key stakeholders, it was agreed that an important first step would be for the Commission to carry out expert reviews to inform the scope and content of a national document on person-centred healthcare.</w:t>
      </w:r>
    </w:p>
    <w:p w:rsidR="00F40401" w:rsidRPr="00FF397D" w:rsidRDefault="00F40401" w:rsidP="00FF397D">
      <w:pPr>
        <w:pStyle w:val="BodyText"/>
      </w:pPr>
    </w:p>
    <w:p w:rsidR="00F40401" w:rsidRPr="00FF397D" w:rsidRDefault="00F40401" w:rsidP="00FF397D">
      <w:pPr>
        <w:pStyle w:val="BodyText"/>
      </w:pPr>
      <w:r w:rsidRPr="00FF397D">
        <w:t>In 2015–16 the Commission undertook the following reviews:</w:t>
      </w:r>
    </w:p>
    <w:p w:rsidR="00F40401" w:rsidRPr="00FF397D" w:rsidRDefault="00F40401" w:rsidP="00072104">
      <w:pPr>
        <w:pStyle w:val="ListParagraph"/>
        <w:numPr>
          <w:ilvl w:val="0"/>
          <w:numId w:val="41"/>
        </w:numPr>
      </w:pPr>
      <w:r w:rsidRPr="00FF397D">
        <w:t>an expert commentary on person- centred care, which explored the concept, how it has changed and progress towards person-centred care</w:t>
      </w:r>
    </w:p>
    <w:p w:rsidR="00F40401" w:rsidRPr="00FF397D" w:rsidRDefault="00F40401" w:rsidP="00072104">
      <w:pPr>
        <w:pStyle w:val="ListParagraph"/>
        <w:numPr>
          <w:ilvl w:val="0"/>
          <w:numId w:val="41"/>
        </w:numPr>
      </w:pPr>
      <w:r w:rsidRPr="00FF397D">
        <w:t>a review of person-centred care in the context of complex adaptive systems and systems theory.</w:t>
      </w:r>
    </w:p>
    <w:p w:rsidR="00F40401" w:rsidRPr="00FF397D" w:rsidRDefault="00F40401" w:rsidP="00FF397D">
      <w:pPr>
        <w:pStyle w:val="BodyText"/>
      </w:pPr>
    </w:p>
    <w:p w:rsidR="00F40401" w:rsidRPr="00FF397D" w:rsidRDefault="00F40401" w:rsidP="00FF397D">
      <w:pPr>
        <w:pStyle w:val="BodyText"/>
      </w:pPr>
      <w:r w:rsidRPr="00FF397D">
        <w:t>The findings of these reviews will form the basis of a discussion paper on how systems thinking can be used to foster a person-centred healthcare system. The Commission will then explore, and provide guidance on the actions that are needed across the system to achieve this goal.</w:t>
      </w:r>
    </w:p>
    <w:p w:rsidR="00F40401" w:rsidRDefault="00F40401">
      <w:pPr>
        <w:pStyle w:val="BodyText"/>
        <w:kinsoku w:val="0"/>
        <w:overflowPunct w:val="0"/>
        <w:spacing w:before="5"/>
        <w:rPr>
          <w:sz w:val="14"/>
          <w:szCs w:val="14"/>
        </w:rPr>
      </w:pPr>
    </w:p>
    <w:p w:rsidR="00F40401" w:rsidRDefault="00F40401">
      <w:pPr>
        <w:pStyle w:val="BodyText"/>
        <w:kinsoku w:val="0"/>
        <w:overflowPunct w:val="0"/>
        <w:spacing w:before="4"/>
        <w:rPr>
          <w:sz w:val="20"/>
          <w:szCs w:val="20"/>
        </w:rPr>
      </w:pPr>
    </w:p>
    <w:p w:rsidR="00FF397D" w:rsidRDefault="00FF397D">
      <w:pPr>
        <w:widowControl/>
        <w:autoSpaceDE/>
        <w:autoSpaceDN/>
        <w:adjustRightInd/>
        <w:spacing w:after="200" w:line="276" w:lineRule="auto"/>
        <w:rPr>
          <w:rFonts w:ascii="Arial" w:hAnsi="Arial"/>
          <w:sz w:val="28"/>
          <w:szCs w:val="28"/>
        </w:rPr>
      </w:pPr>
      <w:r>
        <w:rPr>
          <w:sz w:val="28"/>
          <w:szCs w:val="28"/>
        </w:rPr>
        <w:br w:type="page"/>
      </w:r>
    </w:p>
    <w:p w:rsidR="00F40401" w:rsidRPr="00FF397D" w:rsidRDefault="00F40401" w:rsidP="00FF397D">
      <w:pPr>
        <w:pStyle w:val="BodyText"/>
        <w:rPr>
          <w:b/>
          <w:color w:val="1178A2"/>
        </w:rPr>
      </w:pPr>
      <w:r w:rsidRPr="00FF397D">
        <w:rPr>
          <w:b/>
          <w:color w:val="1178A2"/>
        </w:rPr>
        <w:lastRenderedPageBreak/>
        <w:t>Performance criterion</w:t>
      </w:r>
      <w:r w:rsidRPr="00FF397D">
        <w:rPr>
          <w:b/>
          <w:color w:val="1178A2"/>
        </w:rPr>
        <w:tab/>
      </w:r>
    </w:p>
    <w:p w:rsidR="00F40401" w:rsidRPr="00FF397D" w:rsidRDefault="00F40401" w:rsidP="00FF397D">
      <w:pPr>
        <w:pStyle w:val="BodyText"/>
      </w:pPr>
      <w:r w:rsidRPr="00FF397D">
        <w:t>Produce patient decision aids on antibiotic use and knee pain.</w:t>
      </w:r>
    </w:p>
    <w:p w:rsidR="00FF397D" w:rsidRDefault="00FF397D" w:rsidP="00FF397D">
      <w:pPr>
        <w:pStyle w:val="BodyText"/>
      </w:pPr>
    </w:p>
    <w:p w:rsidR="00F40401" w:rsidRPr="00FF397D" w:rsidRDefault="00F40401" w:rsidP="00FF397D">
      <w:pPr>
        <w:pStyle w:val="BodyText"/>
        <w:rPr>
          <w:b/>
          <w:color w:val="1178A2"/>
        </w:rPr>
      </w:pPr>
      <w:r w:rsidRPr="00FF397D">
        <w:rPr>
          <w:b/>
          <w:color w:val="1178A2"/>
        </w:rPr>
        <w:t>Criterion source</w:t>
      </w:r>
      <w:r w:rsidRPr="00FF397D">
        <w:rPr>
          <w:b/>
          <w:color w:val="1178A2"/>
        </w:rPr>
        <w:tab/>
      </w:r>
    </w:p>
    <w:p w:rsidR="00F40401" w:rsidRPr="00FF397D" w:rsidRDefault="00F40401" w:rsidP="00FF397D">
      <w:pPr>
        <w:pStyle w:val="BodyText"/>
      </w:pPr>
      <w:r w:rsidRPr="00FF397D">
        <w:t xml:space="preserve">Commission </w:t>
      </w:r>
      <w:r w:rsidRPr="009B48B3">
        <w:rPr>
          <w:i/>
        </w:rPr>
        <w:t>Corporate Plan 2015–19</w:t>
      </w:r>
      <w:r w:rsidRPr="00FF397D">
        <w:t>, p.13</w:t>
      </w:r>
    </w:p>
    <w:p w:rsidR="00FF397D" w:rsidRDefault="00FF397D" w:rsidP="00FF397D">
      <w:pPr>
        <w:pStyle w:val="BodyText"/>
      </w:pPr>
    </w:p>
    <w:p w:rsidR="00F40401" w:rsidRPr="009B48B3" w:rsidRDefault="00F40401" w:rsidP="00FF397D">
      <w:pPr>
        <w:pStyle w:val="BodyText"/>
        <w:rPr>
          <w:b/>
          <w:color w:val="1178A2"/>
        </w:rPr>
      </w:pPr>
      <w:r w:rsidRPr="009B48B3">
        <w:rPr>
          <w:b/>
          <w:color w:val="1178A2"/>
        </w:rPr>
        <w:t>Result against performance criterion</w:t>
      </w:r>
      <w:r w:rsidRPr="009B48B3">
        <w:rPr>
          <w:b/>
          <w:color w:val="1178A2"/>
        </w:rPr>
        <w:tab/>
      </w:r>
    </w:p>
    <w:p w:rsidR="00F40401" w:rsidRPr="00FF397D" w:rsidRDefault="00F40401" w:rsidP="00FF397D">
      <w:pPr>
        <w:pStyle w:val="BodyText"/>
      </w:pPr>
      <w:r w:rsidRPr="00FF397D">
        <w:t>In 2015–16 the Commission developed and finalised three patient decision aids on antibiotic use. In addition, preliminary work on the development of a patient decision aid on knee pain commenced.</w:t>
      </w:r>
    </w:p>
    <w:p w:rsidR="00F40401" w:rsidRPr="00FF397D" w:rsidRDefault="00F40401" w:rsidP="00FF397D">
      <w:pPr>
        <w:pStyle w:val="BodyText"/>
      </w:pPr>
    </w:p>
    <w:p w:rsidR="00F40401" w:rsidRDefault="00F40401" w:rsidP="00FF397D">
      <w:pPr>
        <w:pStyle w:val="BodyText"/>
      </w:pPr>
    </w:p>
    <w:p w:rsidR="00FF397D" w:rsidRPr="00FF397D" w:rsidRDefault="00FF397D" w:rsidP="00FF397D">
      <w:pPr>
        <w:pStyle w:val="BodyText"/>
      </w:pPr>
    </w:p>
    <w:p w:rsidR="00F40401" w:rsidRPr="00FF397D" w:rsidRDefault="00F40401" w:rsidP="00FF397D">
      <w:pPr>
        <w:pStyle w:val="BodyText"/>
      </w:pPr>
    </w:p>
    <w:p w:rsidR="00F40401" w:rsidRPr="009B48B3" w:rsidRDefault="00F40401" w:rsidP="00FF397D">
      <w:pPr>
        <w:pStyle w:val="BodyText"/>
        <w:rPr>
          <w:b/>
          <w:color w:val="1178A2"/>
        </w:rPr>
      </w:pPr>
      <w:r w:rsidRPr="009B48B3">
        <w:rPr>
          <w:b/>
          <w:color w:val="1178A2"/>
        </w:rPr>
        <w:t>Performance criterion</w:t>
      </w:r>
      <w:r w:rsidRPr="009B48B3">
        <w:rPr>
          <w:b/>
          <w:color w:val="1178A2"/>
        </w:rPr>
        <w:tab/>
      </w:r>
    </w:p>
    <w:p w:rsidR="00F40401" w:rsidRPr="00FF397D" w:rsidRDefault="00F40401" w:rsidP="00FF397D">
      <w:pPr>
        <w:pStyle w:val="BodyText"/>
      </w:pPr>
      <w:r w:rsidRPr="00FF397D">
        <w:t xml:space="preserve">Publish the first </w:t>
      </w:r>
      <w:r w:rsidRPr="009B48B3">
        <w:rPr>
          <w:i/>
        </w:rPr>
        <w:t>Australian Atlas of Healthcare Variation</w:t>
      </w:r>
      <w:r w:rsidRPr="00FF397D">
        <w:t>.</w:t>
      </w:r>
    </w:p>
    <w:p w:rsidR="00FF397D" w:rsidRDefault="00FF397D" w:rsidP="00FF397D">
      <w:pPr>
        <w:pStyle w:val="BodyText"/>
      </w:pPr>
    </w:p>
    <w:p w:rsidR="00F40401" w:rsidRPr="009B48B3" w:rsidRDefault="00F40401" w:rsidP="00FF397D">
      <w:pPr>
        <w:pStyle w:val="BodyText"/>
        <w:rPr>
          <w:b/>
          <w:color w:val="1178A2"/>
        </w:rPr>
      </w:pPr>
      <w:r w:rsidRPr="009B48B3">
        <w:rPr>
          <w:b/>
          <w:color w:val="1178A2"/>
        </w:rPr>
        <w:t>Criterion source</w:t>
      </w:r>
      <w:r w:rsidRPr="009B48B3">
        <w:rPr>
          <w:b/>
          <w:color w:val="1178A2"/>
        </w:rPr>
        <w:tab/>
      </w:r>
    </w:p>
    <w:p w:rsidR="00F40401" w:rsidRPr="00FF397D" w:rsidRDefault="00F40401" w:rsidP="00FF397D">
      <w:pPr>
        <w:pStyle w:val="BodyText"/>
      </w:pPr>
      <w:r w:rsidRPr="00FF397D">
        <w:t xml:space="preserve">Commission </w:t>
      </w:r>
      <w:r w:rsidRPr="009B48B3">
        <w:rPr>
          <w:i/>
        </w:rPr>
        <w:t>Corporate Plan 2015–19</w:t>
      </w:r>
      <w:r w:rsidRPr="00FF397D">
        <w:t>, p.14</w:t>
      </w:r>
    </w:p>
    <w:p w:rsidR="00FF397D" w:rsidRDefault="00FF397D" w:rsidP="00FF397D">
      <w:pPr>
        <w:pStyle w:val="BodyText"/>
      </w:pPr>
    </w:p>
    <w:p w:rsidR="00F40401" w:rsidRPr="009B48B3" w:rsidRDefault="00F40401" w:rsidP="00FF397D">
      <w:pPr>
        <w:pStyle w:val="BodyText"/>
        <w:rPr>
          <w:b/>
          <w:color w:val="1178A2"/>
        </w:rPr>
      </w:pPr>
      <w:r w:rsidRPr="009B48B3">
        <w:rPr>
          <w:b/>
          <w:color w:val="1178A2"/>
        </w:rPr>
        <w:t>Result against performance criterion</w:t>
      </w:r>
      <w:r w:rsidRPr="009B48B3">
        <w:rPr>
          <w:b/>
          <w:color w:val="1178A2"/>
        </w:rPr>
        <w:tab/>
      </w:r>
    </w:p>
    <w:p w:rsidR="00F40401" w:rsidRPr="00FF397D" w:rsidRDefault="00F40401" w:rsidP="00FF397D">
      <w:pPr>
        <w:pStyle w:val="BodyText"/>
      </w:pPr>
      <w:r w:rsidRPr="00FF397D">
        <w:t>The Commission published the first Australian Atlas of Healthcare Variation in 2015, in collaboration with the Australian, state and territory governments, specialist medical colleges, clinicians and consumer representatives. This was the first time that data from the Medicare Benefits Schedule,</w:t>
      </w:r>
      <w:r w:rsidR="009B48B3">
        <w:t xml:space="preserve"> </w:t>
      </w:r>
      <w:r w:rsidRPr="00FF397D">
        <w:t>Pharmaceutical Benefits Scheme and Admitted Patient Care National Minimum Data Set were all used to explore variation across different healthcare settings.</w:t>
      </w:r>
    </w:p>
    <w:p w:rsidR="00F40401" w:rsidRPr="00FF397D" w:rsidRDefault="00F40401" w:rsidP="00FF397D">
      <w:pPr>
        <w:pStyle w:val="BodyText"/>
      </w:pPr>
    </w:p>
    <w:p w:rsidR="00F40401" w:rsidRPr="00FF397D" w:rsidRDefault="00F40401" w:rsidP="00FF397D">
      <w:pPr>
        <w:pStyle w:val="BodyText"/>
      </w:pPr>
      <w:r w:rsidRPr="00FF397D">
        <w:t>The successful launch of the atlas produced 67 recommendations that suggest ways in which coordinated action can be taken at all levels of the healthcare system. These are expected to be implemented across the Australian healthcare system over the coming years.</w:t>
      </w:r>
    </w:p>
    <w:p w:rsidR="00FF397D" w:rsidRDefault="00FF397D" w:rsidP="00FF397D">
      <w:pPr>
        <w:pStyle w:val="BodyText"/>
      </w:pPr>
    </w:p>
    <w:p w:rsidR="009B48B3" w:rsidRDefault="009B48B3" w:rsidP="00FF397D">
      <w:pPr>
        <w:pStyle w:val="BodyText"/>
      </w:pPr>
    </w:p>
    <w:p w:rsidR="009B48B3" w:rsidRDefault="009B48B3" w:rsidP="00FF397D">
      <w:pPr>
        <w:pStyle w:val="BodyText"/>
      </w:pPr>
    </w:p>
    <w:p w:rsidR="009B48B3" w:rsidRDefault="009B48B3" w:rsidP="00FF397D">
      <w:pPr>
        <w:pStyle w:val="BodyText"/>
      </w:pPr>
    </w:p>
    <w:p w:rsidR="00F40401" w:rsidRPr="009B48B3" w:rsidRDefault="00F40401" w:rsidP="00FF397D">
      <w:pPr>
        <w:pStyle w:val="BodyText"/>
        <w:rPr>
          <w:b/>
          <w:color w:val="1178A2"/>
        </w:rPr>
      </w:pPr>
      <w:r w:rsidRPr="009B48B3">
        <w:rPr>
          <w:b/>
          <w:color w:val="1178A2"/>
        </w:rPr>
        <w:t>Performance criterion</w:t>
      </w:r>
      <w:r w:rsidRPr="009B48B3">
        <w:rPr>
          <w:b/>
          <w:color w:val="1178A2"/>
        </w:rPr>
        <w:tab/>
      </w:r>
    </w:p>
    <w:p w:rsidR="00F40401" w:rsidRPr="00FF397D" w:rsidRDefault="00F40401" w:rsidP="00FF397D">
      <w:pPr>
        <w:pStyle w:val="BodyText"/>
      </w:pPr>
      <w:r w:rsidRPr="00FF397D">
        <w:t>Development of clinical care standards on hip fracture care and delirium, and resources to consumers and clinicians to support implementation.</w:t>
      </w:r>
    </w:p>
    <w:p w:rsidR="00FF397D" w:rsidRDefault="00FF397D" w:rsidP="00FF397D">
      <w:pPr>
        <w:pStyle w:val="BodyText"/>
      </w:pPr>
    </w:p>
    <w:p w:rsidR="00F40401" w:rsidRPr="009B48B3" w:rsidRDefault="00F40401" w:rsidP="00FF397D">
      <w:pPr>
        <w:pStyle w:val="BodyText"/>
        <w:rPr>
          <w:b/>
          <w:color w:val="1178A2"/>
        </w:rPr>
      </w:pPr>
      <w:r w:rsidRPr="009B48B3">
        <w:rPr>
          <w:b/>
          <w:color w:val="1178A2"/>
        </w:rPr>
        <w:t>Criterion source</w:t>
      </w:r>
      <w:r w:rsidRPr="009B48B3">
        <w:rPr>
          <w:b/>
          <w:color w:val="1178A2"/>
        </w:rPr>
        <w:tab/>
      </w:r>
    </w:p>
    <w:p w:rsidR="00F40401" w:rsidRPr="00FF397D" w:rsidRDefault="00F40401" w:rsidP="00FF397D">
      <w:pPr>
        <w:pStyle w:val="BodyText"/>
      </w:pPr>
      <w:r w:rsidRPr="00FF397D">
        <w:t xml:space="preserve">Commission </w:t>
      </w:r>
      <w:r w:rsidRPr="009B48B3">
        <w:rPr>
          <w:i/>
        </w:rPr>
        <w:t>Corporate Plan 2015–19</w:t>
      </w:r>
      <w:r w:rsidRPr="00FF397D">
        <w:t>, p.14</w:t>
      </w:r>
    </w:p>
    <w:p w:rsidR="00FF397D" w:rsidRDefault="00FF397D" w:rsidP="00FF397D">
      <w:pPr>
        <w:pStyle w:val="BodyText"/>
      </w:pPr>
    </w:p>
    <w:p w:rsidR="00FF397D" w:rsidRPr="009B48B3" w:rsidRDefault="00F40401" w:rsidP="00FF397D">
      <w:pPr>
        <w:pStyle w:val="BodyText"/>
        <w:rPr>
          <w:b/>
          <w:color w:val="1178A2"/>
        </w:rPr>
      </w:pPr>
      <w:r w:rsidRPr="009B48B3">
        <w:rPr>
          <w:b/>
          <w:color w:val="1178A2"/>
        </w:rPr>
        <w:t>Result against performance criterion</w:t>
      </w:r>
      <w:r w:rsidRPr="009B48B3">
        <w:rPr>
          <w:b/>
          <w:color w:val="1178A2"/>
        </w:rPr>
        <w:tab/>
      </w:r>
    </w:p>
    <w:p w:rsidR="00F40401" w:rsidRPr="00FF397D" w:rsidRDefault="00F40401" w:rsidP="00FF397D">
      <w:pPr>
        <w:pStyle w:val="BodyText"/>
      </w:pPr>
      <w:r w:rsidRPr="00FF397D">
        <w:t>In 2015–16 the Commission successfully completed clinical care standards on hip fracture care and delirium. The formal launch of both standards is scheduled for the 2016–17 financial year.</w:t>
      </w:r>
    </w:p>
    <w:p w:rsidR="00F40401" w:rsidRPr="00FF397D" w:rsidRDefault="00F40401" w:rsidP="00FF397D">
      <w:pPr>
        <w:pStyle w:val="BodyText"/>
      </w:pPr>
    </w:p>
    <w:p w:rsidR="00F40401" w:rsidRPr="00FF397D" w:rsidRDefault="00F40401" w:rsidP="00FF397D">
      <w:pPr>
        <w:pStyle w:val="BodyText"/>
      </w:pPr>
      <w:r w:rsidRPr="00FF397D">
        <w:t>Hard copy resources will be made available to health services across Australia, professional colleges and organisations, and relevant consumer groups.</w:t>
      </w:r>
    </w:p>
    <w:p w:rsidR="00F40401" w:rsidRDefault="00F40401">
      <w:pPr>
        <w:pStyle w:val="BodyText"/>
        <w:kinsoku w:val="0"/>
        <w:overflowPunct w:val="0"/>
        <w:rPr>
          <w:sz w:val="20"/>
          <w:szCs w:val="20"/>
        </w:rPr>
      </w:pPr>
    </w:p>
    <w:p w:rsidR="00F40401" w:rsidRDefault="00F40401">
      <w:pPr>
        <w:pStyle w:val="BodyText"/>
        <w:kinsoku w:val="0"/>
        <w:overflowPunct w:val="0"/>
        <w:spacing w:line="20" w:lineRule="exact"/>
        <w:ind w:left="100"/>
        <w:rPr>
          <w:sz w:val="2"/>
          <w:szCs w:val="2"/>
        </w:rPr>
      </w:pPr>
    </w:p>
    <w:p w:rsidR="00F40401" w:rsidRDefault="00F40401">
      <w:pPr>
        <w:pStyle w:val="BodyText"/>
        <w:kinsoku w:val="0"/>
        <w:overflowPunct w:val="0"/>
        <w:spacing w:line="20" w:lineRule="exact"/>
        <w:ind w:left="100"/>
        <w:rPr>
          <w:sz w:val="2"/>
          <w:szCs w:val="2"/>
        </w:rPr>
        <w:sectPr w:rsidR="00F40401" w:rsidSect="00B95E9D">
          <w:type w:val="continuous"/>
          <w:pgSz w:w="9980" w:h="14180"/>
          <w:pgMar w:top="851" w:right="720" w:bottom="851" w:left="740" w:header="720" w:footer="720" w:gutter="0"/>
          <w:cols w:space="720"/>
          <w:noEndnote/>
        </w:sectPr>
      </w:pPr>
    </w:p>
    <w:p w:rsidR="00F40401" w:rsidRPr="000B0604" w:rsidRDefault="00F40401" w:rsidP="000B0604">
      <w:pPr>
        <w:pStyle w:val="Heading2"/>
      </w:pPr>
      <w:r w:rsidRPr="000B0604">
        <w:lastRenderedPageBreak/>
        <w:t>Analysis of performance against purpose</w:t>
      </w:r>
    </w:p>
    <w:p w:rsidR="00F40401" w:rsidRPr="000B0604" w:rsidRDefault="00F40401" w:rsidP="000B0604">
      <w:pPr>
        <w:pStyle w:val="BodyText"/>
      </w:pPr>
      <w:r w:rsidRPr="000B0604">
        <w:t>This year has been one of significant achievements for the Commission with the successful delivery of its work plan activities and achievement of all KPIs for this period.</w:t>
      </w:r>
    </w:p>
    <w:p w:rsidR="00F40401" w:rsidRPr="000B0604" w:rsidRDefault="00F40401" w:rsidP="000B0604">
      <w:pPr>
        <w:pStyle w:val="BodyText"/>
      </w:pPr>
    </w:p>
    <w:p w:rsidR="00F40401" w:rsidRPr="000B0604" w:rsidRDefault="00F40401" w:rsidP="000B0604">
      <w:pPr>
        <w:pStyle w:val="BodyText"/>
      </w:pPr>
      <w:r w:rsidRPr="000B0604">
        <w:t>The Commission continues to focus its work on areas that can best be improved through national action. Improvements to healthcare safety and quality are best achieved through</w:t>
      </w:r>
      <w:r w:rsidR="000B0604">
        <w:t xml:space="preserve"> </w:t>
      </w:r>
      <w:r w:rsidRPr="000B0604">
        <w:t>national partnerships that are supported by local activities and implementation. The Commission achieves this through the maintenance of strong, positive relationships with its partners, including patients and consumers, consumer groups, healthcare providers, public and private healthcare organisations, governments and other healthcare organisations and agencies. The Commission works in partnership with its stakeholders to support the implementation of safety and quality initiatives through the development of guidance, resources, tools and educational material. The Commission supports the evaluation of its activities and measurement of the impact on the health system of safety and quality improvement initiatives. The Commission continually scans</w:t>
      </w:r>
      <w:r w:rsidR="000B0604">
        <w:t xml:space="preserve"> </w:t>
      </w:r>
      <w:r w:rsidRPr="000B0604">
        <w:t>the horizon to identify new and emerging issues regarding safety and quality, while being responsive to the evolving needs of its stakeholders.</w:t>
      </w:r>
    </w:p>
    <w:p w:rsidR="00F40401" w:rsidRPr="000B0604" w:rsidRDefault="00F40401" w:rsidP="000B0604">
      <w:pPr>
        <w:pStyle w:val="BodyText"/>
      </w:pPr>
    </w:p>
    <w:p w:rsidR="00F40401" w:rsidRPr="000B0604" w:rsidRDefault="00F40401" w:rsidP="000B0604">
      <w:pPr>
        <w:pStyle w:val="BodyText"/>
      </w:pPr>
      <w:r w:rsidRPr="000B0604">
        <w:t>There was no change to the framework in which the Commission operated in the 2015–16 reporting period, and no change to the Commission’s purposes, activities or organisational capability.</w:t>
      </w:r>
    </w:p>
    <w:p w:rsidR="005E3076" w:rsidRDefault="005E3076">
      <w:pPr>
        <w:widowControl/>
        <w:autoSpaceDE/>
        <w:autoSpaceDN/>
        <w:adjustRightInd/>
        <w:spacing w:after="200" w:line="276" w:lineRule="auto"/>
        <w:rPr>
          <w:rFonts w:ascii="Arial" w:eastAsiaTheme="majorEastAsia" w:hAnsi="Arial" w:cstheme="majorBidi"/>
          <w:b/>
          <w:color w:val="1178A2"/>
          <w:spacing w:val="5"/>
          <w:kern w:val="28"/>
          <w:sz w:val="72"/>
          <w:szCs w:val="52"/>
        </w:rPr>
      </w:pPr>
      <w:bookmarkStart w:id="29" w:name="Corporate_Governance_and_Accountability_"/>
      <w:bookmarkStart w:id="30" w:name="bookmark7"/>
      <w:bookmarkEnd w:id="29"/>
      <w:bookmarkEnd w:id="30"/>
      <w:r>
        <w:br w:type="page"/>
      </w:r>
    </w:p>
    <w:p w:rsidR="00F40401" w:rsidRDefault="00F40401" w:rsidP="000B0604">
      <w:pPr>
        <w:pStyle w:val="Title"/>
      </w:pPr>
      <w:r>
        <w:lastRenderedPageBreak/>
        <w:t>03</w:t>
      </w:r>
    </w:p>
    <w:p w:rsidR="00F40401" w:rsidRPr="000B0604" w:rsidRDefault="00F40401" w:rsidP="000B0604">
      <w:pPr>
        <w:pStyle w:val="Title"/>
      </w:pPr>
      <w:r w:rsidRPr="000B0604">
        <w:t>CORPORATE GOVERNANCE AND ACCOUNTABILITY</w:t>
      </w:r>
    </w:p>
    <w:p w:rsidR="00F40401" w:rsidRPr="000B0604" w:rsidRDefault="00F40401" w:rsidP="000B0604">
      <w:pPr>
        <w:pStyle w:val="BodyText"/>
      </w:pPr>
    </w:p>
    <w:p w:rsidR="00F40401" w:rsidRPr="000B0604" w:rsidRDefault="00F40401" w:rsidP="000B0604">
      <w:pPr>
        <w:pStyle w:val="BodyText"/>
      </w:pPr>
      <w:r w:rsidRPr="000B0604">
        <w:t>This section of the report outlines the Commission’s legislative requirements, corporate governance and accountability processes, including internal and external scrutiny arrangements and risk- management and fraud-control procedures. It also includes profiles of the Commission’s board and committee members.</w:t>
      </w:r>
    </w:p>
    <w:p w:rsidR="00F40401" w:rsidRPr="000B0604" w:rsidRDefault="00F40401" w:rsidP="000B0604">
      <w:pPr>
        <w:pStyle w:val="BodyText"/>
      </w:pPr>
    </w:p>
    <w:p w:rsidR="00F40401" w:rsidRPr="000B0604" w:rsidRDefault="00F40401" w:rsidP="000B0604">
      <w:pPr>
        <w:pStyle w:val="BodyText"/>
      </w:pPr>
    </w:p>
    <w:p w:rsidR="00F40401" w:rsidRDefault="00F40401">
      <w:pPr>
        <w:pStyle w:val="BodyText"/>
        <w:kinsoku w:val="0"/>
        <w:overflowPunct w:val="0"/>
        <w:spacing w:before="3"/>
        <w:rPr>
          <w:rFonts w:ascii="FrutigerLTStd-Bold" w:hAnsi="FrutigerLTStd-Bold" w:cs="FrutigerLTStd-Bold"/>
          <w:b/>
          <w:bCs/>
          <w:sz w:val="27"/>
          <w:szCs w:val="27"/>
        </w:rPr>
      </w:pPr>
    </w:p>
    <w:p w:rsidR="00D74922" w:rsidRDefault="00D74922">
      <w:pPr>
        <w:widowControl/>
        <w:autoSpaceDE/>
        <w:autoSpaceDN/>
        <w:adjustRightInd/>
        <w:spacing w:after="200" w:line="276" w:lineRule="auto"/>
        <w:rPr>
          <w:rFonts w:ascii="Arial" w:hAnsi="Arial"/>
          <w:color w:val="FFFFFF"/>
          <w:sz w:val="16"/>
          <w:szCs w:val="16"/>
        </w:rPr>
      </w:pPr>
      <w:r>
        <w:rPr>
          <w:color w:val="FFFFFF"/>
          <w:sz w:val="16"/>
          <w:szCs w:val="16"/>
        </w:rPr>
        <w:br w:type="page"/>
      </w:r>
    </w:p>
    <w:p w:rsidR="00F40401" w:rsidRPr="000B1E46" w:rsidRDefault="00F40401" w:rsidP="00D74922">
      <w:pPr>
        <w:pStyle w:val="Heading1"/>
      </w:pPr>
      <w:bookmarkStart w:id="31" w:name="Legislation_and_requirements"/>
      <w:bookmarkStart w:id="32" w:name="Strategic_planning"/>
      <w:bookmarkStart w:id="33" w:name="Ministerial_directions"/>
      <w:bookmarkStart w:id="34" w:name="Compliance_with_legislation"/>
      <w:bookmarkStart w:id="35" w:name="bookmark8"/>
      <w:bookmarkStart w:id="36" w:name="_Toc464635460"/>
      <w:bookmarkEnd w:id="31"/>
      <w:bookmarkEnd w:id="32"/>
      <w:bookmarkEnd w:id="33"/>
      <w:bookmarkEnd w:id="34"/>
      <w:bookmarkEnd w:id="35"/>
      <w:r w:rsidRPr="000B1E46">
        <w:lastRenderedPageBreak/>
        <w:t>Legislation and requirements</w:t>
      </w:r>
      <w:bookmarkEnd w:id="36"/>
    </w:p>
    <w:p w:rsidR="00F40401" w:rsidRPr="000B1E46" w:rsidRDefault="00F40401" w:rsidP="000B1E46">
      <w:pPr>
        <w:pStyle w:val="BodyText"/>
      </w:pPr>
      <w:r w:rsidRPr="000B1E46">
        <w:t>The Commission is a corporate Commonwealth entity of the Australian Government, accountable to the Parliament and the Australian Minister</w:t>
      </w:r>
      <w:r w:rsidR="00D74922">
        <w:t xml:space="preserve"> </w:t>
      </w:r>
      <w:r w:rsidRPr="000B1E46">
        <w:t xml:space="preserve">for Health. The Commission’s principle legislative basis is the </w:t>
      </w:r>
      <w:r w:rsidRPr="00D74922">
        <w:rPr>
          <w:i/>
        </w:rPr>
        <w:t>National Health Reform Act 2011</w:t>
      </w:r>
      <w:r w:rsidRPr="000B1E46">
        <w:t>, which sets out its purpose, powers, functions, and administrative and operational arrangements. The National Health Reform Act also sets out the Commission’s Constitution, the process for appointing members of the board and the Chief Executive Officer (CEO), and the operation of board meetings.</w:t>
      </w:r>
    </w:p>
    <w:p w:rsidR="00F40401" w:rsidRPr="000B1E46" w:rsidRDefault="00F40401" w:rsidP="000B1E46">
      <w:pPr>
        <w:pStyle w:val="BodyText"/>
      </w:pPr>
    </w:p>
    <w:p w:rsidR="00F40401" w:rsidRPr="000B1E46" w:rsidRDefault="00F40401" w:rsidP="000B1E46">
      <w:pPr>
        <w:pStyle w:val="BodyText"/>
      </w:pPr>
      <w:r w:rsidRPr="000B1E46">
        <w:t xml:space="preserve">The Commission must fulfil the requirements of the </w:t>
      </w:r>
      <w:r w:rsidRPr="00D74922">
        <w:rPr>
          <w:i/>
        </w:rPr>
        <w:t>Public Governance, Performance and Accountability Act 2013</w:t>
      </w:r>
      <w:r w:rsidRPr="000B1E46">
        <w:t>, which regulates certain aspects of the financial affairs of Commonwealth entities; their financial and performance reporting, accountability, banking and investment obligations; and the conduct of their accountable authorities and officials.</w:t>
      </w:r>
    </w:p>
    <w:p w:rsidR="00F40401" w:rsidRPr="000B1E46" w:rsidRDefault="00F40401" w:rsidP="000B1E46">
      <w:pPr>
        <w:pStyle w:val="BodyText"/>
      </w:pPr>
    </w:p>
    <w:p w:rsidR="00F40401" w:rsidRPr="000B1E46" w:rsidRDefault="00F40401" w:rsidP="00D74922">
      <w:pPr>
        <w:pStyle w:val="Heading1"/>
      </w:pPr>
      <w:bookmarkStart w:id="37" w:name="_Toc464635461"/>
      <w:r w:rsidRPr="000B1E46">
        <w:t>Strategic planning</w:t>
      </w:r>
      <w:bookmarkEnd w:id="37"/>
    </w:p>
    <w:p w:rsidR="00F40401" w:rsidRPr="000B1E46" w:rsidRDefault="00F40401" w:rsidP="000B1E46">
      <w:pPr>
        <w:pStyle w:val="BodyText"/>
      </w:pPr>
      <w:r w:rsidRPr="000B1E46">
        <w:t>The Commission’s strategic plan describes the high-level priorities for the Commission over three to five years and guides the development of detailed work plans.</w:t>
      </w:r>
    </w:p>
    <w:p w:rsidR="00F40401" w:rsidRPr="000B1E46" w:rsidRDefault="00F40401" w:rsidP="000B1E46">
      <w:pPr>
        <w:pStyle w:val="BodyText"/>
      </w:pPr>
    </w:p>
    <w:p w:rsidR="00F40401" w:rsidRPr="000B1E46" w:rsidRDefault="00F40401" w:rsidP="000B1E46">
      <w:pPr>
        <w:pStyle w:val="BodyText"/>
      </w:pPr>
      <w:r w:rsidRPr="000B1E46">
        <w:t>The strategic plan covers four priority areas:</w:t>
      </w:r>
    </w:p>
    <w:p w:rsidR="00F40401" w:rsidRPr="000B1E46" w:rsidRDefault="00F40401" w:rsidP="00072104">
      <w:pPr>
        <w:pStyle w:val="ListParagraph"/>
        <w:numPr>
          <w:ilvl w:val="0"/>
          <w:numId w:val="42"/>
        </w:numPr>
      </w:pPr>
      <w:r w:rsidRPr="000B1E46">
        <w:t>Patient safety: the aim of this priority area is to have a safe health system that minimises harm to patients and consumers, and reduces costs associated with preventable adverse events.</w:t>
      </w:r>
    </w:p>
    <w:p w:rsidR="00F40401" w:rsidRPr="000B1E46" w:rsidRDefault="00F40401" w:rsidP="00072104">
      <w:pPr>
        <w:pStyle w:val="ListParagraph"/>
        <w:numPr>
          <w:ilvl w:val="0"/>
          <w:numId w:val="42"/>
        </w:numPr>
      </w:pPr>
      <w:r w:rsidRPr="000B1E46">
        <w:t>Partnering with patients, consumers and communities: the aim of this priority area is to have a health system that maximises the potential for safe and high-quality care by supporting and encouraging patients,</w:t>
      </w:r>
      <w:r w:rsidR="00D74922">
        <w:t xml:space="preserve"> </w:t>
      </w:r>
      <w:r w:rsidRPr="000B1E46">
        <w:t>consumers and members of the community to participate as equal partners in health care.</w:t>
      </w:r>
    </w:p>
    <w:p w:rsidR="00F40401" w:rsidRPr="000B1E46" w:rsidRDefault="00F40401" w:rsidP="00072104">
      <w:pPr>
        <w:pStyle w:val="ListParagraph"/>
        <w:numPr>
          <w:ilvl w:val="0"/>
          <w:numId w:val="42"/>
        </w:numPr>
      </w:pPr>
      <w:r w:rsidRPr="000B1E46">
        <w:t>Quality, value and cost: the aim of this priority area is to have a health system that provides the right care to patients and consumers, improves health outcomes for patients and optimises the value of the</w:t>
      </w:r>
      <w:r w:rsidR="00D74922">
        <w:t xml:space="preserve"> </w:t>
      </w:r>
      <w:r w:rsidRPr="000B1E46">
        <w:t>healthcare system by improving productivity.</w:t>
      </w:r>
    </w:p>
    <w:p w:rsidR="00F40401" w:rsidRPr="000B1E46" w:rsidRDefault="00F40401" w:rsidP="00072104">
      <w:pPr>
        <w:pStyle w:val="ListParagraph"/>
        <w:numPr>
          <w:ilvl w:val="0"/>
          <w:numId w:val="42"/>
        </w:numPr>
      </w:pPr>
      <w:r w:rsidRPr="000B1E46">
        <w:t>Supporting health professionals to provide safe and high-quality care: the aim of this priority area is to have a health system that supports safe clinical practice by having robust and sustainable improvement systems.</w:t>
      </w:r>
    </w:p>
    <w:p w:rsidR="00F40401" w:rsidRPr="000B1E46" w:rsidRDefault="00F40401" w:rsidP="000B1E46">
      <w:pPr>
        <w:pStyle w:val="BodyText"/>
      </w:pPr>
    </w:p>
    <w:p w:rsidR="00F40401" w:rsidRPr="000B1E46" w:rsidRDefault="00F40401" w:rsidP="00D74922">
      <w:pPr>
        <w:pStyle w:val="Heading1"/>
      </w:pPr>
      <w:bookmarkStart w:id="38" w:name="_Toc464635462"/>
      <w:r w:rsidRPr="000B1E46">
        <w:t>Ministerial directions</w:t>
      </w:r>
      <w:bookmarkEnd w:id="38"/>
    </w:p>
    <w:p w:rsidR="00F40401" w:rsidRPr="000B1E46" w:rsidRDefault="00F40401" w:rsidP="000B1E46">
      <w:pPr>
        <w:pStyle w:val="BodyText"/>
      </w:pPr>
      <w:r w:rsidRPr="000B1E46">
        <w:t>Section 16 of the National Health Reform Act empowers the Minister for Health to make directions with which the Commission must comply. The Minister for Health made no such directions during the 2015–16 reporting period.</w:t>
      </w:r>
    </w:p>
    <w:p w:rsidR="00F40401" w:rsidRPr="000B1E46" w:rsidRDefault="00F40401" w:rsidP="000B1E46">
      <w:pPr>
        <w:pStyle w:val="BodyText"/>
      </w:pPr>
    </w:p>
    <w:p w:rsidR="00F40401" w:rsidRPr="000B1E46" w:rsidRDefault="00F40401" w:rsidP="00D74922">
      <w:pPr>
        <w:pStyle w:val="Heading1"/>
      </w:pPr>
      <w:bookmarkStart w:id="39" w:name="_Toc464635463"/>
      <w:r w:rsidRPr="000B1E46">
        <w:t>Compliance with legislation</w:t>
      </w:r>
      <w:bookmarkEnd w:id="39"/>
    </w:p>
    <w:p w:rsidR="00F40401" w:rsidRPr="000B1E46" w:rsidRDefault="00F40401" w:rsidP="000B1E46">
      <w:pPr>
        <w:pStyle w:val="BodyText"/>
      </w:pPr>
      <w:r w:rsidRPr="000B1E46">
        <w:t>The Commission has complied with the provisions and requirements of the:</w:t>
      </w:r>
    </w:p>
    <w:p w:rsidR="00F40401" w:rsidRPr="000B1E46" w:rsidRDefault="00F40401" w:rsidP="000B1E46">
      <w:pPr>
        <w:pStyle w:val="BodyText"/>
      </w:pPr>
    </w:p>
    <w:p w:rsidR="00F40401" w:rsidRPr="00D74922" w:rsidRDefault="00F40401" w:rsidP="00072104">
      <w:pPr>
        <w:pStyle w:val="ListParagraph"/>
        <w:numPr>
          <w:ilvl w:val="0"/>
          <w:numId w:val="43"/>
        </w:numPr>
        <w:rPr>
          <w:i/>
        </w:rPr>
      </w:pPr>
      <w:r w:rsidRPr="00D74922">
        <w:rPr>
          <w:i/>
        </w:rPr>
        <w:t>Public Governance, Performance and Accountability Act 2013</w:t>
      </w:r>
    </w:p>
    <w:p w:rsidR="00F40401" w:rsidRPr="00D74922" w:rsidRDefault="00F40401" w:rsidP="00072104">
      <w:pPr>
        <w:pStyle w:val="ListParagraph"/>
        <w:numPr>
          <w:ilvl w:val="0"/>
          <w:numId w:val="43"/>
        </w:numPr>
        <w:rPr>
          <w:i/>
        </w:rPr>
      </w:pPr>
      <w:r w:rsidRPr="00D74922">
        <w:rPr>
          <w:i/>
        </w:rPr>
        <w:t>Public Governance, Performance and Accountability Rule 2014</w:t>
      </w:r>
    </w:p>
    <w:p w:rsidR="00F40401" w:rsidRPr="000B1E46" w:rsidRDefault="00F40401" w:rsidP="00072104">
      <w:pPr>
        <w:pStyle w:val="ListParagraph"/>
        <w:numPr>
          <w:ilvl w:val="0"/>
          <w:numId w:val="43"/>
        </w:numPr>
      </w:pPr>
      <w:r w:rsidRPr="000B1E46">
        <w:t>Appropriation Acts, and</w:t>
      </w:r>
    </w:p>
    <w:p w:rsidR="00F40401" w:rsidRPr="000B1E46" w:rsidRDefault="00F40401" w:rsidP="00072104">
      <w:pPr>
        <w:pStyle w:val="ListParagraph"/>
        <w:numPr>
          <w:ilvl w:val="0"/>
          <w:numId w:val="43"/>
        </w:numPr>
      </w:pPr>
      <w:r w:rsidRPr="000B1E46">
        <w:t>other instruments defined as finance law including relevant Ministerial directions.</w:t>
      </w:r>
    </w:p>
    <w:p w:rsidR="00F40401" w:rsidRPr="000B1E46" w:rsidRDefault="00F40401" w:rsidP="000B1E46">
      <w:pPr>
        <w:pStyle w:val="BodyText"/>
      </w:pPr>
    </w:p>
    <w:p w:rsidR="00F40401" w:rsidRPr="000B1E46" w:rsidRDefault="00F40401" w:rsidP="000B1E46">
      <w:pPr>
        <w:pStyle w:val="BodyText"/>
      </w:pPr>
      <w:r w:rsidRPr="000B1E46">
        <w:t>The Commission did not have any significant non-compliance issues with finance law during the reporting period. Where immaterial non-compliances were identified they were managed in accordance with our policies and procedures, including analysis to detect and rectify any breakdowns of internal controls.</w:t>
      </w:r>
    </w:p>
    <w:p w:rsidR="00F40401" w:rsidRPr="000B1E46" w:rsidRDefault="00F40401" w:rsidP="000B1E46">
      <w:pPr>
        <w:pStyle w:val="BodyText"/>
      </w:pPr>
    </w:p>
    <w:p w:rsidR="00D74922" w:rsidRDefault="00D74922">
      <w:pPr>
        <w:widowControl/>
        <w:autoSpaceDE/>
        <w:autoSpaceDN/>
        <w:adjustRightInd/>
        <w:spacing w:after="200" w:line="276" w:lineRule="auto"/>
        <w:rPr>
          <w:rFonts w:ascii="Arial" w:hAnsi="Arial"/>
          <w:sz w:val="17"/>
          <w:szCs w:val="18"/>
        </w:rPr>
      </w:pPr>
      <w:r>
        <w:br w:type="page"/>
      </w:r>
    </w:p>
    <w:p w:rsidR="00F40401" w:rsidRPr="000B1E46" w:rsidRDefault="00F40401" w:rsidP="00D74922">
      <w:pPr>
        <w:pStyle w:val="Heading1"/>
      </w:pPr>
      <w:bookmarkStart w:id="40" w:name="_Toc464635464"/>
      <w:r w:rsidRPr="000B1E46">
        <w:lastRenderedPageBreak/>
        <w:t>Commission’s Board</w:t>
      </w:r>
      <w:bookmarkEnd w:id="40"/>
    </w:p>
    <w:p w:rsidR="00F40401" w:rsidRPr="000B1E46" w:rsidRDefault="00F40401" w:rsidP="000B1E46">
      <w:pPr>
        <w:pStyle w:val="BodyText"/>
      </w:pPr>
      <w:r w:rsidRPr="000B1E46">
        <w:t>The Commission’s Board governs the organisation and is responsible for the proper and efficient performance of its functions.</w:t>
      </w:r>
      <w:r w:rsidR="00D74922">
        <w:t xml:space="preserve"> </w:t>
      </w:r>
      <w:r w:rsidRPr="000B1E46">
        <w:t>The Board establishes the Commission’s strategic direction, including directing and approving its strategic plan and monitoring management’s implementation of the plan.</w:t>
      </w:r>
    </w:p>
    <w:p w:rsidR="00F40401" w:rsidRPr="000B1E46" w:rsidRDefault="00F40401" w:rsidP="000B1E46">
      <w:pPr>
        <w:pStyle w:val="BodyText"/>
      </w:pPr>
    </w:p>
    <w:p w:rsidR="00F40401" w:rsidRPr="000B1E46" w:rsidRDefault="00F40401" w:rsidP="000B1E46">
      <w:pPr>
        <w:pStyle w:val="BodyText"/>
      </w:pPr>
      <w:r w:rsidRPr="000B1E46">
        <w:t>It also oversees the Commission’s operations and ensures that appropriate systems and processes are in place so that the Commission operates</w:t>
      </w:r>
      <w:r w:rsidR="00D74922">
        <w:t xml:space="preserve"> </w:t>
      </w:r>
      <w:r w:rsidRPr="000B1E46">
        <w:t>in a safe, responsible and ethical manner, consistent with its regulatory requirements.</w:t>
      </w:r>
    </w:p>
    <w:p w:rsidR="00F40401" w:rsidRPr="000B1E46" w:rsidRDefault="00F40401" w:rsidP="000B1E46">
      <w:pPr>
        <w:pStyle w:val="BodyText"/>
      </w:pPr>
    </w:p>
    <w:p w:rsidR="00F40401" w:rsidRPr="000B1E46" w:rsidRDefault="00F40401" w:rsidP="000B1E46">
      <w:pPr>
        <w:pStyle w:val="BodyText"/>
      </w:pPr>
      <w:r w:rsidRPr="000B1E46">
        <w:t>The Board is established and governed by the provisions of the National Health Reform Act and the Public Governance, Performance Accountability Act.</w:t>
      </w:r>
    </w:p>
    <w:p w:rsidR="00F40401" w:rsidRPr="000B1E46" w:rsidRDefault="00F40401" w:rsidP="000B1E46">
      <w:pPr>
        <w:pStyle w:val="BodyText"/>
      </w:pPr>
    </w:p>
    <w:p w:rsidR="00F40401" w:rsidRPr="000B1E46" w:rsidRDefault="00F40401" w:rsidP="00D74922">
      <w:pPr>
        <w:pStyle w:val="Heading2"/>
      </w:pPr>
      <w:r w:rsidRPr="000B1E46">
        <w:t>Board membership 2015–16</w:t>
      </w:r>
    </w:p>
    <w:p w:rsidR="00F40401" w:rsidRPr="000B1E46" w:rsidRDefault="00F40401" w:rsidP="000B1E46">
      <w:pPr>
        <w:pStyle w:val="BodyText"/>
      </w:pPr>
      <w:r w:rsidRPr="000B1E46">
        <w:t>The Australian Government Minister for Health appoints the Commission’s Board, in consultation with all state and territory health ministers. The Board includes members who have extensive experience and knowledge</w:t>
      </w:r>
    </w:p>
    <w:p w:rsidR="00F40401" w:rsidRPr="000B1E46" w:rsidRDefault="00F40401" w:rsidP="000B1E46">
      <w:pPr>
        <w:pStyle w:val="BodyText"/>
      </w:pPr>
      <w:r w:rsidRPr="000B1E46">
        <w:t>in the fields of healthcare administration, provision of health services, law, management, primary health care, corporate governance and improvement of safety and quality.</w:t>
      </w:r>
    </w:p>
    <w:p w:rsidR="00F40401" w:rsidRPr="000B1E46" w:rsidRDefault="00F40401" w:rsidP="000B1E46">
      <w:pPr>
        <w:pStyle w:val="BodyText"/>
      </w:pPr>
    </w:p>
    <w:p w:rsidR="00F40401" w:rsidRPr="000B1E46" w:rsidRDefault="00F40401" w:rsidP="00D74922">
      <w:pPr>
        <w:pStyle w:val="Heading3"/>
      </w:pPr>
      <w:r w:rsidRPr="000B1E46">
        <w:t>Professor Villis Marshall AC (Chair)</w:t>
      </w:r>
    </w:p>
    <w:p w:rsidR="00F40401" w:rsidRPr="000B1E46" w:rsidRDefault="00F40401" w:rsidP="000B1E46">
      <w:pPr>
        <w:pStyle w:val="BodyText"/>
      </w:pPr>
      <w:r w:rsidRPr="000B1E46">
        <w:t>Professor Villis Marshall brings to the board experience in providing healthcare services, managing public hospitals, and improving safety and quality. Professor Marshall has had significant clinical experience as a urologist, and as Clinical Director (Surgical Specialties Service) for the</w:t>
      </w:r>
      <w:r w:rsidR="00D74922">
        <w:t xml:space="preserve"> </w:t>
      </w:r>
      <w:r w:rsidRPr="000B1E46">
        <w:t>Royal Adelaide Hospital and Clinical Professor of Surgery at the University of Adelaide.</w:t>
      </w:r>
    </w:p>
    <w:p w:rsidR="00F40401" w:rsidRPr="000B1E46" w:rsidRDefault="00F40401" w:rsidP="000B1E46">
      <w:pPr>
        <w:pStyle w:val="BodyText"/>
      </w:pPr>
    </w:p>
    <w:p w:rsidR="00F40401" w:rsidRPr="000B1E46" w:rsidRDefault="00F40401" w:rsidP="000B1E46">
      <w:pPr>
        <w:pStyle w:val="BodyText"/>
      </w:pPr>
      <w:r w:rsidRPr="000B1E46">
        <w:t>Professor Marshall was awarded a Companion of the Order of Australia (AC) in 2006 for services to medicine, particularly urology and research into kidney disease, to the development of improved</w:t>
      </w:r>
    </w:p>
    <w:p w:rsidR="00F40401" w:rsidRPr="000B1E46" w:rsidRDefault="00F40401" w:rsidP="000B1E46">
      <w:pPr>
        <w:pStyle w:val="BodyText"/>
      </w:pPr>
      <w:r w:rsidRPr="000B1E46">
        <w:t>healthcare services in the Defence forces, and to the community through distinguished contributions to the development of pre-hospital first aid care provided by St John Ambulance Australia.</w:t>
      </w:r>
    </w:p>
    <w:p w:rsidR="00F40401" w:rsidRPr="000B1E46" w:rsidRDefault="00F40401" w:rsidP="000B1E46">
      <w:pPr>
        <w:pStyle w:val="BodyText"/>
      </w:pPr>
    </w:p>
    <w:p w:rsidR="00F40401" w:rsidRPr="000B1E46" w:rsidRDefault="00F40401" w:rsidP="000B1E46">
      <w:pPr>
        <w:pStyle w:val="BodyText"/>
      </w:pPr>
      <w:r w:rsidRPr="000B1E46">
        <w:t>His previous appointments include General Manager at Royal Adelaide Hospital, Senior Specialist in Urology and Director of Surgery at Repatriation General Hospital, and Professor and Chair of Surgical and Specialty Services at Flinders Medical Centre.</w:t>
      </w:r>
    </w:p>
    <w:p w:rsidR="00F40401" w:rsidRPr="000B1E46" w:rsidRDefault="00F40401" w:rsidP="000B1E46">
      <w:pPr>
        <w:pStyle w:val="BodyText"/>
      </w:pPr>
    </w:p>
    <w:p w:rsidR="00F40401" w:rsidRPr="000B1E46" w:rsidRDefault="00F40401" w:rsidP="000B1E46">
      <w:pPr>
        <w:pStyle w:val="BodyText"/>
      </w:pPr>
      <w:r w:rsidRPr="00D74922">
        <w:rPr>
          <w:b/>
        </w:rPr>
        <w:t>Qualifications</w:t>
      </w:r>
      <w:r w:rsidRPr="000B1E46">
        <w:t>: MD, MBBS, FRACS</w:t>
      </w:r>
    </w:p>
    <w:p w:rsidR="00F40401" w:rsidRPr="000B1E46" w:rsidRDefault="00F40401" w:rsidP="000B1E46">
      <w:pPr>
        <w:pStyle w:val="BodyText"/>
      </w:pPr>
      <w:r w:rsidRPr="00D74922">
        <w:rPr>
          <w:b/>
        </w:rPr>
        <w:t>Board membership</w:t>
      </w:r>
      <w:r w:rsidRPr="000B1E46">
        <w:t>: First appointed on 1 April 2012; appointed as Chair on 1 April 2013.</w:t>
      </w:r>
    </w:p>
    <w:p w:rsidR="00F40401" w:rsidRPr="000B1E46" w:rsidRDefault="00F40401" w:rsidP="000B1E46">
      <w:pPr>
        <w:pStyle w:val="BodyText"/>
      </w:pPr>
    </w:p>
    <w:p w:rsidR="00F40401" w:rsidRPr="000B1E46" w:rsidRDefault="00F40401" w:rsidP="000B1E46">
      <w:pPr>
        <w:pStyle w:val="BodyText"/>
      </w:pPr>
    </w:p>
    <w:p w:rsidR="00F40401" w:rsidRPr="000B1E46" w:rsidRDefault="00F40401" w:rsidP="00D74922">
      <w:pPr>
        <w:pStyle w:val="Heading3"/>
      </w:pPr>
      <w:r w:rsidRPr="000B1E46">
        <w:t>Mr Martin Bowles PSM</w:t>
      </w:r>
    </w:p>
    <w:p w:rsidR="00F40401" w:rsidRPr="000B1E46" w:rsidRDefault="00F40401" w:rsidP="000B1E46">
      <w:pPr>
        <w:pStyle w:val="BodyText"/>
      </w:pPr>
      <w:r w:rsidRPr="000B1E46">
        <w:t>Mr Martin Bowles was appointed as Secretary of the Australian Government Department</w:t>
      </w:r>
    </w:p>
    <w:p w:rsidR="00F40401" w:rsidRPr="000B1E46" w:rsidRDefault="00F40401" w:rsidP="000B1E46">
      <w:pPr>
        <w:pStyle w:val="BodyText"/>
      </w:pPr>
      <w:r w:rsidRPr="000B1E46">
        <w:t>of Health on 13 October 2014.</w:t>
      </w:r>
    </w:p>
    <w:p w:rsidR="00F40401" w:rsidRPr="000B1E46" w:rsidRDefault="00F40401" w:rsidP="000B1E46">
      <w:pPr>
        <w:pStyle w:val="BodyText"/>
      </w:pPr>
    </w:p>
    <w:p w:rsidR="00F40401" w:rsidRPr="000B1E46" w:rsidRDefault="00F40401" w:rsidP="000B1E46">
      <w:pPr>
        <w:pStyle w:val="BodyText"/>
      </w:pPr>
      <w:r w:rsidRPr="000B1E46">
        <w:t>Mr Bowles was previously the Secretary of the Department of Immigration and Border Protection. Prior to this, he held the positions of Deputy Secretary in the Department of</w:t>
      </w:r>
      <w:r w:rsidR="00D74922">
        <w:t xml:space="preserve"> </w:t>
      </w:r>
      <w:r w:rsidRPr="000B1E46">
        <w:t>Climate Change and Energy Efficiency and the Department of Defence respectively. In 2012, he was awarded a Public Service Medal (PSM) for delivering highly successful energy efficiency policies and remediation programs for the Home Insulation and Green Loans programs.</w:t>
      </w:r>
    </w:p>
    <w:p w:rsidR="00F40401" w:rsidRPr="000B1E46" w:rsidRDefault="00F40401" w:rsidP="000B1E46">
      <w:pPr>
        <w:pStyle w:val="BodyText"/>
      </w:pPr>
    </w:p>
    <w:p w:rsidR="00F40401" w:rsidRPr="000B1E46" w:rsidRDefault="00F40401" w:rsidP="000B1E46">
      <w:pPr>
        <w:pStyle w:val="BodyText"/>
      </w:pPr>
      <w:r w:rsidRPr="000B1E46">
        <w:t>Prior to joining the Australian Government, Mr Bowles held senior executive positions in the education and health portfolios in the Queensland and New South Wales public sectors. He is a Fellow of the Australian Society of Certified Practising Accountants.</w:t>
      </w:r>
    </w:p>
    <w:p w:rsidR="00F40401" w:rsidRPr="000B1E46" w:rsidRDefault="00F40401" w:rsidP="000B1E46">
      <w:pPr>
        <w:pStyle w:val="BodyText"/>
      </w:pPr>
    </w:p>
    <w:p w:rsidR="00F40401" w:rsidRPr="000B1E46" w:rsidRDefault="00F40401" w:rsidP="000B1E46">
      <w:pPr>
        <w:pStyle w:val="BodyText"/>
      </w:pPr>
      <w:r w:rsidRPr="00D74922">
        <w:rPr>
          <w:b/>
        </w:rPr>
        <w:t>Qualifications</w:t>
      </w:r>
      <w:r w:rsidRPr="000B1E46">
        <w:t>: B.Bus, GCPubSecMgmnt</w:t>
      </w:r>
    </w:p>
    <w:p w:rsidR="00F40401" w:rsidRPr="000B1E46" w:rsidRDefault="00F40401" w:rsidP="000B1E46">
      <w:pPr>
        <w:pStyle w:val="BodyText"/>
      </w:pPr>
      <w:r w:rsidRPr="00D74922">
        <w:rPr>
          <w:b/>
        </w:rPr>
        <w:t>Board membership</w:t>
      </w:r>
      <w:r w:rsidRPr="000B1E46">
        <w:t>: First appointed on 14 May 2015.</w:t>
      </w:r>
    </w:p>
    <w:p w:rsidR="00F40401" w:rsidRPr="000B1E46" w:rsidRDefault="00F40401" w:rsidP="000B1E46">
      <w:pPr>
        <w:pStyle w:val="BodyText"/>
      </w:pPr>
    </w:p>
    <w:p w:rsidR="00F40401" w:rsidRPr="000B1E46" w:rsidRDefault="00F40401" w:rsidP="000B1E46">
      <w:pPr>
        <w:pStyle w:val="BodyText"/>
      </w:pPr>
    </w:p>
    <w:p w:rsidR="00D74922" w:rsidRDefault="00D74922">
      <w:pPr>
        <w:widowControl/>
        <w:autoSpaceDE/>
        <w:autoSpaceDN/>
        <w:adjustRightInd/>
        <w:spacing w:after="200" w:line="276" w:lineRule="auto"/>
        <w:rPr>
          <w:rFonts w:ascii="Arial" w:hAnsi="Arial"/>
          <w:sz w:val="17"/>
          <w:szCs w:val="18"/>
        </w:rPr>
      </w:pPr>
      <w:r>
        <w:br w:type="page"/>
      </w:r>
    </w:p>
    <w:p w:rsidR="00F40401" w:rsidRPr="000B1E46" w:rsidRDefault="00F40401" w:rsidP="00D74922">
      <w:pPr>
        <w:pStyle w:val="Heading3"/>
      </w:pPr>
      <w:r w:rsidRPr="000B1E46">
        <w:lastRenderedPageBreak/>
        <w:t>Professor Christopher Brook PSM</w:t>
      </w:r>
    </w:p>
    <w:p w:rsidR="00F40401" w:rsidRPr="000B1E46" w:rsidRDefault="00F40401" w:rsidP="000B1E46">
      <w:pPr>
        <w:pStyle w:val="BodyText"/>
      </w:pPr>
      <w:r w:rsidRPr="000B1E46">
        <w:t>Professor Christopher Brook has experience in public healthcare administration and improving the safety and quality of health care. He is currently an independent health policy consultant, previously the Chief Advisor for Innovation, Safety and Quality for the Department of Health, Victoria.</w:t>
      </w:r>
    </w:p>
    <w:p w:rsidR="00F40401" w:rsidRPr="000B1E46" w:rsidRDefault="00F40401" w:rsidP="000B1E46">
      <w:pPr>
        <w:pStyle w:val="BodyText"/>
      </w:pPr>
    </w:p>
    <w:p w:rsidR="00F40401" w:rsidRPr="000B1E46" w:rsidRDefault="00F40401" w:rsidP="000B1E46">
      <w:pPr>
        <w:pStyle w:val="BodyText"/>
      </w:pPr>
      <w:r w:rsidRPr="000B1E46">
        <w:t>As a personal appointment, Professor Brook is also the State Health and Medical Commander (Emergency Management) for Victoria. He also sits on the Clinical Trials Advisory Committee auspiced by the Australian Government Department of Industry, and on the Advisory Board of the National Blood Authority.</w:t>
      </w:r>
    </w:p>
    <w:p w:rsidR="00F40401" w:rsidRPr="000B1E46" w:rsidRDefault="00F40401" w:rsidP="000B1E46">
      <w:pPr>
        <w:pStyle w:val="BodyText"/>
      </w:pPr>
    </w:p>
    <w:p w:rsidR="00F40401" w:rsidRPr="000B1E46" w:rsidRDefault="00F40401" w:rsidP="000B1E46">
      <w:pPr>
        <w:pStyle w:val="BodyText"/>
      </w:pPr>
      <w:r w:rsidRPr="00D74922">
        <w:rPr>
          <w:b/>
        </w:rPr>
        <w:t>Qualifications</w:t>
      </w:r>
      <w:r w:rsidRPr="000B1E46">
        <w:t>: MBBS, FRACP (Gastroenterology), FAFPHM, FIPAA</w:t>
      </w:r>
    </w:p>
    <w:p w:rsidR="00F40401" w:rsidRPr="000B1E46" w:rsidRDefault="00F40401" w:rsidP="000B1E46">
      <w:pPr>
        <w:pStyle w:val="BodyText"/>
      </w:pPr>
      <w:r w:rsidRPr="00D74922">
        <w:rPr>
          <w:b/>
        </w:rPr>
        <w:t>Board membership</w:t>
      </w:r>
      <w:r w:rsidRPr="000B1E46">
        <w:t>: First appointed on 1 April 2012; reappointed on 1 April 2013;</w:t>
      </w:r>
    </w:p>
    <w:p w:rsidR="00F40401" w:rsidRPr="000B1E46" w:rsidRDefault="00F40401" w:rsidP="000B1E46">
      <w:pPr>
        <w:pStyle w:val="BodyText"/>
      </w:pPr>
      <w:r w:rsidRPr="000B1E46">
        <w:t>term concluded on 31 March 2016.</w:t>
      </w:r>
    </w:p>
    <w:p w:rsidR="00F40401" w:rsidRDefault="00F40401" w:rsidP="000B1E46">
      <w:pPr>
        <w:pStyle w:val="BodyText"/>
      </w:pPr>
    </w:p>
    <w:p w:rsidR="00D74922" w:rsidRPr="000B1E46" w:rsidRDefault="00D74922" w:rsidP="000B1E46">
      <w:pPr>
        <w:pStyle w:val="BodyText"/>
      </w:pPr>
    </w:p>
    <w:p w:rsidR="00F40401" w:rsidRPr="000B1E46" w:rsidRDefault="00F40401" w:rsidP="00D74922">
      <w:pPr>
        <w:pStyle w:val="Heading3"/>
      </w:pPr>
      <w:r w:rsidRPr="000B1E46">
        <w:t>Ms Sally Crossing AM</w:t>
      </w:r>
    </w:p>
    <w:p w:rsidR="00F40401" w:rsidRPr="000B1E46" w:rsidRDefault="00F40401" w:rsidP="000B1E46">
      <w:pPr>
        <w:pStyle w:val="BodyText"/>
      </w:pPr>
      <w:r w:rsidRPr="000B1E46">
        <w:t>Initially trained as an economist, and after a career in banking and government, Ms Crossing has worked in a voluntary capacity to represent and advocate for health consumers, especially those affected by cancer, for the last 18 years.</w:t>
      </w:r>
    </w:p>
    <w:p w:rsidR="00F40401" w:rsidRPr="000B1E46" w:rsidRDefault="00F40401" w:rsidP="000B1E46">
      <w:pPr>
        <w:pStyle w:val="BodyText"/>
      </w:pPr>
    </w:p>
    <w:p w:rsidR="00F40401" w:rsidRPr="000B1E46" w:rsidRDefault="00F40401" w:rsidP="000B1E46">
      <w:pPr>
        <w:pStyle w:val="BodyText"/>
      </w:pPr>
      <w:r w:rsidRPr="000B1E46">
        <w:t>Following diagnosis and ongoing treatment for cancer, Ms Crossing established and led the well- known consumer advocacy groups Breast Cancer Action Group NSW (1997) and Cancer Voices (2000). She was pivotal in the establishment</w:t>
      </w:r>
      <w:r w:rsidR="00D74922">
        <w:t xml:space="preserve"> </w:t>
      </w:r>
      <w:r w:rsidRPr="000B1E46">
        <w:t>of Health Consumers NSW (HCNSW), the peak independent voice for the consumers of health services in NSW, and became its first Chair in 2011. At national level, Ms Crossing has served on the board of the Consumers’ Health Forum of</w:t>
      </w:r>
      <w:r w:rsidR="00D74922">
        <w:t xml:space="preserve"> </w:t>
      </w:r>
      <w:r w:rsidRPr="000B1E46">
        <w:t>Australia. She also acts as consumer representative on a number of committees – research, clinical and policy – and at both state and national levels.</w:t>
      </w:r>
    </w:p>
    <w:p w:rsidR="00F40401" w:rsidRPr="000B1E46" w:rsidRDefault="00F40401" w:rsidP="000B1E46">
      <w:pPr>
        <w:pStyle w:val="BodyText"/>
      </w:pPr>
    </w:p>
    <w:p w:rsidR="00F40401" w:rsidRPr="000B1E46" w:rsidRDefault="00F40401" w:rsidP="000B1E46">
      <w:pPr>
        <w:pStyle w:val="BodyText"/>
      </w:pPr>
      <w:r w:rsidRPr="000B1E46">
        <w:t>In 2005, Ms Crossing was appointed a Member of the Order of Australia (AM) for services</w:t>
      </w:r>
    </w:p>
    <w:p w:rsidR="00F40401" w:rsidRPr="000B1E46" w:rsidRDefault="00F40401" w:rsidP="000B1E46">
      <w:pPr>
        <w:pStyle w:val="BodyText"/>
      </w:pPr>
      <w:r w:rsidRPr="000B1E46">
        <w:t>to the community through cancer consumer advocacy. In 2014, Ms Crossing was awarded an Honorary Doctorate (Health Sciences) by her alma mater, the University of Sydney.</w:t>
      </w:r>
    </w:p>
    <w:p w:rsidR="00D74922" w:rsidRDefault="00D74922" w:rsidP="000B1E46">
      <w:pPr>
        <w:pStyle w:val="BodyText"/>
      </w:pPr>
    </w:p>
    <w:p w:rsidR="00F40401" w:rsidRPr="000B1E46" w:rsidRDefault="00F40401" w:rsidP="000B1E46">
      <w:pPr>
        <w:pStyle w:val="BodyText"/>
      </w:pPr>
      <w:r w:rsidRPr="00D74922">
        <w:rPr>
          <w:b/>
        </w:rPr>
        <w:t>Qualifications</w:t>
      </w:r>
      <w:r w:rsidRPr="000B1E46">
        <w:t>: BEc (USyd)</w:t>
      </w:r>
    </w:p>
    <w:p w:rsidR="00F40401" w:rsidRPr="000B1E46" w:rsidRDefault="00F40401" w:rsidP="000B1E46">
      <w:pPr>
        <w:pStyle w:val="BodyText"/>
      </w:pPr>
      <w:r w:rsidRPr="00D74922">
        <w:rPr>
          <w:b/>
        </w:rPr>
        <w:t>Board membership:</w:t>
      </w:r>
      <w:r w:rsidRPr="000B1E46">
        <w:t xml:space="preserve"> First appointed on 4 September 2014; term</w:t>
      </w:r>
    </w:p>
    <w:p w:rsidR="00F40401" w:rsidRPr="000B1E46" w:rsidRDefault="00F40401" w:rsidP="000B1E46">
      <w:pPr>
        <w:pStyle w:val="BodyText"/>
      </w:pPr>
      <w:r w:rsidRPr="000B1E46">
        <w:t>concluded on 31 March 2016.</w:t>
      </w:r>
    </w:p>
    <w:p w:rsidR="00F40401" w:rsidRDefault="00F40401" w:rsidP="000B1E46">
      <w:pPr>
        <w:pStyle w:val="BodyText"/>
      </w:pPr>
    </w:p>
    <w:p w:rsidR="00D74922" w:rsidRPr="000B1E46" w:rsidRDefault="00D74922" w:rsidP="000B1E46">
      <w:pPr>
        <w:pStyle w:val="BodyText"/>
      </w:pPr>
    </w:p>
    <w:p w:rsidR="00F40401" w:rsidRPr="000B1E46" w:rsidRDefault="00F40401" w:rsidP="00D74922">
      <w:pPr>
        <w:pStyle w:val="Heading3"/>
      </w:pPr>
      <w:r w:rsidRPr="000B1E46">
        <w:t>Professor Phillip Della</w:t>
      </w:r>
    </w:p>
    <w:p w:rsidR="00F40401" w:rsidRPr="000B1E46" w:rsidRDefault="00F40401" w:rsidP="000B1E46">
      <w:pPr>
        <w:pStyle w:val="BodyText"/>
      </w:pPr>
      <w:r w:rsidRPr="000B1E46">
        <w:t>Professor Phillip Della has experience in public administration (health care), providing professional healthcare services, and improving safety and quality. Previously Deputy Pro Vice-Chancellor</w:t>
      </w:r>
      <w:r w:rsidR="00D74922">
        <w:t xml:space="preserve"> </w:t>
      </w:r>
      <w:r w:rsidRPr="000B1E46">
        <w:t>of Health Science at Curtin University, Professor Della continues to hold a number of positions at the university, including Professor and Head of the School of Nursing, Midwifery and Paramedicine.</w:t>
      </w:r>
    </w:p>
    <w:p w:rsidR="00F40401" w:rsidRPr="000B1E46" w:rsidRDefault="00F40401" w:rsidP="000B1E46">
      <w:pPr>
        <w:pStyle w:val="BodyText"/>
      </w:pPr>
    </w:p>
    <w:p w:rsidR="00F40401" w:rsidRPr="000B1E46" w:rsidRDefault="00F40401" w:rsidP="000B1E46">
      <w:pPr>
        <w:pStyle w:val="BodyText"/>
      </w:pPr>
      <w:r w:rsidRPr="000B1E46">
        <w:t>Previous roles also include Chief Nursing Officer and Principal Nursing Advisor for the Western Australian Department of Health.</w:t>
      </w:r>
    </w:p>
    <w:p w:rsidR="00F40401" w:rsidRPr="000B1E46" w:rsidRDefault="00F40401" w:rsidP="000B1E46">
      <w:pPr>
        <w:pStyle w:val="BodyText"/>
      </w:pPr>
    </w:p>
    <w:p w:rsidR="00F40401" w:rsidRPr="000B1E46" w:rsidRDefault="00F40401" w:rsidP="000B1E46">
      <w:pPr>
        <w:pStyle w:val="BodyText"/>
      </w:pPr>
      <w:r w:rsidRPr="00D74922">
        <w:rPr>
          <w:b/>
        </w:rPr>
        <w:t>Qualifications</w:t>
      </w:r>
      <w:r w:rsidRPr="000B1E46">
        <w:t>: PhD, FACN</w:t>
      </w:r>
    </w:p>
    <w:p w:rsidR="00F40401" w:rsidRPr="000B1E46" w:rsidRDefault="00F40401" w:rsidP="000B1E46">
      <w:pPr>
        <w:pStyle w:val="BodyText"/>
      </w:pPr>
      <w:r w:rsidRPr="00D74922">
        <w:rPr>
          <w:b/>
        </w:rPr>
        <w:t>Board membership:</w:t>
      </w:r>
      <w:r w:rsidRPr="000B1E46">
        <w:t xml:space="preserve"> First appointed on 1 April 2013.</w:t>
      </w:r>
    </w:p>
    <w:p w:rsidR="00F40401" w:rsidRDefault="00F40401" w:rsidP="000B1E46">
      <w:pPr>
        <w:pStyle w:val="BodyText"/>
      </w:pPr>
    </w:p>
    <w:p w:rsidR="00D74922" w:rsidRPr="000B1E46" w:rsidRDefault="00D74922" w:rsidP="000B1E46">
      <w:pPr>
        <w:pStyle w:val="BodyText"/>
      </w:pPr>
    </w:p>
    <w:p w:rsidR="00F40401" w:rsidRPr="000B1E46" w:rsidRDefault="00F40401" w:rsidP="00D74922">
      <w:pPr>
        <w:pStyle w:val="Heading3"/>
      </w:pPr>
      <w:r w:rsidRPr="000B1E46">
        <w:t>Ms Christine Gee</w:t>
      </w:r>
    </w:p>
    <w:p w:rsidR="00F40401" w:rsidRPr="000B1E46" w:rsidRDefault="00F40401" w:rsidP="000B1E46">
      <w:pPr>
        <w:pStyle w:val="BodyText"/>
      </w:pPr>
      <w:r w:rsidRPr="000B1E46">
        <w:t>Ms Christine Gee brings to the board extensive experience in private hospital administration, having held executive management positions for over 25 years. She has been the Chief Executive Officer of Toowong Private Hospital since 1997 and is Chair of the Commission’s Private Hospital Sector Committee.</w:t>
      </w:r>
    </w:p>
    <w:p w:rsidR="00F40401" w:rsidRPr="000B1E46" w:rsidRDefault="00F40401" w:rsidP="000B1E46">
      <w:pPr>
        <w:pStyle w:val="BodyText"/>
      </w:pPr>
    </w:p>
    <w:p w:rsidR="00F40401" w:rsidRPr="000B1E46" w:rsidRDefault="00F40401" w:rsidP="000B1E46">
      <w:pPr>
        <w:pStyle w:val="BodyText"/>
      </w:pPr>
      <w:r w:rsidRPr="000B1E46">
        <w:t>Ms Gee is also involved in numerous national boards and committees, including the Australian Private Hospitals Association, the Private Hospitals Association of Queensland, the Queensland board of the Medical Board of Australia, and the Australian Government’s Second Tier Advisory Committee.</w:t>
      </w:r>
    </w:p>
    <w:p w:rsidR="00F40401" w:rsidRPr="000B1E46" w:rsidRDefault="00F40401" w:rsidP="000B1E46">
      <w:pPr>
        <w:pStyle w:val="BodyText"/>
      </w:pPr>
    </w:p>
    <w:p w:rsidR="00F40401" w:rsidRPr="000B1E46" w:rsidRDefault="00F40401" w:rsidP="000B1E46">
      <w:pPr>
        <w:pStyle w:val="BodyText"/>
      </w:pPr>
      <w:r w:rsidRPr="00D74922">
        <w:rPr>
          <w:b/>
        </w:rPr>
        <w:t>Qualifications</w:t>
      </w:r>
      <w:r w:rsidRPr="000B1E46">
        <w:t>: MBA</w:t>
      </w:r>
    </w:p>
    <w:p w:rsidR="00F40401" w:rsidRPr="000B1E46" w:rsidRDefault="00F40401" w:rsidP="000B1E46">
      <w:pPr>
        <w:pStyle w:val="BodyText"/>
      </w:pPr>
      <w:r w:rsidRPr="00D74922">
        <w:rPr>
          <w:b/>
        </w:rPr>
        <w:t>Board membership</w:t>
      </w:r>
      <w:r w:rsidRPr="000B1E46">
        <w:t>: First appointed as a Commission member in March 2006; appointed to the board, as established under the National Health Reform Act, on 1 July 2011.</w:t>
      </w:r>
    </w:p>
    <w:p w:rsidR="00F40401" w:rsidRDefault="00F40401" w:rsidP="000B1E46">
      <w:pPr>
        <w:pStyle w:val="BodyText"/>
      </w:pPr>
    </w:p>
    <w:p w:rsidR="00D74922" w:rsidRDefault="00D74922" w:rsidP="000B1E46">
      <w:pPr>
        <w:pStyle w:val="BodyText"/>
      </w:pPr>
    </w:p>
    <w:p w:rsidR="00F40401" w:rsidRPr="000B1E46" w:rsidRDefault="00F40401" w:rsidP="00D74922">
      <w:pPr>
        <w:pStyle w:val="Heading3"/>
      </w:pPr>
      <w:r w:rsidRPr="000B1E46">
        <w:lastRenderedPageBreak/>
        <w:t>Ms Wendy Harris QC</w:t>
      </w:r>
    </w:p>
    <w:p w:rsidR="00F40401" w:rsidRDefault="00F40401" w:rsidP="000B1E46">
      <w:pPr>
        <w:pStyle w:val="BodyText"/>
      </w:pPr>
      <w:r w:rsidRPr="000B1E46">
        <w:t>Ms Wendy Harris QC is a barrister who specialises in commercial law. She was admitted to the Victorian Bar in 1997 and was appointed Senior Counsel in 2010.</w:t>
      </w:r>
    </w:p>
    <w:p w:rsidR="00D74922" w:rsidRPr="000B1E46" w:rsidRDefault="00D74922" w:rsidP="000B1E46">
      <w:pPr>
        <w:pStyle w:val="BodyText"/>
      </w:pPr>
    </w:p>
    <w:p w:rsidR="00F40401" w:rsidRDefault="00F40401" w:rsidP="000B1E46">
      <w:pPr>
        <w:pStyle w:val="BodyText"/>
      </w:pPr>
      <w:r w:rsidRPr="000B1E46">
        <w:t>Between 2011 and 2015 she was Board Chair of the Peter MacCallum Cancer Centre, Australia’s only public hospital dedicated to cancer treatment, research and education. In addition to her membership of the Board of</w:t>
      </w:r>
      <w:r w:rsidR="00D74922">
        <w:t xml:space="preserve"> </w:t>
      </w:r>
      <w:r w:rsidRPr="000B1E46">
        <w:t>the Commission, she chairs the National Model Clinical Governance Framework Advisory Panel.</w:t>
      </w:r>
    </w:p>
    <w:p w:rsidR="00D74922" w:rsidRPr="000B1E46" w:rsidRDefault="00D74922" w:rsidP="000B1E46">
      <w:pPr>
        <w:pStyle w:val="BodyText"/>
      </w:pPr>
    </w:p>
    <w:p w:rsidR="00F40401" w:rsidRPr="000B1E46" w:rsidRDefault="00F40401" w:rsidP="000B1E46">
      <w:pPr>
        <w:pStyle w:val="BodyText"/>
      </w:pPr>
      <w:r w:rsidRPr="000B1E46">
        <w:t>Other previous directorships include 10 years on the Board of Barristers’ Chambers Limited,</w:t>
      </w:r>
    </w:p>
    <w:p w:rsidR="00F40401" w:rsidRDefault="00F40401" w:rsidP="000B1E46">
      <w:pPr>
        <w:pStyle w:val="BodyText"/>
      </w:pPr>
      <w:r w:rsidRPr="000B1E46">
        <w:t>which is the repository of the substantial property assets of the Victorian Bar, and provider of chambers accommodation and ancillary services to its members.  She is currently a member</w:t>
      </w:r>
      <w:r w:rsidR="00D74922">
        <w:t xml:space="preserve"> </w:t>
      </w:r>
      <w:r w:rsidRPr="000B1E46">
        <w:t>of the Bar Council of the Victorian Bar Inc.</w:t>
      </w:r>
    </w:p>
    <w:p w:rsidR="00D74922" w:rsidRPr="000B1E46" w:rsidRDefault="00D74922" w:rsidP="000B1E46">
      <w:pPr>
        <w:pStyle w:val="BodyText"/>
      </w:pPr>
    </w:p>
    <w:p w:rsidR="00F40401" w:rsidRPr="000B1E46" w:rsidRDefault="00F40401" w:rsidP="000B1E46">
      <w:pPr>
        <w:pStyle w:val="BodyText"/>
      </w:pPr>
      <w:r w:rsidRPr="00D74922">
        <w:rPr>
          <w:b/>
        </w:rPr>
        <w:t>Qualifications</w:t>
      </w:r>
      <w:r w:rsidRPr="000B1E46">
        <w:t>: LLB (Hons)</w:t>
      </w:r>
    </w:p>
    <w:p w:rsidR="00F40401" w:rsidRPr="000B1E46" w:rsidRDefault="00F40401" w:rsidP="000B1E46">
      <w:pPr>
        <w:pStyle w:val="BodyText"/>
      </w:pPr>
      <w:r w:rsidRPr="00D74922">
        <w:rPr>
          <w:b/>
        </w:rPr>
        <w:t>Board membership</w:t>
      </w:r>
      <w:r w:rsidRPr="000B1E46">
        <w:t>: First appointed July 2015.</w:t>
      </w:r>
    </w:p>
    <w:p w:rsidR="00F40401" w:rsidRDefault="00F40401" w:rsidP="000B1E46">
      <w:pPr>
        <w:pStyle w:val="BodyText"/>
      </w:pPr>
    </w:p>
    <w:p w:rsidR="00D74922" w:rsidRPr="000B1E46" w:rsidRDefault="00D74922" w:rsidP="000B1E46">
      <w:pPr>
        <w:pStyle w:val="BodyText"/>
      </w:pPr>
    </w:p>
    <w:p w:rsidR="00F40401" w:rsidRPr="00D74922" w:rsidRDefault="00F40401" w:rsidP="00D74922">
      <w:pPr>
        <w:pStyle w:val="Heading3"/>
      </w:pPr>
      <w:r w:rsidRPr="00D74922">
        <w:t>Dr Shaun Larkin</w:t>
      </w:r>
    </w:p>
    <w:p w:rsidR="00F40401" w:rsidRPr="000B1E46" w:rsidRDefault="00F40401" w:rsidP="000B1E46">
      <w:pPr>
        <w:pStyle w:val="BodyText"/>
      </w:pPr>
      <w:r w:rsidRPr="000B1E46">
        <w:t>Dr Shaun Larkin joined The Hospitals Contribution Fund of Australia (HCF), Australia’s largest</w:t>
      </w:r>
    </w:p>
    <w:p w:rsidR="00F40401" w:rsidRPr="000B1E46" w:rsidRDefault="00F40401" w:rsidP="000B1E46">
      <w:pPr>
        <w:pStyle w:val="BodyText"/>
      </w:pPr>
      <w:r w:rsidRPr="000B1E46">
        <w:t>not-for-profit health fund, in 1997.</w:t>
      </w:r>
    </w:p>
    <w:p w:rsidR="00F40401" w:rsidRPr="000B1E46" w:rsidRDefault="00F40401" w:rsidP="000B1E46">
      <w:pPr>
        <w:pStyle w:val="BodyText"/>
      </w:pPr>
    </w:p>
    <w:p w:rsidR="00F40401" w:rsidRPr="000B1E46" w:rsidRDefault="00F40401" w:rsidP="000B1E46">
      <w:pPr>
        <w:pStyle w:val="BodyText"/>
      </w:pPr>
      <w:r w:rsidRPr="000B1E46">
        <w:t>After serving as a General Manager in a number of executive roles (Strategic Development; Benefits Management; Corporate Ventures;</w:t>
      </w:r>
      <w:r w:rsidR="00D74922">
        <w:t xml:space="preserve"> </w:t>
      </w:r>
      <w:r w:rsidRPr="000B1E46">
        <w:t>and Operations) in 2009 he was selected to be the next Managing Director and now leads an organisation with healthcare responsibilities for more than 11/2 million Australians, revenues in excess of A$21/2 billion, and over 1 100 staff.</w:t>
      </w:r>
    </w:p>
    <w:p w:rsidR="00F40401" w:rsidRPr="000B1E46" w:rsidRDefault="00F40401" w:rsidP="000B1E46">
      <w:pPr>
        <w:pStyle w:val="BodyText"/>
      </w:pPr>
    </w:p>
    <w:p w:rsidR="00F40401" w:rsidRPr="000B1E46" w:rsidRDefault="00F40401" w:rsidP="000B1E46">
      <w:pPr>
        <w:pStyle w:val="BodyText"/>
      </w:pPr>
      <w:r w:rsidRPr="000B1E46">
        <w:t>Prior to joining HCF, Dr Larkin was based  in Singapore for four years, where he led the establishment of a chain of ambulatory medical centres throughout Asia.</w:t>
      </w:r>
    </w:p>
    <w:p w:rsidR="00F40401" w:rsidRPr="000B1E46" w:rsidRDefault="00F40401" w:rsidP="000B1E46">
      <w:pPr>
        <w:pStyle w:val="BodyText"/>
      </w:pPr>
    </w:p>
    <w:p w:rsidR="00F40401" w:rsidRPr="000B1E46" w:rsidRDefault="00F40401" w:rsidP="000B1E46">
      <w:pPr>
        <w:pStyle w:val="BodyText"/>
      </w:pPr>
      <w:r w:rsidRPr="000B1E46">
        <w:t>Before this he worked for eight years as an executive for a large private hospital operator (Ramsay Health Care) in Australia and the United States.</w:t>
      </w:r>
    </w:p>
    <w:p w:rsidR="00D74922" w:rsidRDefault="00D74922" w:rsidP="000B1E46">
      <w:pPr>
        <w:pStyle w:val="BodyText"/>
      </w:pPr>
    </w:p>
    <w:p w:rsidR="00F40401" w:rsidRPr="000B1E46" w:rsidRDefault="00F40401" w:rsidP="000B1E46">
      <w:pPr>
        <w:pStyle w:val="BodyText"/>
      </w:pPr>
      <w:r w:rsidRPr="00D74922">
        <w:rPr>
          <w:b/>
        </w:rPr>
        <w:t>Qualifications</w:t>
      </w:r>
      <w:r w:rsidRPr="000B1E46">
        <w:t>: HlthScD, MHSc, MBA, BHA</w:t>
      </w:r>
    </w:p>
    <w:p w:rsidR="00F40401" w:rsidRPr="000B1E46" w:rsidRDefault="00F40401" w:rsidP="000B1E46">
      <w:pPr>
        <w:pStyle w:val="BodyText"/>
      </w:pPr>
      <w:r w:rsidRPr="00D74922">
        <w:rPr>
          <w:b/>
        </w:rPr>
        <w:t>Board membership:</w:t>
      </w:r>
      <w:r w:rsidRPr="000B1E46">
        <w:t xml:space="preserve"> First appointed on 1 April 2013.</w:t>
      </w:r>
    </w:p>
    <w:p w:rsidR="00F40401" w:rsidRDefault="00F40401" w:rsidP="000B1E46">
      <w:pPr>
        <w:pStyle w:val="BodyText"/>
      </w:pPr>
    </w:p>
    <w:p w:rsidR="00D74922" w:rsidRPr="000B1E46" w:rsidRDefault="00D74922" w:rsidP="000B1E46">
      <w:pPr>
        <w:pStyle w:val="BodyText"/>
      </w:pPr>
    </w:p>
    <w:p w:rsidR="00F40401" w:rsidRPr="000B1E46" w:rsidRDefault="00F40401" w:rsidP="009C1033">
      <w:pPr>
        <w:pStyle w:val="Heading3"/>
      </w:pPr>
      <w:r w:rsidRPr="000B1E46">
        <w:t>Mrs Cheryle Royle</w:t>
      </w:r>
    </w:p>
    <w:p w:rsidR="00F40401" w:rsidRPr="000B1E46" w:rsidRDefault="00F40401" w:rsidP="000B1E46">
      <w:pPr>
        <w:pStyle w:val="BodyText"/>
      </w:pPr>
      <w:r w:rsidRPr="000B1E46">
        <w:t>Starting her career as a nurse, Mrs Cheryle Royle has had a long career in health service management in both Victoria and Queensland.</w:t>
      </w:r>
      <w:r w:rsidR="009C1033">
        <w:t xml:space="preserve"> </w:t>
      </w:r>
      <w:r w:rsidRPr="000B1E46">
        <w:t>Mrs Royle is currently the Chief Executive Officer of St Vincent’s Private Hospital in Brisbane. She is a passionate advocate for quality care in hospitals and has been on a number of boards in Victoria.</w:t>
      </w:r>
    </w:p>
    <w:p w:rsidR="00F40401" w:rsidRPr="000B1E46" w:rsidRDefault="00F40401" w:rsidP="000B1E46">
      <w:pPr>
        <w:pStyle w:val="BodyText"/>
      </w:pPr>
    </w:p>
    <w:p w:rsidR="00F40401" w:rsidRPr="000B1E46" w:rsidRDefault="00F40401" w:rsidP="000B1E46">
      <w:pPr>
        <w:pStyle w:val="BodyText"/>
      </w:pPr>
      <w:r w:rsidRPr="000B1E46">
        <w:t>In 1998, Mrs Royle was awarded the Victorian Telstra Business Woman of the Year for the private sector.</w:t>
      </w:r>
    </w:p>
    <w:p w:rsidR="00F40401" w:rsidRPr="000B1E46" w:rsidRDefault="00F40401" w:rsidP="000B1E46">
      <w:pPr>
        <w:pStyle w:val="BodyText"/>
      </w:pPr>
    </w:p>
    <w:p w:rsidR="00F40401" w:rsidRPr="000B1E46" w:rsidRDefault="00F40401" w:rsidP="000B1E46">
      <w:pPr>
        <w:pStyle w:val="BodyText"/>
      </w:pPr>
      <w:r w:rsidRPr="009C1033">
        <w:rPr>
          <w:b/>
        </w:rPr>
        <w:t>Qualifications</w:t>
      </w:r>
      <w:r w:rsidRPr="000B1E46">
        <w:t>: RN, RM, BN, GDip Nursing Administration</w:t>
      </w:r>
    </w:p>
    <w:p w:rsidR="00F40401" w:rsidRPr="000B1E46" w:rsidRDefault="00F40401" w:rsidP="000B1E46">
      <w:pPr>
        <w:pStyle w:val="BodyText"/>
      </w:pPr>
      <w:r w:rsidRPr="009C1033">
        <w:rPr>
          <w:b/>
        </w:rPr>
        <w:t>Board membership</w:t>
      </w:r>
      <w:r w:rsidRPr="000B1E46">
        <w:t>: First appointed to the board on 4 September 2014.</w:t>
      </w:r>
    </w:p>
    <w:p w:rsidR="00F40401" w:rsidRDefault="00F40401" w:rsidP="000B1E46">
      <w:pPr>
        <w:pStyle w:val="BodyText"/>
      </w:pPr>
    </w:p>
    <w:p w:rsidR="009C1033" w:rsidRPr="000B1E46" w:rsidRDefault="009C1033" w:rsidP="000B1E46">
      <w:pPr>
        <w:pStyle w:val="BodyText"/>
      </w:pPr>
    </w:p>
    <w:p w:rsidR="00F40401" w:rsidRPr="000B1E46" w:rsidRDefault="00F40401" w:rsidP="009C1033">
      <w:pPr>
        <w:pStyle w:val="Heading3"/>
      </w:pPr>
      <w:r w:rsidRPr="000B1E46">
        <w:t>Dr Helena Williams</w:t>
      </w:r>
    </w:p>
    <w:p w:rsidR="00F40401" w:rsidRPr="000B1E46" w:rsidRDefault="00F40401" w:rsidP="000B1E46">
      <w:pPr>
        <w:pStyle w:val="BodyText"/>
      </w:pPr>
      <w:r w:rsidRPr="000B1E46">
        <w:t>Dr Helena Williams brings to the board her clinical expertise as a general practitioner and as the previous Executive Clinical Director of the Southern Adelaide-Fleurieu-Kangaroo Island Medicare Local Ltd. She is currently also the Presiding Member of the Southern Adelaide Local Health Network Governing Council.</w:t>
      </w:r>
    </w:p>
    <w:p w:rsidR="00F40401" w:rsidRPr="000B1E46" w:rsidRDefault="00F40401" w:rsidP="000B1E46">
      <w:pPr>
        <w:pStyle w:val="BodyText"/>
      </w:pPr>
    </w:p>
    <w:p w:rsidR="00F40401" w:rsidRPr="000B1E46" w:rsidRDefault="00F40401" w:rsidP="000B1E46">
      <w:pPr>
        <w:pStyle w:val="BodyText"/>
      </w:pPr>
      <w:r w:rsidRPr="000B1E46">
        <w:t>Dr Williams’ previous board directorships include the Cancer Council SA, Noarlunga Health Services, the South Australian Divisions of General Practice, the Australian General Practice Network and the Southern Adelaide Health Service.</w:t>
      </w:r>
    </w:p>
    <w:p w:rsidR="00F40401" w:rsidRPr="000B1E46" w:rsidRDefault="00F40401" w:rsidP="000B1E46">
      <w:pPr>
        <w:pStyle w:val="BodyText"/>
      </w:pPr>
    </w:p>
    <w:p w:rsidR="00F40401" w:rsidRPr="000B1E46" w:rsidRDefault="00F40401" w:rsidP="000B1E46">
      <w:pPr>
        <w:pStyle w:val="BodyText"/>
      </w:pPr>
      <w:r w:rsidRPr="009C1033">
        <w:rPr>
          <w:b/>
        </w:rPr>
        <w:t>Qualifications</w:t>
      </w:r>
      <w:r w:rsidRPr="000B1E46">
        <w:t>: MBBS, FRACGP</w:t>
      </w:r>
    </w:p>
    <w:p w:rsidR="00F40401" w:rsidRPr="000B1E46" w:rsidRDefault="00F40401" w:rsidP="000B1E46">
      <w:pPr>
        <w:pStyle w:val="BodyText"/>
      </w:pPr>
      <w:r w:rsidRPr="009C1033">
        <w:rPr>
          <w:b/>
        </w:rPr>
        <w:t>Board membership:</w:t>
      </w:r>
      <w:r w:rsidRPr="000B1E46">
        <w:t xml:space="preserve"> First appointed as a Commission member in April 2008; appointed to the board, as established under the National Health Reform Act, on 1 July 2011.</w:t>
      </w:r>
    </w:p>
    <w:p w:rsidR="00F40401" w:rsidRPr="000B1E46" w:rsidRDefault="00F40401" w:rsidP="000B1E46">
      <w:pPr>
        <w:pStyle w:val="BodyText"/>
      </w:pPr>
    </w:p>
    <w:p w:rsidR="00F40401" w:rsidRPr="000B1E46" w:rsidRDefault="00F40401" w:rsidP="000B1E46">
      <w:pPr>
        <w:pStyle w:val="BodyText"/>
      </w:pPr>
    </w:p>
    <w:p w:rsidR="00F40401" w:rsidRPr="009C1033" w:rsidRDefault="00F40401" w:rsidP="009C1033">
      <w:pPr>
        <w:pStyle w:val="BodyText"/>
        <w:rPr>
          <w:b/>
        </w:rPr>
      </w:pPr>
      <w:r w:rsidRPr="009C1033">
        <w:rPr>
          <w:b/>
        </w:rPr>
        <w:lastRenderedPageBreak/>
        <w:t>Table 1: Board meetings and attendance</w:t>
      </w:r>
    </w:p>
    <w:p w:rsidR="00F40401" w:rsidRPr="000B1E46" w:rsidRDefault="00F40401" w:rsidP="000B1E46">
      <w:pPr>
        <w:pStyle w:val="BodyText"/>
      </w:pPr>
    </w:p>
    <w:tbl>
      <w:tblPr>
        <w:tblW w:w="0" w:type="auto"/>
        <w:tblInd w:w="110" w:type="dxa"/>
        <w:tblLayout w:type="fixed"/>
        <w:tblCellMar>
          <w:left w:w="0" w:type="dxa"/>
          <w:right w:w="0" w:type="dxa"/>
        </w:tblCellMar>
        <w:tblLook w:val="0000" w:firstRow="0" w:lastRow="0" w:firstColumn="0" w:lastColumn="0" w:noHBand="0" w:noVBand="0"/>
      </w:tblPr>
      <w:tblGrid>
        <w:gridCol w:w="2522"/>
        <w:gridCol w:w="950"/>
        <w:gridCol w:w="1039"/>
        <w:gridCol w:w="1011"/>
        <w:gridCol w:w="973"/>
        <w:gridCol w:w="921"/>
        <w:gridCol w:w="841"/>
      </w:tblGrid>
      <w:tr w:rsidR="00F40401" w:rsidRPr="000B1E46">
        <w:trPr>
          <w:trHeight w:hRule="exact" w:val="377"/>
        </w:trPr>
        <w:tc>
          <w:tcPr>
            <w:tcW w:w="2522" w:type="dxa"/>
            <w:tcBorders>
              <w:top w:val="single" w:sz="8" w:space="0" w:color="1178A2"/>
              <w:left w:val="nil"/>
              <w:bottom w:val="single" w:sz="8" w:space="0" w:color="1178A2"/>
              <w:right w:val="single" w:sz="4" w:space="0" w:color="1178A2"/>
            </w:tcBorders>
          </w:tcPr>
          <w:p w:rsidR="00F40401" w:rsidRPr="000B1E46" w:rsidRDefault="00F40401" w:rsidP="000B1E46">
            <w:pPr>
              <w:pStyle w:val="BodyText"/>
            </w:pPr>
            <w:r w:rsidRPr="000B1E46">
              <w:t>Name</w:t>
            </w:r>
          </w:p>
        </w:tc>
        <w:tc>
          <w:tcPr>
            <w:tcW w:w="5735" w:type="dxa"/>
            <w:gridSpan w:val="6"/>
            <w:tcBorders>
              <w:top w:val="single" w:sz="8" w:space="0" w:color="1178A2"/>
              <w:left w:val="single" w:sz="4" w:space="0" w:color="1178A2"/>
              <w:bottom w:val="single" w:sz="8" w:space="0" w:color="1178A2"/>
              <w:right w:val="nil"/>
            </w:tcBorders>
          </w:tcPr>
          <w:p w:rsidR="00F40401" w:rsidRPr="000B1E46" w:rsidRDefault="00F40401" w:rsidP="000B1E46">
            <w:pPr>
              <w:pStyle w:val="BodyText"/>
            </w:pPr>
            <w:r w:rsidRPr="000B1E46">
              <w:t>Board meeting</w:t>
            </w:r>
          </w:p>
        </w:tc>
      </w:tr>
      <w:tr w:rsidR="00F40401" w:rsidRPr="000B1E46">
        <w:trPr>
          <w:trHeight w:hRule="exact" w:val="873"/>
        </w:trPr>
        <w:tc>
          <w:tcPr>
            <w:tcW w:w="2522" w:type="dxa"/>
            <w:tcBorders>
              <w:top w:val="single" w:sz="8" w:space="0" w:color="1178A2"/>
              <w:left w:val="nil"/>
              <w:bottom w:val="single" w:sz="8" w:space="0" w:color="1178A2"/>
              <w:right w:val="single" w:sz="4" w:space="0" w:color="1178A2"/>
            </w:tcBorders>
          </w:tcPr>
          <w:p w:rsidR="00F40401" w:rsidRPr="000B1E46" w:rsidRDefault="00F40401" w:rsidP="000B1E46">
            <w:pPr>
              <w:pStyle w:val="BodyText"/>
            </w:pPr>
          </w:p>
        </w:tc>
        <w:tc>
          <w:tcPr>
            <w:tcW w:w="950" w:type="dxa"/>
            <w:tcBorders>
              <w:top w:val="single" w:sz="8" w:space="0" w:color="1178A2"/>
              <w:left w:val="single" w:sz="4" w:space="0" w:color="1178A2"/>
              <w:bottom w:val="single" w:sz="8" w:space="0" w:color="1178A2"/>
              <w:right w:val="single" w:sz="4" w:space="0" w:color="1178A2"/>
            </w:tcBorders>
          </w:tcPr>
          <w:p w:rsidR="00F40401" w:rsidRPr="000B1E46" w:rsidRDefault="00F40401" w:rsidP="009C1033">
            <w:pPr>
              <w:pStyle w:val="BodyText"/>
              <w:jc w:val="center"/>
            </w:pPr>
            <w:r w:rsidRPr="000B1E46">
              <w:t>20</w:t>
            </w:r>
          </w:p>
          <w:p w:rsidR="00F40401" w:rsidRPr="000B1E46" w:rsidRDefault="00F40401" w:rsidP="009C1033">
            <w:pPr>
              <w:pStyle w:val="BodyText"/>
              <w:jc w:val="center"/>
            </w:pPr>
            <w:r w:rsidRPr="000B1E46">
              <w:t>August 2015</w:t>
            </w:r>
          </w:p>
        </w:tc>
        <w:tc>
          <w:tcPr>
            <w:tcW w:w="1039" w:type="dxa"/>
            <w:tcBorders>
              <w:top w:val="single" w:sz="8" w:space="0" w:color="1178A2"/>
              <w:left w:val="single" w:sz="4" w:space="0" w:color="1178A2"/>
              <w:bottom w:val="single" w:sz="8" w:space="0" w:color="1178A2"/>
              <w:right w:val="single" w:sz="4" w:space="0" w:color="1178A2"/>
            </w:tcBorders>
          </w:tcPr>
          <w:p w:rsidR="00F40401" w:rsidRPr="000B1E46" w:rsidRDefault="00F40401" w:rsidP="009C1033">
            <w:pPr>
              <w:pStyle w:val="BodyText"/>
              <w:jc w:val="center"/>
            </w:pPr>
            <w:r w:rsidRPr="000B1E46">
              <w:t>17</w:t>
            </w:r>
          </w:p>
          <w:p w:rsidR="00F40401" w:rsidRPr="000B1E46" w:rsidRDefault="00F40401" w:rsidP="009C1033">
            <w:pPr>
              <w:pStyle w:val="BodyText"/>
              <w:jc w:val="center"/>
            </w:pPr>
            <w:r w:rsidRPr="000B1E46">
              <w:t>September 2015</w:t>
            </w:r>
          </w:p>
        </w:tc>
        <w:tc>
          <w:tcPr>
            <w:tcW w:w="1011" w:type="dxa"/>
            <w:tcBorders>
              <w:top w:val="single" w:sz="8" w:space="0" w:color="1178A2"/>
              <w:left w:val="single" w:sz="4" w:space="0" w:color="1178A2"/>
              <w:bottom w:val="single" w:sz="8" w:space="0" w:color="1178A2"/>
              <w:right w:val="single" w:sz="4" w:space="0" w:color="1178A2"/>
            </w:tcBorders>
          </w:tcPr>
          <w:p w:rsidR="00F40401" w:rsidRPr="000B1E46" w:rsidRDefault="00F40401" w:rsidP="009C1033">
            <w:pPr>
              <w:pStyle w:val="BodyText"/>
              <w:jc w:val="center"/>
            </w:pPr>
            <w:r w:rsidRPr="000B1E46">
              <w:t>12</w:t>
            </w:r>
          </w:p>
          <w:p w:rsidR="00F40401" w:rsidRPr="000B1E46" w:rsidRDefault="00F40401" w:rsidP="009C1033">
            <w:pPr>
              <w:pStyle w:val="BodyText"/>
              <w:jc w:val="center"/>
            </w:pPr>
            <w:r w:rsidRPr="000B1E46">
              <w:t>November 2015</w:t>
            </w:r>
          </w:p>
        </w:tc>
        <w:tc>
          <w:tcPr>
            <w:tcW w:w="973" w:type="dxa"/>
            <w:tcBorders>
              <w:top w:val="single" w:sz="8" w:space="0" w:color="1178A2"/>
              <w:left w:val="single" w:sz="4" w:space="0" w:color="1178A2"/>
              <w:bottom w:val="single" w:sz="8" w:space="0" w:color="1178A2"/>
              <w:right w:val="single" w:sz="4" w:space="0" w:color="1178A2"/>
            </w:tcBorders>
          </w:tcPr>
          <w:p w:rsidR="00F40401" w:rsidRPr="000B1E46" w:rsidRDefault="00F40401" w:rsidP="009C1033">
            <w:pPr>
              <w:pStyle w:val="BodyText"/>
              <w:jc w:val="center"/>
            </w:pPr>
            <w:r w:rsidRPr="000B1E46">
              <w:t>18</w:t>
            </w:r>
          </w:p>
          <w:p w:rsidR="00F40401" w:rsidRPr="000B1E46" w:rsidRDefault="00F40401" w:rsidP="009C1033">
            <w:pPr>
              <w:pStyle w:val="BodyText"/>
              <w:jc w:val="center"/>
            </w:pPr>
            <w:r w:rsidRPr="000B1E46">
              <w:t>February 2016</w:t>
            </w:r>
          </w:p>
        </w:tc>
        <w:tc>
          <w:tcPr>
            <w:tcW w:w="921" w:type="dxa"/>
            <w:tcBorders>
              <w:top w:val="single" w:sz="8" w:space="0" w:color="1178A2"/>
              <w:left w:val="single" w:sz="4" w:space="0" w:color="1178A2"/>
              <w:bottom w:val="single" w:sz="8" w:space="0" w:color="1178A2"/>
              <w:right w:val="single" w:sz="4" w:space="0" w:color="1178A2"/>
            </w:tcBorders>
          </w:tcPr>
          <w:p w:rsidR="00F40401" w:rsidRPr="000B1E46" w:rsidRDefault="00F40401" w:rsidP="009C1033">
            <w:pPr>
              <w:pStyle w:val="BodyText"/>
              <w:jc w:val="center"/>
            </w:pPr>
            <w:r w:rsidRPr="000B1E46">
              <w:t>29</w:t>
            </w:r>
          </w:p>
          <w:p w:rsidR="00F40401" w:rsidRPr="000B1E46" w:rsidRDefault="00F40401" w:rsidP="009C1033">
            <w:pPr>
              <w:pStyle w:val="BodyText"/>
              <w:jc w:val="center"/>
            </w:pPr>
            <w:r w:rsidRPr="000B1E46">
              <w:t xml:space="preserve">March </w:t>
            </w:r>
            <w:r w:rsidR="009C1033">
              <w:br/>
            </w:r>
            <w:r w:rsidRPr="000B1E46">
              <w:t>2016</w:t>
            </w:r>
          </w:p>
        </w:tc>
        <w:tc>
          <w:tcPr>
            <w:tcW w:w="841" w:type="dxa"/>
            <w:tcBorders>
              <w:top w:val="single" w:sz="8" w:space="0" w:color="1178A2"/>
              <w:left w:val="single" w:sz="4" w:space="0" w:color="1178A2"/>
              <w:bottom w:val="single" w:sz="8" w:space="0" w:color="1178A2"/>
              <w:right w:val="nil"/>
            </w:tcBorders>
          </w:tcPr>
          <w:p w:rsidR="00F40401" w:rsidRPr="000B1E46" w:rsidRDefault="00F40401" w:rsidP="009C1033">
            <w:pPr>
              <w:pStyle w:val="BodyText"/>
              <w:jc w:val="center"/>
            </w:pPr>
            <w:r w:rsidRPr="000B1E46">
              <w:t>14</w:t>
            </w:r>
          </w:p>
          <w:p w:rsidR="00F40401" w:rsidRPr="000B1E46" w:rsidRDefault="00F40401" w:rsidP="009C1033">
            <w:pPr>
              <w:pStyle w:val="BodyText"/>
              <w:jc w:val="center"/>
            </w:pPr>
            <w:r w:rsidRPr="000B1E46">
              <w:t xml:space="preserve">April </w:t>
            </w:r>
            <w:r w:rsidR="009C1033">
              <w:br/>
            </w:r>
            <w:r w:rsidRPr="000B1E46">
              <w:t>2016</w:t>
            </w:r>
          </w:p>
        </w:tc>
      </w:tr>
      <w:tr w:rsidR="00F40401" w:rsidRPr="000B1E46">
        <w:trPr>
          <w:trHeight w:hRule="exact" w:val="480"/>
        </w:trPr>
        <w:tc>
          <w:tcPr>
            <w:tcW w:w="2522" w:type="dxa"/>
            <w:tcBorders>
              <w:top w:val="single" w:sz="8" w:space="0" w:color="1178A2"/>
              <w:left w:val="nil"/>
              <w:bottom w:val="single" w:sz="4" w:space="0" w:color="1178A2"/>
              <w:right w:val="single" w:sz="4" w:space="0" w:color="1178A2"/>
            </w:tcBorders>
          </w:tcPr>
          <w:p w:rsidR="00F40401" w:rsidRPr="000B1E46" w:rsidRDefault="00F40401" w:rsidP="000B1E46">
            <w:pPr>
              <w:pStyle w:val="BodyText"/>
            </w:pPr>
          </w:p>
          <w:p w:rsidR="00F40401" w:rsidRPr="000B1E46" w:rsidRDefault="00F40401" w:rsidP="000B1E46">
            <w:pPr>
              <w:pStyle w:val="BodyText"/>
            </w:pPr>
            <w:r w:rsidRPr="000B1E46">
              <w:t>Prof. Villis Marshall AC (Chair)</w:t>
            </w:r>
          </w:p>
        </w:tc>
        <w:tc>
          <w:tcPr>
            <w:tcW w:w="950" w:type="dxa"/>
            <w:tcBorders>
              <w:top w:val="single" w:sz="8" w:space="0" w:color="1178A2"/>
              <w:left w:val="single" w:sz="4" w:space="0" w:color="1178A2"/>
              <w:bottom w:val="single" w:sz="8" w:space="0" w:color="FFFFFF"/>
              <w:right w:val="single" w:sz="8" w:space="0" w:color="FFFFFF"/>
            </w:tcBorders>
            <w:shd w:val="clear" w:color="auto" w:fill="60BE7B"/>
          </w:tcPr>
          <w:p w:rsidR="00F40401" w:rsidRPr="000B1E46" w:rsidRDefault="00F40401" w:rsidP="000B1E46">
            <w:pPr>
              <w:pStyle w:val="BodyText"/>
            </w:pPr>
          </w:p>
        </w:tc>
        <w:tc>
          <w:tcPr>
            <w:tcW w:w="1039" w:type="dxa"/>
            <w:tcBorders>
              <w:top w:val="single" w:sz="8" w:space="0" w:color="1178A2"/>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1011" w:type="dxa"/>
            <w:tcBorders>
              <w:top w:val="single" w:sz="8" w:space="0" w:color="1178A2"/>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973" w:type="dxa"/>
            <w:tcBorders>
              <w:top w:val="single" w:sz="8" w:space="0" w:color="1178A2"/>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921" w:type="dxa"/>
            <w:tcBorders>
              <w:top w:val="single" w:sz="8" w:space="0" w:color="1178A2"/>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841" w:type="dxa"/>
            <w:tcBorders>
              <w:top w:val="single" w:sz="8" w:space="0" w:color="1178A2"/>
              <w:left w:val="single" w:sz="8" w:space="0" w:color="FFFFFF"/>
              <w:bottom w:val="single" w:sz="8" w:space="0" w:color="FFFFFF"/>
              <w:right w:val="nil"/>
            </w:tcBorders>
            <w:shd w:val="clear" w:color="auto" w:fill="60BE7B"/>
          </w:tcPr>
          <w:p w:rsidR="00F40401" w:rsidRPr="000B1E46" w:rsidRDefault="00F40401" w:rsidP="000B1E46">
            <w:pPr>
              <w:pStyle w:val="BodyText"/>
            </w:pPr>
          </w:p>
        </w:tc>
      </w:tr>
      <w:tr w:rsidR="00F40401" w:rsidRPr="000B1E46">
        <w:trPr>
          <w:trHeight w:hRule="exact" w:val="480"/>
        </w:trPr>
        <w:tc>
          <w:tcPr>
            <w:tcW w:w="2522" w:type="dxa"/>
            <w:tcBorders>
              <w:top w:val="single" w:sz="4" w:space="0" w:color="1178A2"/>
              <w:left w:val="nil"/>
              <w:bottom w:val="single" w:sz="4" w:space="0" w:color="1178A2"/>
              <w:right w:val="single" w:sz="4" w:space="0" w:color="1178A2"/>
            </w:tcBorders>
            <w:shd w:val="clear" w:color="auto" w:fill="C2D0DF"/>
          </w:tcPr>
          <w:p w:rsidR="00F40401" w:rsidRPr="000B1E46" w:rsidRDefault="00F40401" w:rsidP="000B1E46">
            <w:pPr>
              <w:pStyle w:val="BodyText"/>
            </w:pPr>
          </w:p>
          <w:p w:rsidR="00F40401" w:rsidRPr="000B1E46" w:rsidRDefault="00F40401" w:rsidP="000B1E46">
            <w:pPr>
              <w:pStyle w:val="BodyText"/>
            </w:pPr>
            <w:r w:rsidRPr="000B1E46">
              <w:t>Mr Martin Bowles PSM</w:t>
            </w:r>
            <w:r w:rsidRPr="009C1033">
              <w:rPr>
                <w:vertAlign w:val="superscript"/>
              </w:rPr>
              <w:t>2</w:t>
            </w:r>
          </w:p>
        </w:tc>
        <w:tc>
          <w:tcPr>
            <w:tcW w:w="950" w:type="dxa"/>
            <w:tcBorders>
              <w:top w:val="single" w:sz="8" w:space="0" w:color="FFFFFF"/>
              <w:left w:val="single" w:sz="4" w:space="0" w:color="1178A2"/>
              <w:bottom w:val="single" w:sz="8" w:space="0" w:color="FFFFFF"/>
              <w:right w:val="single" w:sz="8" w:space="0" w:color="FFFFFF"/>
            </w:tcBorders>
            <w:shd w:val="clear" w:color="auto" w:fill="60BE7B"/>
          </w:tcPr>
          <w:p w:rsidR="00F40401" w:rsidRPr="000B1E46" w:rsidRDefault="00F40401" w:rsidP="000B1E46">
            <w:pPr>
              <w:pStyle w:val="BodyText"/>
            </w:pPr>
          </w:p>
        </w:tc>
        <w:tc>
          <w:tcPr>
            <w:tcW w:w="1039"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1011"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973" w:type="dxa"/>
            <w:tcBorders>
              <w:top w:val="single" w:sz="8" w:space="0" w:color="FFFFFF"/>
              <w:left w:val="single" w:sz="8" w:space="0" w:color="FFFFFF"/>
              <w:bottom w:val="single" w:sz="8" w:space="0" w:color="FFFFFF"/>
              <w:right w:val="single" w:sz="8" w:space="0" w:color="FFFFFF"/>
            </w:tcBorders>
            <w:shd w:val="clear" w:color="auto" w:fill="DC5726"/>
          </w:tcPr>
          <w:p w:rsidR="00F40401" w:rsidRPr="000B1E46" w:rsidRDefault="00F40401" w:rsidP="000B1E46">
            <w:pPr>
              <w:pStyle w:val="BodyText"/>
            </w:pPr>
          </w:p>
        </w:tc>
        <w:tc>
          <w:tcPr>
            <w:tcW w:w="921"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841" w:type="dxa"/>
            <w:tcBorders>
              <w:top w:val="single" w:sz="8" w:space="0" w:color="FFFFFF"/>
              <w:left w:val="single" w:sz="8" w:space="0" w:color="FFFFFF"/>
              <w:bottom w:val="single" w:sz="8" w:space="0" w:color="FFFFFF"/>
              <w:right w:val="nil"/>
            </w:tcBorders>
            <w:shd w:val="clear" w:color="auto" w:fill="939598"/>
          </w:tcPr>
          <w:p w:rsidR="00F40401" w:rsidRPr="000B1E46" w:rsidRDefault="00F40401" w:rsidP="000B1E46">
            <w:pPr>
              <w:pStyle w:val="BodyText"/>
            </w:pPr>
          </w:p>
        </w:tc>
      </w:tr>
      <w:tr w:rsidR="00F40401" w:rsidRPr="000B1E46">
        <w:trPr>
          <w:trHeight w:hRule="exact" w:val="480"/>
        </w:trPr>
        <w:tc>
          <w:tcPr>
            <w:tcW w:w="2522" w:type="dxa"/>
            <w:tcBorders>
              <w:top w:val="single" w:sz="4" w:space="0" w:color="1178A2"/>
              <w:left w:val="nil"/>
              <w:bottom w:val="single" w:sz="4" w:space="0" w:color="1178A2"/>
              <w:right w:val="single" w:sz="4" w:space="0" w:color="1178A2"/>
            </w:tcBorders>
          </w:tcPr>
          <w:p w:rsidR="00F40401" w:rsidRPr="000B1E46" w:rsidRDefault="00F40401" w:rsidP="000B1E46">
            <w:pPr>
              <w:pStyle w:val="BodyText"/>
            </w:pPr>
          </w:p>
          <w:p w:rsidR="00F40401" w:rsidRPr="000B1E46" w:rsidRDefault="00F40401" w:rsidP="000B1E46">
            <w:pPr>
              <w:pStyle w:val="BodyText"/>
            </w:pPr>
            <w:r w:rsidRPr="000B1E46">
              <w:t>Prof. Christopher Brook</w:t>
            </w:r>
            <w:r w:rsidRPr="009C1033">
              <w:rPr>
                <w:vertAlign w:val="superscript"/>
              </w:rPr>
              <w:t>2</w:t>
            </w:r>
          </w:p>
        </w:tc>
        <w:tc>
          <w:tcPr>
            <w:tcW w:w="950" w:type="dxa"/>
            <w:tcBorders>
              <w:top w:val="single" w:sz="8" w:space="0" w:color="FFFFFF"/>
              <w:left w:val="single" w:sz="4" w:space="0" w:color="1178A2"/>
              <w:bottom w:val="single" w:sz="8" w:space="0" w:color="FFFFFF"/>
              <w:right w:val="single" w:sz="8" w:space="0" w:color="FFFFFF"/>
            </w:tcBorders>
            <w:shd w:val="clear" w:color="auto" w:fill="60BE7B"/>
          </w:tcPr>
          <w:p w:rsidR="00F40401" w:rsidRPr="000B1E46" w:rsidRDefault="00F40401" w:rsidP="000B1E46">
            <w:pPr>
              <w:pStyle w:val="BodyText"/>
            </w:pPr>
          </w:p>
        </w:tc>
        <w:tc>
          <w:tcPr>
            <w:tcW w:w="1039" w:type="dxa"/>
            <w:tcBorders>
              <w:top w:val="single" w:sz="8" w:space="0" w:color="FFFFFF"/>
              <w:left w:val="single" w:sz="8" w:space="0" w:color="FFFFFF"/>
              <w:bottom w:val="single" w:sz="8" w:space="0" w:color="FFFFFF"/>
              <w:right w:val="single" w:sz="8" w:space="0" w:color="FFFFFF"/>
            </w:tcBorders>
            <w:shd w:val="clear" w:color="auto" w:fill="DC5726"/>
          </w:tcPr>
          <w:p w:rsidR="00F40401" w:rsidRPr="000B1E46" w:rsidRDefault="00F40401" w:rsidP="000B1E46">
            <w:pPr>
              <w:pStyle w:val="BodyText"/>
            </w:pPr>
          </w:p>
        </w:tc>
        <w:tc>
          <w:tcPr>
            <w:tcW w:w="1011" w:type="dxa"/>
            <w:tcBorders>
              <w:top w:val="single" w:sz="8" w:space="0" w:color="FFFFFF"/>
              <w:left w:val="single" w:sz="8" w:space="0" w:color="FFFFFF"/>
              <w:bottom w:val="single" w:sz="8" w:space="0" w:color="FFFFFF"/>
              <w:right w:val="single" w:sz="8" w:space="0" w:color="FFFFFF"/>
            </w:tcBorders>
            <w:shd w:val="clear" w:color="auto" w:fill="DC5726"/>
          </w:tcPr>
          <w:p w:rsidR="00F40401" w:rsidRPr="000B1E46" w:rsidRDefault="00F40401" w:rsidP="000B1E46">
            <w:pPr>
              <w:pStyle w:val="BodyText"/>
            </w:pPr>
          </w:p>
        </w:tc>
        <w:tc>
          <w:tcPr>
            <w:tcW w:w="973"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921"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841" w:type="dxa"/>
            <w:tcBorders>
              <w:top w:val="single" w:sz="8" w:space="0" w:color="FFFFFF"/>
              <w:left w:val="single" w:sz="8" w:space="0" w:color="FFFFFF"/>
              <w:bottom w:val="single" w:sz="8" w:space="0" w:color="FFFFFF"/>
              <w:right w:val="nil"/>
            </w:tcBorders>
            <w:shd w:val="clear" w:color="auto" w:fill="939598"/>
          </w:tcPr>
          <w:p w:rsidR="00F40401" w:rsidRPr="000B1E46" w:rsidRDefault="00F40401" w:rsidP="000B1E46">
            <w:pPr>
              <w:pStyle w:val="BodyText"/>
            </w:pPr>
          </w:p>
        </w:tc>
      </w:tr>
      <w:tr w:rsidR="00F40401" w:rsidRPr="000B1E46">
        <w:trPr>
          <w:trHeight w:hRule="exact" w:val="480"/>
        </w:trPr>
        <w:tc>
          <w:tcPr>
            <w:tcW w:w="2522" w:type="dxa"/>
            <w:tcBorders>
              <w:top w:val="single" w:sz="4" w:space="0" w:color="1178A2"/>
              <w:left w:val="nil"/>
              <w:bottom w:val="single" w:sz="4" w:space="0" w:color="1178A2"/>
              <w:right w:val="single" w:sz="4" w:space="0" w:color="1178A2"/>
            </w:tcBorders>
            <w:shd w:val="clear" w:color="auto" w:fill="C2D0DF"/>
          </w:tcPr>
          <w:p w:rsidR="00F40401" w:rsidRPr="000B1E46" w:rsidRDefault="00F40401" w:rsidP="000B1E46">
            <w:pPr>
              <w:pStyle w:val="BodyText"/>
            </w:pPr>
          </w:p>
          <w:p w:rsidR="00F40401" w:rsidRPr="000B1E46" w:rsidRDefault="00F40401" w:rsidP="000B1E46">
            <w:pPr>
              <w:pStyle w:val="BodyText"/>
            </w:pPr>
            <w:r w:rsidRPr="000B1E46">
              <w:t>Ms Sally Crossing AM</w:t>
            </w:r>
            <w:r w:rsidRPr="009C1033">
              <w:rPr>
                <w:vertAlign w:val="superscript"/>
              </w:rPr>
              <w:t>2</w:t>
            </w:r>
          </w:p>
        </w:tc>
        <w:tc>
          <w:tcPr>
            <w:tcW w:w="950" w:type="dxa"/>
            <w:tcBorders>
              <w:top w:val="single" w:sz="8" w:space="0" w:color="FFFFFF"/>
              <w:left w:val="single" w:sz="4" w:space="0" w:color="1178A2"/>
              <w:bottom w:val="single" w:sz="8" w:space="0" w:color="FFFFFF"/>
              <w:right w:val="single" w:sz="8" w:space="0" w:color="FFFFFF"/>
            </w:tcBorders>
            <w:shd w:val="clear" w:color="auto" w:fill="60BE7B"/>
          </w:tcPr>
          <w:p w:rsidR="00F40401" w:rsidRPr="000B1E46" w:rsidRDefault="00F40401" w:rsidP="000B1E46">
            <w:pPr>
              <w:pStyle w:val="BodyText"/>
            </w:pPr>
          </w:p>
        </w:tc>
        <w:tc>
          <w:tcPr>
            <w:tcW w:w="1039"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1011"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973" w:type="dxa"/>
            <w:tcBorders>
              <w:top w:val="single" w:sz="8" w:space="0" w:color="FFFFFF"/>
              <w:left w:val="single" w:sz="8" w:space="0" w:color="FFFFFF"/>
              <w:bottom w:val="single" w:sz="8" w:space="0" w:color="FFFFFF"/>
              <w:right w:val="single" w:sz="8" w:space="0" w:color="FFFFFF"/>
            </w:tcBorders>
            <w:shd w:val="clear" w:color="auto" w:fill="DC5726"/>
          </w:tcPr>
          <w:p w:rsidR="00F40401" w:rsidRPr="000B1E46" w:rsidRDefault="00F40401" w:rsidP="000B1E46">
            <w:pPr>
              <w:pStyle w:val="BodyText"/>
            </w:pPr>
          </w:p>
        </w:tc>
        <w:tc>
          <w:tcPr>
            <w:tcW w:w="921"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841" w:type="dxa"/>
            <w:tcBorders>
              <w:top w:val="single" w:sz="8" w:space="0" w:color="FFFFFF"/>
              <w:left w:val="single" w:sz="8" w:space="0" w:color="FFFFFF"/>
              <w:bottom w:val="single" w:sz="8" w:space="0" w:color="FFFFFF"/>
              <w:right w:val="nil"/>
            </w:tcBorders>
            <w:shd w:val="clear" w:color="auto" w:fill="939598"/>
          </w:tcPr>
          <w:p w:rsidR="00F40401" w:rsidRPr="000B1E46" w:rsidRDefault="00F40401" w:rsidP="000B1E46">
            <w:pPr>
              <w:pStyle w:val="BodyText"/>
            </w:pPr>
          </w:p>
        </w:tc>
      </w:tr>
      <w:tr w:rsidR="00F40401" w:rsidRPr="000B1E46">
        <w:trPr>
          <w:trHeight w:hRule="exact" w:val="480"/>
        </w:trPr>
        <w:tc>
          <w:tcPr>
            <w:tcW w:w="2522" w:type="dxa"/>
            <w:tcBorders>
              <w:top w:val="single" w:sz="4" w:space="0" w:color="1178A2"/>
              <w:left w:val="nil"/>
              <w:bottom w:val="single" w:sz="4" w:space="0" w:color="1178A2"/>
              <w:right w:val="single" w:sz="4" w:space="0" w:color="1178A2"/>
            </w:tcBorders>
          </w:tcPr>
          <w:p w:rsidR="00F40401" w:rsidRPr="000B1E46" w:rsidRDefault="00F40401" w:rsidP="000B1E46">
            <w:pPr>
              <w:pStyle w:val="BodyText"/>
            </w:pPr>
          </w:p>
          <w:p w:rsidR="00F40401" w:rsidRPr="000B1E46" w:rsidRDefault="00F40401" w:rsidP="000B1E46">
            <w:pPr>
              <w:pStyle w:val="BodyText"/>
            </w:pPr>
            <w:r w:rsidRPr="000B1E46">
              <w:t>Prof. Phillip Della</w:t>
            </w:r>
          </w:p>
        </w:tc>
        <w:tc>
          <w:tcPr>
            <w:tcW w:w="950" w:type="dxa"/>
            <w:tcBorders>
              <w:top w:val="single" w:sz="8" w:space="0" w:color="FFFFFF"/>
              <w:left w:val="single" w:sz="4" w:space="0" w:color="1178A2"/>
              <w:bottom w:val="single" w:sz="8" w:space="0" w:color="FFFFFF"/>
              <w:right w:val="single" w:sz="8" w:space="0" w:color="FFFFFF"/>
            </w:tcBorders>
            <w:shd w:val="clear" w:color="auto" w:fill="60BE7B"/>
          </w:tcPr>
          <w:p w:rsidR="00F40401" w:rsidRPr="000B1E46" w:rsidRDefault="00F40401" w:rsidP="000B1E46">
            <w:pPr>
              <w:pStyle w:val="BodyText"/>
            </w:pPr>
          </w:p>
        </w:tc>
        <w:tc>
          <w:tcPr>
            <w:tcW w:w="1039"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1011"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973"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921"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841" w:type="dxa"/>
            <w:tcBorders>
              <w:top w:val="single" w:sz="8" w:space="0" w:color="FFFFFF"/>
              <w:left w:val="single" w:sz="8" w:space="0" w:color="FFFFFF"/>
              <w:bottom w:val="single" w:sz="8" w:space="0" w:color="FFFFFF"/>
              <w:right w:val="nil"/>
            </w:tcBorders>
            <w:shd w:val="clear" w:color="auto" w:fill="60BE7B"/>
          </w:tcPr>
          <w:p w:rsidR="00F40401" w:rsidRPr="000B1E46" w:rsidRDefault="00F40401" w:rsidP="000B1E46">
            <w:pPr>
              <w:pStyle w:val="BodyText"/>
            </w:pPr>
          </w:p>
        </w:tc>
      </w:tr>
      <w:tr w:rsidR="00F40401" w:rsidRPr="000B1E46">
        <w:trPr>
          <w:trHeight w:hRule="exact" w:val="480"/>
        </w:trPr>
        <w:tc>
          <w:tcPr>
            <w:tcW w:w="2522" w:type="dxa"/>
            <w:tcBorders>
              <w:top w:val="single" w:sz="4" w:space="0" w:color="1178A2"/>
              <w:left w:val="nil"/>
              <w:bottom w:val="single" w:sz="4" w:space="0" w:color="1178A2"/>
              <w:right w:val="single" w:sz="4" w:space="0" w:color="1178A2"/>
            </w:tcBorders>
            <w:shd w:val="clear" w:color="auto" w:fill="C2D0DF"/>
          </w:tcPr>
          <w:p w:rsidR="00F40401" w:rsidRPr="000B1E46" w:rsidRDefault="00F40401" w:rsidP="000B1E46">
            <w:pPr>
              <w:pStyle w:val="BodyText"/>
            </w:pPr>
          </w:p>
          <w:p w:rsidR="00F40401" w:rsidRPr="000B1E46" w:rsidRDefault="00F40401" w:rsidP="000B1E46">
            <w:pPr>
              <w:pStyle w:val="BodyText"/>
            </w:pPr>
            <w:r w:rsidRPr="000B1E46">
              <w:t>Ms Christine Gee</w:t>
            </w:r>
            <w:r w:rsidRPr="009C1033">
              <w:rPr>
                <w:vertAlign w:val="superscript"/>
              </w:rPr>
              <w:t>2</w:t>
            </w:r>
          </w:p>
        </w:tc>
        <w:tc>
          <w:tcPr>
            <w:tcW w:w="950" w:type="dxa"/>
            <w:tcBorders>
              <w:top w:val="single" w:sz="8" w:space="0" w:color="FFFFFF"/>
              <w:left w:val="single" w:sz="4" w:space="0" w:color="1178A2"/>
              <w:bottom w:val="single" w:sz="8" w:space="0" w:color="FFFFFF"/>
              <w:right w:val="single" w:sz="8" w:space="0" w:color="FFFFFF"/>
            </w:tcBorders>
            <w:shd w:val="clear" w:color="auto" w:fill="60BE7B"/>
          </w:tcPr>
          <w:p w:rsidR="00F40401" w:rsidRPr="000B1E46" w:rsidRDefault="00F40401" w:rsidP="000B1E46">
            <w:pPr>
              <w:pStyle w:val="BodyText"/>
            </w:pPr>
          </w:p>
        </w:tc>
        <w:tc>
          <w:tcPr>
            <w:tcW w:w="1039" w:type="dxa"/>
            <w:tcBorders>
              <w:top w:val="single" w:sz="8" w:space="0" w:color="FFFFFF"/>
              <w:left w:val="single" w:sz="8" w:space="0" w:color="FFFFFF"/>
              <w:bottom w:val="single" w:sz="8" w:space="0" w:color="FFFFFF"/>
              <w:right w:val="single" w:sz="8" w:space="0" w:color="FFFFFF"/>
            </w:tcBorders>
            <w:shd w:val="clear" w:color="auto" w:fill="DC5726"/>
          </w:tcPr>
          <w:p w:rsidR="00F40401" w:rsidRPr="000B1E46" w:rsidRDefault="00F40401" w:rsidP="000B1E46">
            <w:pPr>
              <w:pStyle w:val="BodyText"/>
            </w:pPr>
          </w:p>
        </w:tc>
        <w:tc>
          <w:tcPr>
            <w:tcW w:w="1011"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973"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921" w:type="dxa"/>
            <w:tcBorders>
              <w:top w:val="single" w:sz="8" w:space="0" w:color="FFFFFF"/>
              <w:left w:val="single" w:sz="8" w:space="0" w:color="FFFFFF"/>
              <w:bottom w:val="single" w:sz="8" w:space="0" w:color="FFFFFF"/>
              <w:right w:val="single" w:sz="8" w:space="0" w:color="FFFFFF"/>
            </w:tcBorders>
            <w:shd w:val="clear" w:color="auto" w:fill="DC5726"/>
          </w:tcPr>
          <w:p w:rsidR="00F40401" w:rsidRPr="000B1E46" w:rsidRDefault="00F40401" w:rsidP="000B1E46">
            <w:pPr>
              <w:pStyle w:val="BodyText"/>
            </w:pPr>
          </w:p>
        </w:tc>
        <w:tc>
          <w:tcPr>
            <w:tcW w:w="841" w:type="dxa"/>
            <w:tcBorders>
              <w:top w:val="single" w:sz="8" w:space="0" w:color="FFFFFF"/>
              <w:left w:val="single" w:sz="8" w:space="0" w:color="FFFFFF"/>
              <w:bottom w:val="single" w:sz="8" w:space="0" w:color="FFFFFF"/>
              <w:right w:val="nil"/>
            </w:tcBorders>
            <w:shd w:val="clear" w:color="auto" w:fill="939598"/>
          </w:tcPr>
          <w:p w:rsidR="00F40401" w:rsidRPr="000B1E46" w:rsidRDefault="00F40401" w:rsidP="000B1E46">
            <w:pPr>
              <w:pStyle w:val="BodyText"/>
            </w:pPr>
          </w:p>
        </w:tc>
      </w:tr>
      <w:tr w:rsidR="00F40401" w:rsidRPr="000B1E46">
        <w:trPr>
          <w:trHeight w:hRule="exact" w:val="480"/>
        </w:trPr>
        <w:tc>
          <w:tcPr>
            <w:tcW w:w="2522" w:type="dxa"/>
            <w:tcBorders>
              <w:top w:val="single" w:sz="4" w:space="0" w:color="1178A2"/>
              <w:left w:val="nil"/>
              <w:bottom w:val="single" w:sz="4" w:space="0" w:color="1178A2"/>
              <w:right w:val="single" w:sz="4" w:space="0" w:color="1178A2"/>
            </w:tcBorders>
          </w:tcPr>
          <w:p w:rsidR="00F40401" w:rsidRPr="000B1E46" w:rsidRDefault="00F40401" w:rsidP="000B1E46">
            <w:pPr>
              <w:pStyle w:val="BodyText"/>
            </w:pPr>
          </w:p>
          <w:p w:rsidR="00F40401" w:rsidRPr="000B1E46" w:rsidRDefault="00F40401" w:rsidP="000B1E46">
            <w:pPr>
              <w:pStyle w:val="BodyText"/>
            </w:pPr>
            <w:r w:rsidRPr="000B1E46">
              <w:t>Ms Wendy Harris QC</w:t>
            </w:r>
            <w:r w:rsidRPr="009C1033">
              <w:rPr>
                <w:vertAlign w:val="superscript"/>
              </w:rPr>
              <w:t>1,2</w:t>
            </w:r>
          </w:p>
        </w:tc>
        <w:tc>
          <w:tcPr>
            <w:tcW w:w="950" w:type="dxa"/>
            <w:tcBorders>
              <w:top w:val="single" w:sz="8" w:space="0" w:color="FFFFFF"/>
              <w:left w:val="single" w:sz="4" w:space="0" w:color="1178A2"/>
              <w:bottom w:val="single" w:sz="8" w:space="0" w:color="FFFFFF"/>
              <w:right w:val="single" w:sz="8" w:space="0" w:color="FFFFFF"/>
            </w:tcBorders>
            <w:shd w:val="clear" w:color="auto" w:fill="60BE7B"/>
          </w:tcPr>
          <w:p w:rsidR="00F40401" w:rsidRPr="000B1E46" w:rsidRDefault="00F40401" w:rsidP="000B1E46">
            <w:pPr>
              <w:pStyle w:val="BodyText"/>
            </w:pPr>
          </w:p>
        </w:tc>
        <w:tc>
          <w:tcPr>
            <w:tcW w:w="1039"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1011"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973"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921" w:type="dxa"/>
            <w:tcBorders>
              <w:top w:val="single" w:sz="8" w:space="0" w:color="FFFFFF"/>
              <w:left w:val="single" w:sz="8" w:space="0" w:color="FFFFFF"/>
              <w:bottom w:val="single" w:sz="8" w:space="0" w:color="FFFFFF"/>
              <w:right w:val="single" w:sz="8" w:space="0" w:color="FFFFFF"/>
            </w:tcBorders>
            <w:shd w:val="clear" w:color="auto" w:fill="DC5726"/>
          </w:tcPr>
          <w:p w:rsidR="00F40401" w:rsidRPr="000B1E46" w:rsidRDefault="00F40401" w:rsidP="000B1E46">
            <w:pPr>
              <w:pStyle w:val="BodyText"/>
            </w:pPr>
          </w:p>
        </w:tc>
        <w:tc>
          <w:tcPr>
            <w:tcW w:w="841" w:type="dxa"/>
            <w:tcBorders>
              <w:top w:val="single" w:sz="8" w:space="0" w:color="FFFFFF"/>
              <w:left w:val="single" w:sz="8" w:space="0" w:color="FFFFFF"/>
              <w:bottom w:val="single" w:sz="8" w:space="0" w:color="FFFFFF"/>
              <w:right w:val="nil"/>
            </w:tcBorders>
            <w:shd w:val="clear" w:color="auto" w:fill="939598"/>
          </w:tcPr>
          <w:p w:rsidR="00F40401" w:rsidRPr="000B1E46" w:rsidRDefault="00F40401" w:rsidP="000B1E46">
            <w:pPr>
              <w:pStyle w:val="BodyText"/>
            </w:pPr>
          </w:p>
        </w:tc>
      </w:tr>
      <w:tr w:rsidR="00F40401" w:rsidRPr="000B1E46">
        <w:trPr>
          <w:trHeight w:hRule="exact" w:val="480"/>
        </w:trPr>
        <w:tc>
          <w:tcPr>
            <w:tcW w:w="2522" w:type="dxa"/>
            <w:tcBorders>
              <w:top w:val="single" w:sz="4" w:space="0" w:color="1178A2"/>
              <w:left w:val="nil"/>
              <w:bottom w:val="single" w:sz="4" w:space="0" w:color="1178A2"/>
              <w:right w:val="single" w:sz="4" w:space="0" w:color="1178A2"/>
            </w:tcBorders>
            <w:shd w:val="clear" w:color="auto" w:fill="C2D0DF"/>
          </w:tcPr>
          <w:p w:rsidR="00F40401" w:rsidRPr="000B1E46" w:rsidRDefault="00F40401" w:rsidP="000B1E46">
            <w:pPr>
              <w:pStyle w:val="BodyText"/>
            </w:pPr>
          </w:p>
          <w:p w:rsidR="00F40401" w:rsidRPr="000B1E46" w:rsidRDefault="00F40401" w:rsidP="000B1E46">
            <w:pPr>
              <w:pStyle w:val="BodyText"/>
            </w:pPr>
            <w:r w:rsidRPr="000B1E46">
              <w:t>Dr Shaun Larkin</w:t>
            </w:r>
            <w:r w:rsidRPr="009C1033">
              <w:rPr>
                <w:vertAlign w:val="superscript"/>
              </w:rPr>
              <w:t>2</w:t>
            </w:r>
          </w:p>
        </w:tc>
        <w:tc>
          <w:tcPr>
            <w:tcW w:w="950" w:type="dxa"/>
            <w:tcBorders>
              <w:top w:val="single" w:sz="8" w:space="0" w:color="FFFFFF"/>
              <w:left w:val="single" w:sz="4" w:space="0" w:color="1178A2"/>
              <w:bottom w:val="single" w:sz="8" w:space="0" w:color="FFFFFF"/>
              <w:right w:val="single" w:sz="8" w:space="0" w:color="FFFFFF"/>
            </w:tcBorders>
            <w:shd w:val="clear" w:color="auto" w:fill="DC5726"/>
          </w:tcPr>
          <w:p w:rsidR="00F40401" w:rsidRPr="000B1E46" w:rsidRDefault="00F40401" w:rsidP="000B1E46">
            <w:pPr>
              <w:pStyle w:val="BodyText"/>
            </w:pPr>
          </w:p>
        </w:tc>
        <w:tc>
          <w:tcPr>
            <w:tcW w:w="1039"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1011" w:type="dxa"/>
            <w:tcBorders>
              <w:top w:val="single" w:sz="8" w:space="0" w:color="FFFFFF"/>
              <w:left w:val="single" w:sz="8" w:space="0" w:color="FFFFFF"/>
              <w:bottom w:val="single" w:sz="8" w:space="0" w:color="FFFFFF"/>
              <w:right w:val="single" w:sz="8" w:space="0" w:color="FFFFFF"/>
            </w:tcBorders>
            <w:shd w:val="clear" w:color="auto" w:fill="DC5726"/>
          </w:tcPr>
          <w:p w:rsidR="00F40401" w:rsidRPr="000B1E46" w:rsidRDefault="00F40401" w:rsidP="000B1E46">
            <w:pPr>
              <w:pStyle w:val="BodyText"/>
            </w:pPr>
          </w:p>
        </w:tc>
        <w:tc>
          <w:tcPr>
            <w:tcW w:w="973"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921"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841" w:type="dxa"/>
            <w:tcBorders>
              <w:top w:val="single" w:sz="8" w:space="0" w:color="FFFFFF"/>
              <w:left w:val="single" w:sz="8" w:space="0" w:color="FFFFFF"/>
              <w:bottom w:val="single" w:sz="8" w:space="0" w:color="FFFFFF"/>
              <w:right w:val="nil"/>
            </w:tcBorders>
            <w:shd w:val="clear" w:color="auto" w:fill="939598"/>
          </w:tcPr>
          <w:p w:rsidR="00F40401" w:rsidRPr="000B1E46" w:rsidRDefault="00F40401" w:rsidP="000B1E46">
            <w:pPr>
              <w:pStyle w:val="BodyText"/>
            </w:pPr>
          </w:p>
        </w:tc>
      </w:tr>
      <w:tr w:rsidR="00F40401" w:rsidRPr="000B1E46">
        <w:trPr>
          <w:trHeight w:hRule="exact" w:val="480"/>
        </w:trPr>
        <w:tc>
          <w:tcPr>
            <w:tcW w:w="2522" w:type="dxa"/>
            <w:tcBorders>
              <w:top w:val="single" w:sz="4" w:space="0" w:color="1178A2"/>
              <w:left w:val="nil"/>
              <w:bottom w:val="single" w:sz="4" w:space="0" w:color="1178A2"/>
              <w:right w:val="single" w:sz="4" w:space="0" w:color="1178A2"/>
            </w:tcBorders>
          </w:tcPr>
          <w:p w:rsidR="00F40401" w:rsidRPr="000B1E46" w:rsidRDefault="00F40401" w:rsidP="000B1E46">
            <w:pPr>
              <w:pStyle w:val="BodyText"/>
            </w:pPr>
          </w:p>
          <w:p w:rsidR="00F40401" w:rsidRPr="000B1E46" w:rsidRDefault="00F40401" w:rsidP="000B1E46">
            <w:pPr>
              <w:pStyle w:val="BodyText"/>
            </w:pPr>
            <w:r w:rsidRPr="000B1E46">
              <w:t>Mrs Cheryle Royle</w:t>
            </w:r>
            <w:r w:rsidRPr="009C1033">
              <w:rPr>
                <w:vertAlign w:val="superscript"/>
              </w:rPr>
              <w:t>2</w:t>
            </w:r>
          </w:p>
        </w:tc>
        <w:tc>
          <w:tcPr>
            <w:tcW w:w="950" w:type="dxa"/>
            <w:tcBorders>
              <w:top w:val="single" w:sz="8" w:space="0" w:color="FFFFFF"/>
              <w:left w:val="single" w:sz="4" w:space="0" w:color="1178A2"/>
              <w:bottom w:val="single" w:sz="8" w:space="0" w:color="FFFFFF"/>
              <w:right w:val="single" w:sz="8" w:space="0" w:color="FFFFFF"/>
            </w:tcBorders>
            <w:shd w:val="clear" w:color="auto" w:fill="60BE7B"/>
          </w:tcPr>
          <w:p w:rsidR="00F40401" w:rsidRPr="000B1E46" w:rsidRDefault="00F40401" w:rsidP="000B1E46">
            <w:pPr>
              <w:pStyle w:val="BodyText"/>
            </w:pPr>
          </w:p>
        </w:tc>
        <w:tc>
          <w:tcPr>
            <w:tcW w:w="1039"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1011"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973" w:type="dxa"/>
            <w:tcBorders>
              <w:top w:val="single" w:sz="8" w:space="0" w:color="FFFFFF"/>
              <w:left w:val="single" w:sz="8" w:space="0" w:color="FFFFFF"/>
              <w:bottom w:val="single" w:sz="8" w:space="0" w:color="FFFFFF"/>
              <w:right w:val="single" w:sz="8" w:space="0" w:color="FFFFFF"/>
            </w:tcBorders>
            <w:shd w:val="clear" w:color="auto" w:fill="DC5726"/>
          </w:tcPr>
          <w:p w:rsidR="00F40401" w:rsidRPr="000B1E46" w:rsidRDefault="00F40401" w:rsidP="000B1E46">
            <w:pPr>
              <w:pStyle w:val="BodyText"/>
            </w:pPr>
          </w:p>
        </w:tc>
        <w:tc>
          <w:tcPr>
            <w:tcW w:w="921" w:type="dxa"/>
            <w:tcBorders>
              <w:top w:val="single" w:sz="8" w:space="0" w:color="FFFFFF"/>
              <w:left w:val="single" w:sz="8" w:space="0" w:color="FFFFFF"/>
              <w:bottom w:val="single" w:sz="8" w:space="0" w:color="FFFFFF"/>
              <w:right w:val="single" w:sz="8" w:space="0" w:color="FFFFFF"/>
            </w:tcBorders>
            <w:shd w:val="clear" w:color="auto" w:fill="60BE7B"/>
          </w:tcPr>
          <w:p w:rsidR="00F40401" w:rsidRPr="000B1E46" w:rsidRDefault="00F40401" w:rsidP="000B1E46">
            <w:pPr>
              <w:pStyle w:val="BodyText"/>
            </w:pPr>
          </w:p>
        </w:tc>
        <w:tc>
          <w:tcPr>
            <w:tcW w:w="841" w:type="dxa"/>
            <w:tcBorders>
              <w:top w:val="single" w:sz="8" w:space="0" w:color="FFFFFF"/>
              <w:left w:val="single" w:sz="8" w:space="0" w:color="FFFFFF"/>
              <w:bottom w:val="single" w:sz="8" w:space="0" w:color="FFFFFF"/>
              <w:right w:val="nil"/>
            </w:tcBorders>
            <w:shd w:val="clear" w:color="auto" w:fill="939598"/>
          </w:tcPr>
          <w:p w:rsidR="00F40401" w:rsidRPr="000B1E46" w:rsidRDefault="00F40401" w:rsidP="000B1E46">
            <w:pPr>
              <w:pStyle w:val="BodyText"/>
            </w:pPr>
          </w:p>
        </w:tc>
      </w:tr>
      <w:tr w:rsidR="00F40401" w:rsidRPr="000B1E46">
        <w:trPr>
          <w:trHeight w:hRule="exact" w:val="480"/>
        </w:trPr>
        <w:tc>
          <w:tcPr>
            <w:tcW w:w="2522" w:type="dxa"/>
            <w:tcBorders>
              <w:top w:val="single" w:sz="4" w:space="0" w:color="1178A2"/>
              <w:left w:val="nil"/>
              <w:bottom w:val="single" w:sz="8" w:space="0" w:color="1178A2"/>
              <w:right w:val="single" w:sz="4" w:space="0" w:color="1178A2"/>
            </w:tcBorders>
            <w:shd w:val="clear" w:color="auto" w:fill="C2D0DF"/>
          </w:tcPr>
          <w:p w:rsidR="00F40401" w:rsidRPr="000B1E46" w:rsidRDefault="00F40401" w:rsidP="000B1E46">
            <w:pPr>
              <w:pStyle w:val="BodyText"/>
            </w:pPr>
          </w:p>
          <w:p w:rsidR="00F40401" w:rsidRPr="000B1E46" w:rsidRDefault="00F40401" w:rsidP="000B1E46">
            <w:pPr>
              <w:pStyle w:val="BodyText"/>
            </w:pPr>
            <w:r w:rsidRPr="000B1E46">
              <w:t>Dr Helena Williams</w:t>
            </w:r>
            <w:r w:rsidRPr="009C1033">
              <w:rPr>
                <w:vertAlign w:val="superscript"/>
              </w:rPr>
              <w:t>2</w:t>
            </w:r>
          </w:p>
        </w:tc>
        <w:tc>
          <w:tcPr>
            <w:tcW w:w="950" w:type="dxa"/>
            <w:tcBorders>
              <w:top w:val="single" w:sz="8" w:space="0" w:color="FFFFFF"/>
              <w:left w:val="single" w:sz="4" w:space="0" w:color="1178A2"/>
              <w:bottom w:val="single" w:sz="8" w:space="0" w:color="1178A2"/>
              <w:right w:val="single" w:sz="8" w:space="0" w:color="FFFFFF"/>
            </w:tcBorders>
            <w:shd w:val="clear" w:color="auto" w:fill="60BE7B"/>
          </w:tcPr>
          <w:p w:rsidR="00F40401" w:rsidRPr="000B1E46" w:rsidRDefault="00F40401" w:rsidP="000B1E46">
            <w:pPr>
              <w:pStyle w:val="BodyText"/>
            </w:pPr>
          </w:p>
        </w:tc>
        <w:tc>
          <w:tcPr>
            <w:tcW w:w="1039" w:type="dxa"/>
            <w:tcBorders>
              <w:top w:val="single" w:sz="8" w:space="0" w:color="FFFFFF"/>
              <w:left w:val="single" w:sz="8" w:space="0" w:color="FFFFFF"/>
              <w:bottom w:val="single" w:sz="8" w:space="0" w:color="1178A2"/>
              <w:right w:val="single" w:sz="8" w:space="0" w:color="FFFFFF"/>
            </w:tcBorders>
            <w:shd w:val="clear" w:color="auto" w:fill="60BE7B"/>
          </w:tcPr>
          <w:p w:rsidR="00F40401" w:rsidRPr="000B1E46" w:rsidRDefault="00F40401" w:rsidP="000B1E46">
            <w:pPr>
              <w:pStyle w:val="BodyText"/>
            </w:pPr>
          </w:p>
        </w:tc>
        <w:tc>
          <w:tcPr>
            <w:tcW w:w="1011" w:type="dxa"/>
            <w:tcBorders>
              <w:top w:val="single" w:sz="8" w:space="0" w:color="FFFFFF"/>
              <w:left w:val="single" w:sz="8" w:space="0" w:color="FFFFFF"/>
              <w:bottom w:val="single" w:sz="8" w:space="0" w:color="1178A2"/>
              <w:right w:val="single" w:sz="8" w:space="0" w:color="FFFFFF"/>
            </w:tcBorders>
            <w:shd w:val="clear" w:color="auto" w:fill="60BE7B"/>
          </w:tcPr>
          <w:p w:rsidR="00F40401" w:rsidRPr="000B1E46" w:rsidRDefault="00F40401" w:rsidP="000B1E46">
            <w:pPr>
              <w:pStyle w:val="BodyText"/>
            </w:pPr>
          </w:p>
        </w:tc>
        <w:tc>
          <w:tcPr>
            <w:tcW w:w="973" w:type="dxa"/>
            <w:tcBorders>
              <w:top w:val="single" w:sz="8" w:space="0" w:color="FFFFFF"/>
              <w:left w:val="single" w:sz="8" w:space="0" w:color="FFFFFF"/>
              <w:bottom w:val="single" w:sz="8" w:space="0" w:color="1178A2"/>
              <w:right w:val="single" w:sz="8" w:space="0" w:color="FFFFFF"/>
            </w:tcBorders>
            <w:shd w:val="clear" w:color="auto" w:fill="60BE7B"/>
          </w:tcPr>
          <w:p w:rsidR="00F40401" w:rsidRPr="000B1E46" w:rsidRDefault="00F40401" w:rsidP="000B1E46">
            <w:pPr>
              <w:pStyle w:val="BodyText"/>
            </w:pPr>
          </w:p>
        </w:tc>
        <w:tc>
          <w:tcPr>
            <w:tcW w:w="921" w:type="dxa"/>
            <w:tcBorders>
              <w:top w:val="single" w:sz="8" w:space="0" w:color="FFFFFF"/>
              <w:left w:val="single" w:sz="8" w:space="0" w:color="FFFFFF"/>
              <w:bottom w:val="single" w:sz="8" w:space="0" w:color="1178A2"/>
              <w:right w:val="single" w:sz="8" w:space="0" w:color="FFFFFF"/>
            </w:tcBorders>
            <w:shd w:val="clear" w:color="auto" w:fill="DC5726"/>
          </w:tcPr>
          <w:p w:rsidR="00F40401" w:rsidRPr="000B1E46" w:rsidRDefault="00F40401" w:rsidP="000B1E46">
            <w:pPr>
              <w:pStyle w:val="BodyText"/>
            </w:pPr>
          </w:p>
        </w:tc>
        <w:tc>
          <w:tcPr>
            <w:tcW w:w="841" w:type="dxa"/>
            <w:tcBorders>
              <w:top w:val="single" w:sz="8" w:space="0" w:color="FFFFFF"/>
              <w:left w:val="single" w:sz="8" w:space="0" w:color="FFFFFF"/>
              <w:bottom w:val="single" w:sz="8" w:space="0" w:color="1178A2"/>
              <w:right w:val="nil"/>
            </w:tcBorders>
            <w:shd w:val="clear" w:color="auto" w:fill="939598"/>
          </w:tcPr>
          <w:p w:rsidR="00F40401" w:rsidRPr="000B1E46" w:rsidRDefault="00F40401" w:rsidP="000B1E46">
            <w:pPr>
              <w:pStyle w:val="BodyText"/>
            </w:pPr>
          </w:p>
        </w:tc>
      </w:tr>
    </w:tbl>
    <w:p w:rsidR="00F40401" w:rsidRPr="000B1E46" w:rsidRDefault="00F40401" w:rsidP="000B1E46">
      <w:pPr>
        <w:pStyle w:val="BodyText"/>
      </w:pPr>
    </w:p>
    <w:p w:rsidR="00F40401" w:rsidRPr="000B1E46" w:rsidRDefault="00F40401" w:rsidP="000B1E46">
      <w:pPr>
        <w:pStyle w:val="BodyText"/>
      </w:pPr>
    </w:p>
    <w:p w:rsidR="00F40401" w:rsidRPr="000B1E46" w:rsidRDefault="009C1033" w:rsidP="009C1033">
      <w:pPr>
        <w:pStyle w:val="BodyText"/>
        <w:ind w:firstLine="720"/>
      </w:pPr>
      <w:r w:rsidRPr="000B1E46">
        <w:rPr>
          <w:noProof/>
        </w:rPr>
        <mc:AlternateContent>
          <mc:Choice Requires="wps">
            <w:drawing>
              <wp:anchor distT="0" distB="0" distL="114300" distR="114300" simplePos="0" relativeHeight="251649536" behindDoc="1" locked="0" layoutInCell="0" allowOverlap="1" wp14:anchorId="61698EB7" wp14:editId="2994FC8B">
                <wp:simplePos x="0" y="0"/>
                <wp:positionH relativeFrom="page">
                  <wp:posOffset>2479463</wp:posOffset>
                </wp:positionH>
                <wp:positionV relativeFrom="paragraph">
                  <wp:posOffset>-1905</wp:posOffset>
                </wp:positionV>
                <wp:extent cx="213995" cy="199390"/>
                <wp:effectExtent l="0" t="0" r="0" b="0"/>
                <wp:wrapNone/>
                <wp:docPr id="651" name="Freeform 1670" title="Not a member at the time of meet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 cy="199390"/>
                        </a:xfrm>
                        <a:custGeom>
                          <a:avLst/>
                          <a:gdLst>
                            <a:gd name="T0" fmla="*/ 0 w 337"/>
                            <a:gd name="T1" fmla="*/ 314 h 314"/>
                            <a:gd name="T2" fmla="*/ 336 w 337"/>
                            <a:gd name="T3" fmla="*/ 314 h 314"/>
                            <a:gd name="T4" fmla="*/ 336 w 337"/>
                            <a:gd name="T5" fmla="*/ 0 h 314"/>
                            <a:gd name="T6" fmla="*/ 0 w 337"/>
                            <a:gd name="T7" fmla="*/ 0 h 314"/>
                            <a:gd name="T8" fmla="*/ 0 w 337"/>
                            <a:gd name="T9" fmla="*/ 314 h 314"/>
                          </a:gdLst>
                          <a:ahLst/>
                          <a:cxnLst>
                            <a:cxn ang="0">
                              <a:pos x="T0" y="T1"/>
                            </a:cxn>
                            <a:cxn ang="0">
                              <a:pos x="T2" y="T3"/>
                            </a:cxn>
                            <a:cxn ang="0">
                              <a:pos x="T4" y="T5"/>
                            </a:cxn>
                            <a:cxn ang="0">
                              <a:pos x="T6" y="T7"/>
                            </a:cxn>
                            <a:cxn ang="0">
                              <a:pos x="T8" y="T9"/>
                            </a:cxn>
                          </a:cxnLst>
                          <a:rect l="0" t="0" r="r" b="b"/>
                          <a:pathLst>
                            <a:path w="337" h="314">
                              <a:moveTo>
                                <a:pt x="0" y="314"/>
                              </a:moveTo>
                              <a:lnTo>
                                <a:pt x="336" y="314"/>
                              </a:lnTo>
                              <a:lnTo>
                                <a:pt x="336" y="0"/>
                              </a:lnTo>
                              <a:lnTo>
                                <a:pt x="0" y="0"/>
                              </a:lnTo>
                              <a:lnTo>
                                <a:pt x="0" y="314"/>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70" o:spid="_x0000_s1026" alt="Title: Not a member at the time of meeting" style="position:absolute;margin-left:195.25pt;margin-top:-.15pt;width:16.85pt;height:15.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7,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GEcgMAAJoIAAAOAAAAZHJzL2Uyb0RvYy54bWysVm1v0zAQ/o7Ef7D8EanLa18SLZ0Yowhp&#10;jEkrP8B1nCYisYPtNh2I/87ZSdpk68SE6IfE9j053z2PfdfLq0NVoj2TqhA8wd6FixHjVKQF3yb4&#10;23o1WWCkNOEpKQVnCX5kCl8t3765bOqY+SIXZcokAidcxU2d4FzrOnYcRXNWEXUhasbBmAlZEQ1T&#10;uXVSSRrwXpWO77ozpxEyraWgTClYvWmNeGn9Zxmj+muWKaZRmWCITduntM+NeTrLSxJvJanzgnZh&#10;kH+IoiIFh02Prm6IJmgni2euqoJKoUSmL6ioHJFlBWU2B8jGc59k85CTmtlcgBxVH2lS/88tvdvf&#10;S1SkCZ5NPYw4qUCklWTMUI682dyQVugSVu+ERgRVrNqAYkQjnTMwVQyJDFaZBvoNnU2tYvD6UN9L&#10;Q4iqbwX9rsDgjCxmogCDNs0XkYJ7stPCUnjIZGW+BHLQwSr1eFSKHTSisOh7QRRNMaJg8qIoiKyS&#10;Don7j+lO6U9MWEdkf6t0K3QKIytT2qW6hvyyqgTN3znIRQ0Kgnl3KI4Q4OUICbwQ5QieT0H+EBTM&#10;znsKhqCXPIVD0EueIPdjTO75iGYjyNnM5iPI2bzg/g42OuslGkBG/IAe255xkvci0APvVIARIqZQ&#10;uFb4WigjuJEEZF17hmJwASgj2Qtg4N2Ag1eBgVoDnr4KDPwZsD0Ofw0DaDLgaOi5/ajLVUIpelqE&#10;JEZQhDbmGxLXRBuK+iFqEmzOIsrhDcfNrFdiz9bCIvTpanSHEXY72Us+xAVBm8sJ2dv7d2399bj+&#10;MvXW/t2iWnleg3m+Hy2FYq2sJl+r7zFxw9fg2ipRFumqKEuTsJLbzYdSoj2BQg73fRotOqpHsNIe&#10;FS7MZ+027QrUjY5bU0FsYf4VeX7oXvvRZDVbzCfhKpxOorm7mLhedB3N3DAKb1a/De9eGOdFmjJ+&#10;W3DWNwkvfF0R7tpVW95tmzDKRlN/aiUdRT9K0rW/c0lKseOpPTM5I+nHbqxJUbZjZxyxJRnS7t+W&#10;CFuMTf1tC/ZGpI9Qi6VoGyQ0dBjkQv7EqIHmmGD1Y0ckw6j8zKH7RF4YmsZgJ+F07sNEDi2boYVw&#10;Cq4SrDHcdjP8oNsOvKtlsc1hJ89ywcV76AFZYWq1ja+NqptAA7QZdM3adNjh3KJOfymWfwAAAP//&#10;AwBQSwMEFAAGAAgAAAAhAIpOmCHgAAAACAEAAA8AAABkcnMvZG93bnJldi54bWxMj8tOwzAQRfdI&#10;/IM1SOxaO2mKaIhTIR5SEWJB6aJLNx6SqPE4ip028PUMK1iOztW9Z4r15DpxwiG0njQkcwUCqfK2&#10;pVrD7uN5dgsiREPWdJ5QwxcGWJeXF4XJrT/TO562sRZcQiE3GpoY+1zKUDXoTJj7HonZpx+ciXwO&#10;tbSDOXO562Sq1I10piVeaEyPDw1Wx+3oNIybF5k+LR/926uKO3ncb/x3k2l9fTXd34GIOMW/MPzq&#10;szqU7HTwI9kgOg2LlVpyVMNsAYJ5lmYpiAODJAFZFvL/A+UPAAAA//8DAFBLAQItABQABgAIAAAA&#10;IQC2gziS/gAAAOEBAAATAAAAAAAAAAAAAAAAAAAAAABbQ29udGVudF9UeXBlc10ueG1sUEsBAi0A&#10;FAAGAAgAAAAhADj9If/WAAAAlAEAAAsAAAAAAAAAAAAAAAAALwEAAF9yZWxzLy5yZWxzUEsBAi0A&#10;FAAGAAgAAAAhAMO8gYRyAwAAmggAAA4AAAAAAAAAAAAAAAAALgIAAGRycy9lMm9Eb2MueG1sUEsB&#10;Ai0AFAAGAAgAAAAhAIpOmCHgAAAACAEAAA8AAAAAAAAAAAAAAAAAzAUAAGRycy9kb3ducmV2Lnht&#10;bFBLBQYAAAAABAAEAPMAAADZBgAAAAA=&#10;" o:allowincell="f" path="m,314r336,l336,,,,,314xe" fillcolor="#939598" stroked="f">
                <v:path arrowok="t" o:connecttype="custom" o:connectlocs="0,199390;213360,199390;213360,0;0,0;0,199390" o:connectangles="0,0,0,0,0"/>
                <w10:wrap anchorx="page"/>
              </v:shape>
            </w:pict>
          </mc:Fallback>
        </mc:AlternateContent>
      </w:r>
      <w:r w:rsidRPr="000B1E46">
        <w:rPr>
          <w:noProof/>
        </w:rPr>
        <mc:AlternateContent>
          <mc:Choice Requires="wps">
            <w:drawing>
              <wp:anchor distT="0" distB="0" distL="114300" distR="114300" simplePos="0" relativeHeight="251648512" behindDoc="1" locked="0" layoutInCell="0" allowOverlap="1" wp14:anchorId="53A91B50" wp14:editId="1989BC75">
                <wp:simplePos x="0" y="0"/>
                <wp:positionH relativeFrom="page">
                  <wp:posOffset>1551728</wp:posOffset>
                </wp:positionH>
                <wp:positionV relativeFrom="paragraph">
                  <wp:posOffset>-1905</wp:posOffset>
                </wp:positionV>
                <wp:extent cx="235395" cy="199390"/>
                <wp:effectExtent l="0" t="0" r="0" b="0"/>
                <wp:wrapNone/>
                <wp:docPr id="652" name="Freeform 1669" title="Abs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395" cy="199390"/>
                        </a:xfrm>
                        <a:custGeom>
                          <a:avLst/>
                          <a:gdLst>
                            <a:gd name="T0" fmla="*/ 0 w 337"/>
                            <a:gd name="T1" fmla="*/ 314 h 314"/>
                            <a:gd name="T2" fmla="*/ 336 w 337"/>
                            <a:gd name="T3" fmla="*/ 314 h 314"/>
                            <a:gd name="T4" fmla="*/ 336 w 337"/>
                            <a:gd name="T5" fmla="*/ 0 h 314"/>
                            <a:gd name="T6" fmla="*/ 0 w 337"/>
                            <a:gd name="T7" fmla="*/ 0 h 314"/>
                            <a:gd name="T8" fmla="*/ 0 w 337"/>
                            <a:gd name="T9" fmla="*/ 314 h 314"/>
                          </a:gdLst>
                          <a:ahLst/>
                          <a:cxnLst>
                            <a:cxn ang="0">
                              <a:pos x="T0" y="T1"/>
                            </a:cxn>
                            <a:cxn ang="0">
                              <a:pos x="T2" y="T3"/>
                            </a:cxn>
                            <a:cxn ang="0">
                              <a:pos x="T4" y="T5"/>
                            </a:cxn>
                            <a:cxn ang="0">
                              <a:pos x="T6" y="T7"/>
                            </a:cxn>
                            <a:cxn ang="0">
                              <a:pos x="T8" y="T9"/>
                            </a:cxn>
                          </a:cxnLst>
                          <a:rect l="0" t="0" r="r" b="b"/>
                          <a:pathLst>
                            <a:path w="337" h="314">
                              <a:moveTo>
                                <a:pt x="0" y="314"/>
                              </a:moveTo>
                              <a:lnTo>
                                <a:pt x="336" y="314"/>
                              </a:lnTo>
                              <a:lnTo>
                                <a:pt x="336" y="0"/>
                              </a:lnTo>
                              <a:lnTo>
                                <a:pt x="0" y="0"/>
                              </a:lnTo>
                              <a:lnTo>
                                <a:pt x="0" y="314"/>
                              </a:lnTo>
                              <a:close/>
                            </a:path>
                          </a:pathLst>
                        </a:custGeom>
                        <a:solidFill>
                          <a:srgbClr val="DC5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69" o:spid="_x0000_s1026" alt="Title: Absent" style="position:absolute;margin-left:122.2pt;margin-top:-.15pt;width:18.55pt;height:15.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7,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eYYwMAAH0IAAAOAAAAZHJzL2Uyb0RvYy54bWysVm1v0zAQ/o7Ef7D8EanLa9MlWjqNjSKk&#10;AZNWfoCbOE1EYgfbbToQ/52z89Jk60SF6IfEzj0+3z2Pfder60NVoj0VsuAsxs6FjRFlCU8Lto3x&#10;t/VqdomRVISlpOSMxviJSny9fPvmqqkj6vKclykVCJwwGTV1jHOl6siyZJLTisgLXlMGxoyLiiiY&#10;iq2VCtKA96q0XNsOrIaLtBY8oVLC17vWiJfGf5bRRH3NMkkVKmMMsSnzFOa50U9reUWirSB1XiRd&#10;GOQfoqhIwWDTwdUdUQTtRPHCVVUkgkueqYuEVxbPsiKhJgfIxrGfZfOYk5qaXIAcWQ80yf/nNvmy&#10;fxCoSGMczF2MGKlApJWgVFOOnCAIgbRClfD1ZiMpU5qxppYRLHysH4TOWdb3PPkuwWBNLHoiAYM2&#10;zWeeggeyU9ywdMhEpVdC/uhgxHgaxKAHhRL46HpzL5xjlIDJCUMvNGJZJOoXJzupPlJuHJH9vVSt&#10;limMjBJpl80adM+qEmR9ZyEbNcjzFp3uA8QZQTzHRzmC53MQ8DP48bzgtCdvDHrNkz8GveYJch+2&#10;s09HFEwgJzNbTCAn84IrOtropBc4BQNkwg/ose0ZJ3kvQnJgnQowQkTXAtsIX3OpBdeSgKxrR1MM&#10;LgClJXsFDLxrsHcWGKjV4PlZYOBPg81x+GsYQJMGh2PP7aIuVwHV5nmdERhBndnoNSSqidIU9UPU&#10;xFifRZTDG46b/l7xPV1zg1DHq9EdRtjtaC/ZGAfn0YR3RPb2/l0bfz2uv0y9tX+3qFaeczAv90tK&#10;Lmkrq87X6DskrvkaXVvJyyJdFWWpE5Ziu7ktBdoTqNV3t/OFG3RUT2ClOSqM62XtNu0XqBsdt7qC&#10;mNr7K3Rc337vhrNVcLmY+St/PgsX9uXMdsL3YWD7oX+3+q15d/woL9KUsvuC0b4POP55dbbrSG0F&#10;N51AKxvO3bmRdBL9JEnb/E4lKfiOpebM5JSkH7qxIkXZjq1pxIZkSLt/GyJMMdb1ty3YG54+QS0W&#10;vO2B0LNhkHPxE6MG+l+M5Y8dERSj8hODBhM6vq8bppn4IAZMxNiyGVsIS8BVjBWG266Ht6ptsrta&#10;FNscdnIMF4zfQA/ICl2rTXxtVN0EepzJoOvHuomO5wZ1/New/AMAAP//AwBQSwMEFAAGAAgAAAAh&#10;AKaYIjngAAAACAEAAA8AAABkcnMvZG93bnJldi54bWxMj09Lw0AUxO+C32F5grd2kzSVEvNSpCDi&#10;QbRVWrxts69JaPYPu9t2/faup3ocZpj5Tb2MamRncn4wGiGfZsBIt0YOukP4+nyeLID5ILQUo9GE&#10;8EMels3tTS0qaS56TedN6Fgq0b4SCH0ItuLctz0p4afGkk7ewTglQpKu49KJSypXIy+y7IErMei0&#10;0AtLq57a4+akEN7e19v48uFe487Ew+r4bX1n54j3d/HpEVigGK5h+MNP6NAkpr05aenZiFCUZZmi&#10;CJMZsOQXi3wObI8wy3PgTc3/H2h+AQAA//8DAFBLAQItABQABgAIAAAAIQC2gziS/gAAAOEBAAAT&#10;AAAAAAAAAAAAAAAAAAAAAABbQ29udGVudF9UeXBlc10ueG1sUEsBAi0AFAAGAAgAAAAhADj9If/W&#10;AAAAlAEAAAsAAAAAAAAAAAAAAAAALwEAAF9yZWxzLy5yZWxzUEsBAi0AFAAGAAgAAAAhAIDLJ5hj&#10;AwAAfQgAAA4AAAAAAAAAAAAAAAAALgIAAGRycy9lMm9Eb2MueG1sUEsBAi0AFAAGAAgAAAAhAKaY&#10;IjngAAAACAEAAA8AAAAAAAAAAAAAAAAAvQUAAGRycy9kb3ducmV2LnhtbFBLBQYAAAAABAAEAPMA&#10;AADKBgAAAAA=&#10;" o:allowincell="f" path="m,314r336,l336,,,,,314xe" fillcolor="#dc5726" stroked="f">
                <v:path arrowok="t" o:connecttype="custom" o:connectlocs="0,199390;234696,199390;234696,0;0,0;0,199390" o:connectangles="0,0,0,0,0"/>
                <w10:wrap anchorx="page"/>
              </v:shape>
            </w:pict>
          </mc:Fallback>
        </mc:AlternateContent>
      </w:r>
      <w:r w:rsidR="007C1907" w:rsidRPr="000B1E46">
        <w:rPr>
          <w:noProof/>
        </w:rPr>
        <mc:AlternateContent>
          <mc:Choice Requires="wps">
            <w:drawing>
              <wp:anchor distT="0" distB="0" distL="114300" distR="114300" simplePos="0" relativeHeight="251647488" behindDoc="0" locked="0" layoutInCell="0" allowOverlap="1" wp14:anchorId="540F99A9" wp14:editId="7586DB55">
                <wp:simplePos x="0" y="0"/>
                <wp:positionH relativeFrom="page">
                  <wp:posOffset>544195</wp:posOffset>
                </wp:positionH>
                <wp:positionV relativeFrom="paragraph">
                  <wp:posOffset>-1905</wp:posOffset>
                </wp:positionV>
                <wp:extent cx="213995" cy="199390"/>
                <wp:effectExtent l="0" t="0" r="0" b="0"/>
                <wp:wrapNone/>
                <wp:docPr id="653" name="Freeform 1668" title="Pres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 cy="199390"/>
                        </a:xfrm>
                        <a:custGeom>
                          <a:avLst/>
                          <a:gdLst>
                            <a:gd name="T0" fmla="*/ 0 w 337"/>
                            <a:gd name="T1" fmla="*/ 314 h 314"/>
                            <a:gd name="T2" fmla="*/ 337 w 337"/>
                            <a:gd name="T3" fmla="*/ 314 h 314"/>
                            <a:gd name="T4" fmla="*/ 337 w 337"/>
                            <a:gd name="T5" fmla="*/ 0 h 314"/>
                            <a:gd name="T6" fmla="*/ 0 w 337"/>
                            <a:gd name="T7" fmla="*/ 0 h 314"/>
                            <a:gd name="T8" fmla="*/ 0 w 337"/>
                            <a:gd name="T9" fmla="*/ 314 h 314"/>
                          </a:gdLst>
                          <a:ahLst/>
                          <a:cxnLst>
                            <a:cxn ang="0">
                              <a:pos x="T0" y="T1"/>
                            </a:cxn>
                            <a:cxn ang="0">
                              <a:pos x="T2" y="T3"/>
                            </a:cxn>
                            <a:cxn ang="0">
                              <a:pos x="T4" y="T5"/>
                            </a:cxn>
                            <a:cxn ang="0">
                              <a:pos x="T6" y="T7"/>
                            </a:cxn>
                            <a:cxn ang="0">
                              <a:pos x="T8" y="T9"/>
                            </a:cxn>
                          </a:cxnLst>
                          <a:rect l="0" t="0" r="r" b="b"/>
                          <a:pathLst>
                            <a:path w="337" h="314">
                              <a:moveTo>
                                <a:pt x="0" y="314"/>
                              </a:moveTo>
                              <a:lnTo>
                                <a:pt x="337" y="314"/>
                              </a:lnTo>
                              <a:lnTo>
                                <a:pt x="337" y="0"/>
                              </a:lnTo>
                              <a:lnTo>
                                <a:pt x="0" y="0"/>
                              </a:lnTo>
                              <a:lnTo>
                                <a:pt x="0" y="314"/>
                              </a:lnTo>
                              <a:close/>
                            </a:path>
                          </a:pathLst>
                        </a:custGeom>
                        <a:solidFill>
                          <a:srgbClr val="60BE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68" o:spid="_x0000_s1026" alt="Title: Present" style="position:absolute;margin-left:42.85pt;margin-top:-.15pt;width:16.85pt;height:15.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7,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cfYQMAAH4IAAAOAAAAZHJzL2Uyb0RvYy54bWysVm1v0zAQ/o7Ef7D8EanLa9slWjrRjSKk&#10;AZNWfoCbOI1FYgfbbToQ/52zk7TJ1okJ0Q+J7Xt8vnse565X14eqRHsqFRM8wd6FixHlqcgY3yb4&#10;23o1ucRIacIzUgpOE/xIFb5evH1z1dQx9UUhyoxKBE64ips6wYXWdew4Ki1oRdSFqCkHYy5kRTRM&#10;5dbJJGnAe1U6vuvOnEbIrJYipUrB6m1rxAvrP89pqr/muaIalQmG2LR9SvvcmKezuCLxVpK6YGkX&#10;BvmHKCrCOBx6dHVLNEE7yZ65qlgqhRK5vkhF5Yg8Zym1OUA2nvskm4eC1NTmAuSo+kiT+n9u0y/7&#10;e4lYluDZNMCIkwpEWklKDeXIm81AP810Cav3kirKtaGsqVUMOx/qe2mSVvWdSL8rMDgji5kowKBN&#10;81lk4ILstLA0HXJZmZ1AADpYNR6PatCDRiks+l4QRVOMUjB5URREVi2HxP3mdKf0RyqsI7K/U7oV&#10;M4ORlSLr0lmD8HlVgq7vHOSiBgXBvBP+CPEGkMALUYHg+RTkD0HB/LwnYPF42IuewiHoJU+Q+9GT&#10;ez6i2QhyNrP5CHI2L9B4cNBZL9EAMsoK9Nj2jJOiFyE98E4FGCFiioFrha+FMoIbSUDWtWcoBheA&#10;MpK9AAbeDTh4FRioNeDpq8DAnwHb6/DXMIAmA46GnttNXa4Sys3TQiMxgkKzMXtIXBNtKOqHqEmw&#10;uYuogDdcN7NeiT1dC4vQp0+ju4xw2sle8iHO+oHwTsje3r9r66/H9R9Tb+3fLaqV5zWY5+elpVC0&#10;ldXka/U9Jm74Gny2SpQsW7GyNAkrud3clBLtCRTrmbv8MF92VI9gpb0qXJht7THtCtSNjltTQWzx&#10;/RV5fugu/Wiyml3OJ+EqnE6iuXs5cb1oGc3cMApvV78N714YFyzLKL9jnPaNwAtfV2i7ltSWcNsK&#10;jLLR1J9aSUfRj5J07e9cklLseGbvTEFJ9qEba8LKduyMI7YkQ9r92xJhi7Gpv23B3ojsEWqxFG0T&#10;hKYNg0LInxg10AATrH7siKQYlZ84dJjIC0PTMe0knM59mMihZTO0EJ6CqwRrDF+7Gd7otsvuasm2&#10;BZzkWS64eA89IGemVtv42qi6CTQ5m0HXkE0XHc4t6vS3YfEHAAD//wMAUEsDBBQABgAIAAAAIQBK&#10;58w73QAAAAcBAAAPAAAAZHJzL2Rvd25yZXYueG1sTI7BTsMwEETvSPyDtUjcWicUSAnZVBVSuSFB&#10;qaoenXgbp8TrELtt+HvcExxHM3rzisVoO3GiwbeOEdJpAoK4drrlBmHzuZrMQfigWKvOMSH8kIdF&#10;eX1VqFy7M3/QaR0aESHsc4VgQuhzKX1tyCo/dT1x7PZusCrEODRSD+oc4baTd0nyKK1qOT4Y1dOL&#10;ofprfbQIB5PJ/bjSm8Pye/eW1NmWq/dXxNubcfkMItAY/sZw0Y/qUEanyh1Ze9EhzB+yuESYzEBc&#10;6vTpHkSFMEtTkGUh//uXvwAAAP//AwBQSwECLQAUAAYACAAAACEAtoM4kv4AAADhAQAAEwAAAAAA&#10;AAAAAAAAAAAAAAAAW0NvbnRlbnRfVHlwZXNdLnhtbFBLAQItABQABgAIAAAAIQA4/SH/1gAAAJQB&#10;AAALAAAAAAAAAAAAAAAAAC8BAABfcmVscy8ucmVsc1BLAQItABQABgAIAAAAIQA2wXcfYQMAAH4I&#10;AAAOAAAAAAAAAAAAAAAAAC4CAABkcnMvZTJvRG9jLnhtbFBLAQItABQABgAIAAAAIQBK58w73QAA&#10;AAcBAAAPAAAAAAAAAAAAAAAAALsFAABkcnMvZG93bnJldi54bWxQSwUGAAAAAAQABADzAAAAxQYA&#10;AAAA&#10;" o:allowincell="f" path="m,314r337,l337,,,,,314xe" fillcolor="#60be7b" stroked="f">
                <v:path arrowok="t" o:connecttype="custom" o:connectlocs="0,199390;213995,199390;213995,0;0,0;0,199390" o:connectangles="0,0,0,0,0"/>
                <w10:wrap anchorx="page"/>
              </v:shape>
            </w:pict>
          </mc:Fallback>
        </mc:AlternateContent>
      </w:r>
      <w:r w:rsidR="00F40401" w:rsidRPr="000B1E46">
        <w:t>Present</w:t>
      </w:r>
      <w:r w:rsidR="00F40401" w:rsidRPr="000B1E46">
        <w:tab/>
      </w:r>
      <w:r>
        <w:tab/>
      </w:r>
      <w:r w:rsidR="00F40401" w:rsidRPr="000B1E46">
        <w:t>Absent</w:t>
      </w:r>
      <w:r w:rsidR="00F40401" w:rsidRPr="000B1E46">
        <w:tab/>
      </w:r>
      <w:r>
        <w:tab/>
      </w:r>
      <w:r w:rsidR="00F40401" w:rsidRPr="000B1E46">
        <w:t>Not a member at the time of the meeting</w:t>
      </w:r>
    </w:p>
    <w:p w:rsidR="00F40401" w:rsidRPr="000B1E46" w:rsidRDefault="00F40401" w:rsidP="000B1E46">
      <w:pPr>
        <w:pStyle w:val="BodyText"/>
      </w:pPr>
    </w:p>
    <w:p w:rsidR="00F40401" w:rsidRPr="000B1E46" w:rsidRDefault="00F40401" w:rsidP="000B1E46">
      <w:pPr>
        <w:pStyle w:val="BodyText"/>
      </w:pPr>
    </w:p>
    <w:p w:rsidR="00F40401" w:rsidRPr="000B1E46" w:rsidRDefault="009C1033" w:rsidP="000B1E46">
      <w:pPr>
        <w:pStyle w:val="BodyText"/>
      </w:pPr>
      <w:r w:rsidRPr="009C1033">
        <w:rPr>
          <w:b/>
        </w:rPr>
        <w:t>1</w:t>
      </w:r>
      <w:r>
        <w:tab/>
      </w:r>
      <w:r w:rsidR="00F40401" w:rsidRPr="000B1E46">
        <w:t>Appointed 24 July 2015</w:t>
      </w:r>
    </w:p>
    <w:p w:rsidR="00F40401" w:rsidRPr="000B1E46" w:rsidRDefault="009C1033" w:rsidP="000B1E46">
      <w:pPr>
        <w:pStyle w:val="BodyText"/>
      </w:pPr>
      <w:r w:rsidRPr="009C1033">
        <w:rPr>
          <w:b/>
        </w:rPr>
        <w:t>2</w:t>
      </w:r>
      <w:r>
        <w:tab/>
      </w:r>
      <w:r w:rsidR="00F40401" w:rsidRPr="000B1E46">
        <w:t>Term concluded 31 March 2016</w:t>
      </w:r>
    </w:p>
    <w:p w:rsidR="00F40401" w:rsidRPr="000B1E46" w:rsidRDefault="00F40401" w:rsidP="000B1E46">
      <w:pPr>
        <w:pStyle w:val="BodyText"/>
      </w:pPr>
      <w:r w:rsidRPr="009C1033">
        <w:rPr>
          <w:b/>
        </w:rPr>
        <w:t>Note</w:t>
      </w:r>
      <w:r w:rsidRPr="000B1E46">
        <w:tab/>
        <w:t>The terms of eight Board members expired on 31 March 2016 and the appointments of eight new and re-appointed members took effect on 29 July 2016.</w:t>
      </w:r>
    </w:p>
    <w:p w:rsidR="00F40401" w:rsidRPr="000B1E46" w:rsidRDefault="00F40401" w:rsidP="000B1E46">
      <w:pPr>
        <w:pStyle w:val="BodyText"/>
        <w:sectPr w:rsidR="00F40401" w:rsidRPr="000B1E46" w:rsidSect="00B95E9D">
          <w:headerReference w:type="even" r:id="rId29"/>
          <w:headerReference w:type="default" r:id="rId30"/>
          <w:footerReference w:type="even" r:id="rId31"/>
          <w:footerReference w:type="default" r:id="rId32"/>
          <w:pgSz w:w="9980" w:h="14180"/>
          <w:pgMar w:top="851" w:right="760" w:bottom="851" w:left="720" w:header="360" w:footer="362" w:gutter="0"/>
          <w:cols w:space="720"/>
          <w:noEndnote/>
        </w:sectPr>
      </w:pPr>
    </w:p>
    <w:p w:rsidR="009C1033" w:rsidRDefault="009C1033">
      <w:pPr>
        <w:widowControl/>
        <w:autoSpaceDE/>
        <w:autoSpaceDN/>
        <w:adjustRightInd/>
        <w:spacing w:after="200" w:line="276" w:lineRule="auto"/>
        <w:rPr>
          <w:rFonts w:ascii="Arial" w:hAnsi="Arial"/>
          <w:sz w:val="17"/>
          <w:szCs w:val="18"/>
        </w:rPr>
      </w:pPr>
      <w:r>
        <w:lastRenderedPageBreak/>
        <w:br w:type="page"/>
      </w:r>
    </w:p>
    <w:p w:rsidR="00F40401" w:rsidRPr="000B1E46" w:rsidRDefault="00F40401" w:rsidP="009C1033">
      <w:pPr>
        <w:pStyle w:val="Heading2"/>
      </w:pPr>
      <w:r w:rsidRPr="000B1E46">
        <w:lastRenderedPageBreak/>
        <w:t>Board development and review</w:t>
      </w:r>
    </w:p>
    <w:p w:rsidR="00F40401" w:rsidRPr="000B1E46" w:rsidRDefault="00F40401" w:rsidP="000B1E46">
      <w:pPr>
        <w:pStyle w:val="BodyText"/>
      </w:pPr>
      <w:r w:rsidRPr="000B1E46">
        <w:t xml:space="preserve">New board members undertake a formal induction to their role, including a meeting with the Chair and CEO. They receive an induction manual that includes the </w:t>
      </w:r>
      <w:r w:rsidRPr="009C1033">
        <w:rPr>
          <w:i/>
        </w:rPr>
        <w:t>Board Operating Guidelines</w:t>
      </w:r>
      <w:r w:rsidRPr="000B1E46">
        <w:t>, which informs the conduct of board members and describes their responsibilities and duties under legislation.</w:t>
      </w:r>
    </w:p>
    <w:p w:rsidR="00F40401" w:rsidRPr="000B1E46" w:rsidRDefault="00F40401" w:rsidP="000B1E46">
      <w:pPr>
        <w:pStyle w:val="BodyText"/>
      </w:pPr>
    </w:p>
    <w:p w:rsidR="00F40401" w:rsidRPr="000B1E46" w:rsidRDefault="00F40401" w:rsidP="000B1E46">
      <w:pPr>
        <w:pStyle w:val="BodyText"/>
      </w:pPr>
      <w:r w:rsidRPr="000B1E46">
        <w:t>Board members are briefed on relevant topics at meetings as appropriate, and are required to undertake ongoing professional</w:t>
      </w:r>
      <w:r w:rsidR="009C1033">
        <w:t xml:space="preserve"> </w:t>
      </w:r>
      <w:r w:rsidRPr="000B1E46">
        <w:t>development relevant to, and in line with, the Commission’s needs. The Commission supports board members to pursue these activities.</w:t>
      </w:r>
    </w:p>
    <w:p w:rsidR="00F40401" w:rsidRPr="000B1E46" w:rsidRDefault="00F40401" w:rsidP="000B1E46">
      <w:pPr>
        <w:pStyle w:val="BodyText"/>
      </w:pPr>
    </w:p>
    <w:p w:rsidR="00F40401" w:rsidRPr="000B1E46" w:rsidRDefault="00F40401" w:rsidP="009C1033">
      <w:pPr>
        <w:pStyle w:val="Heading2"/>
      </w:pPr>
      <w:r w:rsidRPr="000B1E46">
        <w:t>Ethical standards</w:t>
      </w:r>
    </w:p>
    <w:p w:rsidR="00F40401" w:rsidRPr="000B1E46" w:rsidRDefault="00F40401" w:rsidP="000B1E46">
      <w:pPr>
        <w:pStyle w:val="BodyText"/>
      </w:pPr>
      <w:r w:rsidRPr="000B1E46">
        <w:t xml:space="preserve">The Commission’s </w:t>
      </w:r>
      <w:r w:rsidRPr="009C1033">
        <w:rPr>
          <w:i/>
        </w:rPr>
        <w:t>Board Operating Guidelines</w:t>
      </w:r>
      <w:r w:rsidRPr="000B1E46">
        <w:t xml:space="preserve"> provide a Board Charter that defines the function, duties and responsibilities of the board, and a code of conduct, which defines the standard</w:t>
      </w:r>
      <w:r w:rsidR="009C1033">
        <w:t xml:space="preserve"> </w:t>
      </w:r>
      <w:r w:rsidRPr="000B1E46">
        <w:t xml:space="preserve">of conduct required of board members and the ethics and values that they are bound to uphold. The </w:t>
      </w:r>
      <w:r w:rsidRPr="009C1033">
        <w:rPr>
          <w:i/>
        </w:rPr>
        <w:t>Duty to Disclose Interests Policy for Board Members</w:t>
      </w:r>
      <w:r w:rsidRPr="000B1E46">
        <w:t xml:space="preserve"> requires that board members recognise, declare and take reasonable steps to avoid or appropriately manage any conflict of interest. This includes the duty to disclose material personal interests as required under section 29 of the Public Governance Performance Accountability Act.</w:t>
      </w:r>
    </w:p>
    <w:p w:rsidR="009C1033" w:rsidRDefault="009C1033" w:rsidP="000B1E46">
      <w:pPr>
        <w:pStyle w:val="BodyText"/>
      </w:pPr>
    </w:p>
    <w:p w:rsidR="00F40401" w:rsidRPr="000B1E46" w:rsidRDefault="00F40401" w:rsidP="009C1033">
      <w:pPr>
        <w:pStyle w:val="Heading2"/>
      </w:pPr>
      <w:r w:rsidRPr="000B1E46">
        <w:t>Related-entity transactions</w:t>
      </w:r>
    </w:p>
    <w:p w:rsidR="00F40401" w:rsidRPr="000B1E46" w:rsidRDefault="00F40401" w:rsidP="000B1E46">
      <w:pPr>
        <w:pStyle w:val="BodyText"/>
      </w:pPr>
      <w:r w:rsidRPr="000B1E46">
        <w:t>In accordance with the requirements prescribed by Subdivision B of Division 3A of the Public Governance, Performance and Accountability Rule 2014 Section 17BE, and</w:t>
      </w:r>
      <w:r w:rsidR="009C1033">
        <w:t xml:space="preserve"> </w:t>
      </w:r>
      <w:r w:rsidRPr="000B1E46">
        <w:t>Department of Finance Resource Management Guide 136, related entity transactions for 2015–16 are disclosed in Appendix C.</w:t>
      </w:r>
    </w:p>
    <w:p w:rsidR="00F40401" w:rsidRPr="000B1E46" w:rsidRDefault="00F40401" w:rsidP="000B1E46">
      <w:pPr>
        <w:pStyle w:val="BodyText"/>
      </w:pPr>
    </w:p>
    <w:p w:rsidR="00F40401" w:rsidRPr="000B1E46" w:rsidRDefault="00F40401" w:rsidP="009C1033">
      <w:pPr>
        <w:pStyle w:val="Heading2"/>
      </w:pPr>
      <w:r w:rsidRPr="000B1E46">
        <w:t>Indemnity and insurance</w:t>
      </w:r>
    </w:p>
    <w:p w:rsidR="00F40401" w:rsidRPr="000B1E46" w:rsidRDefault="00F40401" w:rsidP="000B1E46">
      <w:pPr>
        <w:pStyle w:val="BodyText"/>
      </w:pPr>
      <w:r w:rsidRPr="000B1E46">
        <w:t>The Commission holds directors’ and officers’ liability insurance cover through Comcover, the Australian Government’s self-managed fund. As part of its annual insurance renewal</w:t>
      </w:r>
      <w:r w:rsidR="009C1033">
        <w:t xml:space="preserve"> </w:t>
      </w:r>
      <w:r w:rsidRPr="000B1E46">
        <w:t>process, the Commission reviewed its insurance coverage in 2015–16 to ensure the coverage was still appropriate for its operations.</w:t>
      </w:r>
    </w:p>
    <w:p w:rsidR="00F40401" w:rsidRPr="000B1E46" w:rsidRDefault="00F40401" w:rsidP="000B1E46">
      <w:pPr>
        <w:pStyle w:val="BodyText"/>
      </w:pPr>
    </w:p>
    <w:p w:rsidR="00F40401" w:rsidRPr="000B1E46" w:rsidRDefault="00F40401" w:rsidP="000B1E46">
      <w:pPr>
        <w:pStyle w:val="BodyText"/>
      </w:pPr>
      <w:r w:rsidRPr="000B1E46">
        <w:t>During the year, no indemnity-related claims were made, and the Commission knows of no circumstances likely to lead to such claims being made. Many liability limits under the Commission’s Schedule of Cover are standard</w:t>
      </w:r>
    </w:p>
    <w:p w:rsidR="00F40401" w:rsidRPr="000B1E46" w:rsidRDefault="00F40401" w:rsidP="000B1E46">
      <w:pPr>
        <w:pStyle w:val="BodyText"/>
      </w:pPr>
      <w:r w:rsidRPr="000B1E46">
        <w:t>Australian Government limits, such as $100 million in cover for general liability and professional indemnity, as well as directors’ and officers’ liability. The Commission’s business interruption indemnity cover is for a period of up to 60 months. Motor vehicle, third-party property damage and expatriate cover have not been taken out, as they don’t apply to the Commission.</w:t>
      </w:r>
    </w:p>
    <w:p w:rsidR="00F40401" w:rsidRPr="000B1E46" w:rsidRDefault="00F40401" w:rsidP="000B1E46">
      <w:pPr>
        <w:pStyle w:val="BodyText"/>
      </w:pPr>
    </w:p>
    <w:p w:rsidR="00F40401" w:rsidRPr="000B1E46" w:rsidRDefault="00F40401" w:rsidP="000B1E46">
      <w:pPr>
        <w:pStyle w:val="BodyText"/>
      </w:pPr>
      <w:r w:rsidRPr="000B1E46">
        <w:t>The Commission’s Comcover premium for 2015–16 was $31 569.24 (including GST).</w:t>
      </w:r>
    </w:p>
    <w:p w:rsidR="00F40401" w:rsidRDefault="00F40401" w:rsidP="000B1E46">
      <w:pPr>
        <w:pStyle w:val="BodyText"/>
      </w:pPr>
    </w:p>
    <w:p w:rsidR="009C1033" w:rsidRPr="000B1E46" w:rsidRDefault="009C1033" w:rsidP="000B1E46">
      <w:pPr>
        <w:pStyle w:val="BodyText"/>
      </w:pPr>
    </w:p>
    <w:p w:rsidR="00F40401" w:rsidRPr="000B1E46" w:rsidRDefault="00F40401" w:rsidP="009C1033">
      <w:pPr>
        <w:pStyle w:val="Heading1"/>
      </w:pPr>
      <w:bookmarkStart w:id="41" w:name="Committees"/>
      <w:bookmarkStart w:id="42" w:name="bookmark9"/>
      <w:bookmarkStart w:id="43" w:name="_Toc464635465"/>
      <w:bookmarkEnd w:id="41"/>
      <w:bookmarkEnd w:id="42"/>
      <w:r w:rsidRPr="000B1E46">
        <w:t>Committees</w:t>
      </w:r>
      <w:bookmarkEnd w:id="43"/>
    </w:p>
    <w:p w:rsidR="00F40401" w:rsidRPr="000B1E46" w:rsidRDefault="00F40401" w:rsidP="000B1E46">
      <w:pPr>
        <w:pStyle w:val="BodyText"/>
      </w:pPr>
      <w:r w:rsidRPr="000B1E46">
        <w:t>An Audit and Risk Committee advises the Commission and its board on audit, risk and finance.</w:t>
      </w:r>
    </w:p>
    <w:p w:rsidR="00F40401" w:rsidRPr="000B1E46" w:rsidRDefault="00F40401" w:rsidP="000B1E46">
      <w:pPr>
        <w:pStyle w:val="BodyText"/>
      </w:pPr>
    </w:p>
    <w:p w:rsidR="00F40401" w:rsidRPr="000B1E46" w:rsidRDefault="00F40401" w:rsidP="000B1E46">
      <w:pPr>
        <w:pStyle w:val="BodyText"/>
      </w:pPr>
      <w:r w:rsidRPr="000B1E46">
        <w:t>An Inter-Jurisdictional Committee meets regularly to provide advice to the Commission and the Board.</w:t>
      </w:r>
    </w:p>
    <w:p w:rsidR="00F40401" w:rsidRPr="000B1E46" w:rsidRDefault="00F40401" w:rsidP="000B1E46">
      <w:pPr>
        <w:pStyle w:val="BodyText"/>
      </w:pPr>
    </w:p>
    <w:p w:rsidR="00F40401" w:rsidRPr="000B1E46" w:rsidRDefault="00F40401" w:rsidP="000B1E46">
      <w:pPr>
        <w:pStyle w:val="BodyText"/>
      </w:pPr>
      <w:r w:rsidRPr="000B1E46">
        <w:t>Additional standing committees and reference groups provide sector and topic specific advice on the Commission’s programs and projects.</w:t>
      </w:r>
    </w:p>
    <w:p w:rsidR="00F40401" w:rsidRPr="000B1E46" w:rsidRDefault="00F40401" w:rsidP="000B1E46">
      <w:pPr>
        <w:pStyle w:val="BodyText"/>
      </w:pPr>
    </w:p>
    <w:p w:rsidR="00F40401" w:rsidRPr="000B1E46" w:rsidRDefault="00F40401" w:rsidP="009C1033">
      <w:pPr>
        <w:pStyle w:val="Heading2"/>
      </w:pPr>
      <w:r w:rsidRPr="000B1E46">
        <w:t>Audit and Risk Committee</w:t>
      </w:r>
    </w:p>
    <w:p w:rsidR="00F40401" w:rsidRPr="000B1E46" w:rsidRDefault="00F40401" w:rsidP="000B1E46">
      <w:pPr>
        <w:pStyle w:val="BodyText"/>
      </w:pPr>
      <w:r w:rsidRPr="000B1E46">
        <w:t xml:space="preserve">The Board established the Audit and Risk Committee in compliance with section 45 of the </w:t>
      </w:r>
      <w:r w:rsidRPr="009C1033">
        <w:rPr>
          <w:i/>
        </w:rPr>
        <w:t>Public Governance, Performance and Accountability Act 2013</w:t>
      </w:r>
      <w:r w:rsidRPr="000B1E46">
        <w:t xml:space="preserve"> and the Public</w:t>
      </w:r>
      <w:r w:rsidR="009C1033">
        <w:t xml:space="preserve"> </w:t>
      </w:r>
      <w:r w:rsidRPr="000B1E46">
        <w:t>Governance, Performance and Accountability Rule Section 17. The primary role of the committee, chaired by Ms Jennifer Clark, is to assist the</w:t>
      </w:r>
      <w:r w:rsidR="009C1033">
        <w:t xml:space="preserve"> </w:t>
      </w:r>
      <w:r w:rsidRPr="000B1E46">
        <w:t>board to discharge its responsibilities in respect of financial reporting, performance reporting, risk oversight and management, internal control and compliance with relevant laws and policies.</w:t>
      </w:r>
    </w:p>
    <w:p w:rsidR="00F40401" w:rsidRPr="000B1E46" w:rsidRDefault="00F40401" w:rsidP="000B1E46">
      <w:pPr>
        <w:pStyle w:val="BodyText"/>
      </w:pPr>
    </w:p>
    <w:p w:rsidR="00F40401" w:rsidRPr="000B1E46" w:rsidRDefault="00F40401" w:rsidP="000B1E46">
      <w:pPr>
        <w:pStyle w:val="BodyText"/>
      </w:pPr>
      <w:r w:rsidRPr="000B1E46">
        <w:t>The Committee’s responsibilities include:</w:t>
      </w:r>
    </w:p>
    <w:p w:rsidR="00F40401" w:rsidRPr="000B1E46" w:rsidRDefault="00F40401" w:rsidP="00072104">
      <w:pPr>
        <w:pStyle w:val="ListParagraph"/>
        <w:numPr>
          <w:ilvl w:val="0"/>
          <w:numId w:val="44"/>
        </w:numPr>
      </w:pPr>
      <w:r w:rsidRPr="000B1E46">
        <w:lastRenderedPageBreak/>
        <w:t>monitoring the effectiveness of risk- management frameworks, including the identification and management of the Commission’s business and financial risks, including fraud</w:t>
      </w:r>
    </w:p>
    <w:p w:rsidR="00F40401" w:rsidRPr="000B1E46" w:rsidRDefault="00F40401" w:rsidP="00072104">
      <w:pPr>
        <w:pStyle w:val="ListParagraph"/>
        <w:numPr>
          <w:ilvl w:val="0"/>
          <w:numId w:val="44"/>
        </w:numPr>
      </w:pPr>
      <w:r w:rsidRPr="000B1E46">
        <w:t>monitoring the Commission’s compliance with legislation including the Public Governance, Performance Accountability Act and Rules</w:t>
      </w:r>
    </w:p>
    <w:p w:rsidR="00F40401" w:rsidRPr="000B1E46" w:rsidRDefault="00F40401" w:rsidP="00072104">
      <w:pPr>
        <w:pStyle w:val="ListParagraph"/>
        <w:numPr>
          <w:ilvl w:val="0"/>
          <w:numId w:val="44"/>
        </w:numPr>
      </w:pPr>
      <w:r w:rsidRPr="000B1E46">
        <w:t>monitoring the preparation of the Commission’s annual Financial Statements and recommending their acceptance by the Board</w:t>
      </w:r>
    </w:p>
    <w:p w:rsidR="00F40401" w:rsidRPr="000B1E46" w:rsidRDefault="00F40401" w:rsidP="00072104">
      <w:pPr>
        <w:pStyle w:val="ListParagraph"/>
        <w:numPr>
          <w:ilvl w:val="0"/>
          <w:numId w:val="44"/>
        </w:numPr>
      </w:pPr>
      <w:r w:rsidRPr="000B1E46">
        <w:t>reviewing the appropriateness of the Commission’s performance measures and how these are assessed and reported</w:t>
      </w:r>
    </w:p>
    <w:p w:rsidR="00F40401" w:rsidRPr="000B1E46" w:rsidRDefault="00F40401" w:rsidP="00072104">
      <w:pPr>
        <w:pStyle w:val="ListParagraph"/>
        <w:numPr>
          <w:ilvl w:val="0"/>
          <w:numId w:val="44"/>
        </w:numPr>
      </w:pPr>
      <w:r w:rsidRPr="000B1E46">
        <w:t>assessing whether relevant policies are in place to maintain an effective internal control framework, including for security arrangements and business continuity</w:t>
      </w:r>
    </w:p>
    <w:p w:rsidR="00F40401" w:rsidRPr="000B1E46" w:rsidRDefault="00F40401" w:rsidP="00072104">
      <w:pPr>
        <w:pStyle w:val="ListParagraph"/>
        <w:numPr>
          <w:ilvl w:val="0"/>
          <w:numId w:val="44"/>
        </w:numPr>
      </w:pPr>
      <w:r w:rsidRPr="000B1E46">
        <w:t>reviewing the work undertaken by the Commission’s outsourced internal auditors, including approving the internal audit</w:t>
      </w:r>
      <w:r w:rsidR="009C1033">
        <w:t xml:space="preserve"> </w:t>
      </w:r>
      <w:r w:rsidRPr="000B1E46">
        <w:t>plan and reviewing all audit reports and issues identified in those reports.</w:t>
      </w:r>
    </w:p>
    <w:p w:rsidR="00F40401" w:rsidRPr="000B1E46" w:rsidRDefault="00F40401" w:rsidP="000B1E46">
      <w:pPr>
        <w:pStyle w:val="BodyText"/>
      </w:pPr>
    </w:p>
    <w:p w:rsidR="00F40401" w:rsidRPr="000B1E46" w:rsidRDefault="00F40401" w:rsidP="000B1E46">
      <w:pPr>
        <w:pStyle w:val="BodyText"/>
      </w:pPr>
      <w:r w:rsidRPr="000B1E46">
        <w:t>The Audit and Risk Committee met four times during the 2015–16 financial year. Ms Jennifer Clark attended all four meetings.</w:t>
      </w:r>
    </w:p>
    <w:p w:rsidR="00F40401" w:rsidRPr="000B1E46" w:rsidRDefault="00F40401" w:rsidP="000B1E46">
      <w:pPr>
        <w:pStyle w:val="BodyText"/>
      </w:pPr>
    </w:p>
    <w:p w:rsidR="00F40401" w:rsidRPr="000B1E46" w:rsidRDefault="00F40401" w:rsidP="000B1E46">
      <w:pPr>
        <w:pStyle w:val="BodyText"/>
      </w:pPr>
      <w:r w:rsidRPr="000B1E46">
        <w:t>Board-appointed member Dr Shaun Larkin was a member of the Audit and Risk Committee from 1 July 2015 to 31 March 2016. Mr Trevor Burgess held the position of the external member of</w:t>
      </w:r>
    </w:p>
    <w:p w:rsidR="00F40401" w:rsidRPr="000B1E46" w:rsidRDefault="00F40401" w:rsidP="000B1E46">
      <w:pPr>
        <w:pStyle w:val="BodyText"/>
      </w:pPr>
      <w:r w:rsidRPr="000B1E46">
        <w:t>the Audit and Risk Committee during 2015–16. In accordance with the Public Governance,</w:t>
      </w:r>
    </w:p>
    <w:p w:rsidR="00F40401" w:rsidRPr="000B1E46" w:rsidRDefault="00F40401" w:rsidP="000B1E46">
      <w:pPr>
        <w:pStyle w:val="BodyText"/>
      </w:pPr>
      <w:r w:rsidRPr="000B1E46">
        <w:t>Performance and Accountability Rule, while members of the Commission’s senior management attended meetings as advisors, they were not members of the Audit and Risk Committee.</w:t>
      </w:r>
    </w:p>
    <w:p w:rsidR="00F40401" w:rsidRPr="000B1E46" w:rsidRDefault="00F40401" w:rsidP="000B1E46">
      <w:pPr>
        <w:pStyle w:val="BodyText"/>
      </w:pPr>
    </w:p>
    <w:p w:rsidR="00F40401" w:rsidRPr="000B1E46" w:rsidRDefault="00F40401" w:rsidP="000B1E46">
      <w:pPr>
        <w:pStyle w:val="BodyText"/>
      </w:pPr>
    </w:p>
    <w:p w:rsidR="00F40401" w:rsidRPr="000B1E46" w:rsidRDefault="00F40401" w:rsidP="009C1033">
      <w:pPr>
        <w:pStyle w:val="Heading2"/>
      </w:pPr>
      <w:r w:rsidRPr="000B1E46">
        <w:t>Inter-Jurisdictional Committee</w:t>
      </w:r>
    </w:p>
    <w:p w:rsidR="00F40401" w:rsidRPr="000B1E46" w:rsidRDefault="00F40401" w:rsidP="000B1E46">
      <w:pPr>
        <w:pStyle w:val="BodyText"/>
      </w:pPr>
      <w:r w:rsidRPr="000B1E46">
        <w:t>The Inter-Jurisdictional Committee is made up of senior safety and quality managers from the Australian, state and territory governments. It is responsible for advising on policy development and facilitating jurisdictional engagement.</w:t>
      </w:r>
      <w:r w:rsidR="009C1033">
        <w:t xml:space="preserve"> </w:t>
      </w:r>
      <w:r w:rsidRPr="000B1E46">
        <w:t>The role of committee members is to:</w:t>
      </w:r>
    </w:p>
    <w:p w:rsidR="00F40401" w:rsidRPr="000B1E46" w:rsidRDefault="00F40401" w:rsidP="00072104">
      <w:pPr>
        <w:pStyle w:val="ListParagraph"/>
        <w:numPr>
          <w:ilvl w:val="0"/>
          <w:numId w:val="45"/>
        </w:numPr>
      </w:pPr>
      <w:r w:rsidRPr="000B1E46">
        <w:t>advise the Commission on the adequacy of the policy development process, in particular policy implementation</w:t>
      </w:r>
    </w:p>
    <w:p w:rsidR="00F40401" w:rsidRPr="000B1E46" w:rsidRDefault="00F40401" w:rsidP="00072104">
      <w:pPr>
        <w:pStyle w:val="ListParagraph"/>
        <w:numPr>
          <w:ilvl w:val="0"/>
          <w:numId w:val="45"/>
        </w:numPr>
      </w:pPr>
      <w:r w:rsidRPr="000B1E46">
        <w:t>ensure health departments and ministries are aware of new policy directions and can review local systems accordingly</w:t>
      </w:r>
    </w:p>
    <w:p w:rsidR="00F40401" w:rsidRPr="000B1E46" w:rsidRDefault="00F40401" w:rsidP="00072104">
      <w:pPr>
        <w:pStyle w:val="ListParagraph"/>
        <w:numPr>
          <w:ilvl w:val="0"/>
          <w:numId w:val="45"/>
        </w:numPr>
      </w:pPr>
      <w:r w:rsidRPr="000B1E46">
        <w:t>monitor national actions to improve patient safety, as approved by health ministers</w:t>
      </w:r>
    </w:p>
    <w:p w:rsidR="00F40401" w:rsidRPr="000B1E46" w:rsidRDefault="00F40401" w:rsidP="00072104">
      <w:pPr>
        <w:pStyle w:val="ListParagraph"/>
        <w:numPr>
          <w:ilvl w:val="0"/>
          <w:numId w:val="45"/>
        </w:numPr>
      </w:pPr>
      <w:r w:rsidRPr="000B1E46">
        <w:t>participate in national data collections on safety and quality</w:t>
      </w:r>
    </w:p>
    <w:p w:rsidR="00F40401" w:rsidRPr="000B1E46" w:rsidRDefault="00F40401" w:rsidP="00072104">
      <w:pPr>
        <w:pStyle w:val="ListParagraph"/>
        <w:numPr>
          <w:ilvl w:val="0"/>
          <w:numId w:val="45"/>
        </w:numPr>
      </w:pPr>
      <w:r w:rsidRPr="000B1E46">
        <w:t>build effective mechanisms within jurisdictions to enable national public reporting.</w:t>
      </w:r>
    </w:p>
    <w:p w:rsidR="00F40401" w:rsidRPr="000B1E46" w:rsidRDefault="00F40401" w:rsidP="000B1E46">
      <w:pPr>
        <w:pStyle w:val="BodyText"/>
      </w:pPr>
    </w:p>
    <w:p w:rsidR="00F40401" w:rsidRDefault="00F40401" w:rsidP="000B1E46">
      <w:pPr>
        <w:pStyle w:val="BodyText"/>
      </w:pPr>
      <w:r w:rsidRPr="000B1E46">
        <w:t>The committee met five times during the 2015–16 financial year.</w:t>
      </w:r>
    </w:p>
    <w:p w:rsidR="009C1033" w:rsidRPr="000B1E46" w:rsidRDefault="009C1033" w:rsidP="000B1E46">
      <w:pPr>
        <w:pStyle w:val="BodyText"/>
      </w:pPr>
    </w:p>
    <w:p w:rsidR="00F40401" w:rsidRPr="000B1E46" w:rsidRDefault="00F40401" w:rsidP="009C1033">
      <w:pPr>
        <w:pStyle w:val="Heading2"/>
      </w:pPr>
      <w:r w:rsidRPr="000B1E46">
        <w:t>Other committees and consultations</w:t>
      </w:r>
    </w:p>
    <w:p w:rsidR="009C1033" w:rsidRDefault="00F40401" w:rsidP="000B1E46">
      <w:pPr>
        <w:pStyle w:val="BodyText"/>
      </w:pPr>
      <w:r w:rsidRPr="000B1E46">
        <w:t>The Board has established two sub-committees that provide specific advice and support across all relevant areas of its work. These are the:</w:t>
      </w:r>
      <w:r w:rsidR="009C1033">
        <w:t xml:space="preserve"> </w:t>
      </w:r>
    </w:p>
    <w:p w:rsidR="009C1033" w:rsidRDefault="00F40401" w:rsidP="00072104">
      <w:pPr>
        <w:pStyle w:val="ListParagraph"/>
        <w:numPr>
          <w:ilvl w:val="0"/>
          <w:numId w:val="46"/>
        </w:numPr>
      </w:pPr>
      <w:r w:rsidRPr="000B1E46">
        <w:t>Private Hospital Sector Committee</w:t>
      </w:r>
      <w:r w:rsidR="009C1033">
        <w:t xml:space="preserve"> </w:t>
      </w:r>
    </w:p>
    <w:p w:rsidR="00F40401" w:rsidRPr="000B1E46" w:rsidRDefault="00F40401" w:rsidP="00072104">
      <w:pPr>
        <w:pStyle w:val="ListParagraph"/>
        <w:numPr>
          <w:ilvl w:val="0"/>
          <w:numId w:val="46"/>
        </w:numPr>
      </w:pPr>
      <w:r w:rsidRPr="000B1E46">
        <w:t>Primary Care Committee.</w:t>
      </w:r>
    </w:p>
    <w:p w:rsidR="00F40401" w:rsidRPr="000B1E46" w:rsidRDefault="00F40401" w:rsidP="000B1E46">
      <w:pPr>
        <w:pStyle w:val="BodyText"/>
      </w:pPr>
    </w:p>
    <w:p w:rsidR="00F40401" w:rsidRPr="000B1E46" w:rsidRDefault="00F40401" w:rsidP="000B1E46">
      <w:pPr>
        <w:pStyle w:val="BodyText"/>
      </w:pPr>
      <w:r w:rsidRPr="000B1E46">
        <w:t>The Private Hospital Sector Committee is chaired by Ms Christine Gee and the Primary Care Committee is chaired by Dr Helena Williams.</w:t>
      </w:r>
    </w:p>
    <w:p w:rsidR="00F40401" w:rsidRPr="000B1E46" w:rsidRDefault="00F40401" w:rsidP="000B1E46">
      <w:pPr>
        <w:pStyle w:val="BodyText"/>
      </w:pPr>
    </w:p>
    <w:p w:rsidR="00F40401" w:rsidRPr="000B1E46" w:rsidRDefault="00F40401" w:rsidP="000B1E46">
      <w:pPr>
        <w:pStyle w:val="BodyText"/>
      </w:pPr>
      <w:r w:rsidRPr="000B1E46">
        <w:t>The Commission also works in close partnership with a number of time-limited expert committees, working parties and reference groups to inform and support its work. These groups allow the Commission to draw on expert knowledge, consult with relevant key stakeholders and develop appropriate implementation strategies.</w:t>
      </w:r>
    </w:p>
    <w:p w:rsidR="00F40401" w:rsidRPr="000B1E46" w:rsidRDefault="00F40401" w:rsidP="000B1E46">
      <w:pPr>
        <w:pStyle w:val="BodyText"/>
      </w:pPr>
    </w:p>
    <w:p w:rsidR="00F40401" w:rsidRPr="000B1E46" w:rsidRDefault="00F40401" w:rsidP="000B1E46">
      <w:pPr>
        <w:pStyle w:val="BodyText"/>
      </w:pPr>
      <w:r w:rsidRPr="000B1E46">
        <w:t>The Commission consults widely with subject- matter experts, peak bodies, jurisdictions, consumers, and other relevant individuals</w:t>
      </w:r>
      <w:r w:rsidR="009C1033">
        <w:t xml:space="preserve"> </w:t>
      </w:r>
      <w:r w:rsidRPr="000B1E46">
        <w:t xml:space="preserve">and organisations. The consultation includes ongoing discussions with key national and other </w:t>
      </w:r>
      <w:r w:rsidRPr="000B1E46">
        <w:lastRenderedPageBreak/>
        <w:t>organisations, and with an extensive network</w:t>
      </w:r>
      <w:r w:rsidR="009C1033">
        <w:t xml:space="preserve"> </w:t>
      </w:r>
      <w:r w:rsidRPr="000B1E46">
        <w:t>of formal reference and advisory groups. These networks provide links with healthcare providers, consumers, subject-matter experts and jurisdictional representatives. The Commission also undertakes formal consultations on specific issues.</w:t>
      </w:r>
    </w:p>
    <w:p w:rsidR="00F40401" w:rsidRPr="000B1E46" w:rsidRDefault="00F40401" w:rsidP="000B1E46">
      <w:pPr>
        <w:pStyle w:val="BodyText"/>
      </w:pPr>
    </w:p>
    <w:p w:rsidR="00F40401" w:rsidRPr="000B1E46" w:rsidRDefault="00F40401" w:rsidP="000B1E46">
      <w:pPr>
        <w:pStyle w:val="BodyText"/>
      </w:pPr>
    </w:p>
    <w:p w:rsidR="00F40401" w:rsidRPr="000B1E46" w:rsidRDefault="00F40401" w:rsidP="009C1033">
      <w:pPr>
        <w:pStyle w:val="Heading1"/>
      </w:pPr>
      <w:bookmarkStart w:id="44" w:name="Internal_governance_arrangements"/>
      <w:bookmarkStart w:id="45" w:name="bookmark10"/>
      <w:bookmarkStart w:id="46" w:name="_Toc464635466"/>
      <w:bookmarkEnd w:id="44"/>
      <w:bookmarkEnd w:id="45"/>
      <w:r w:rsidRPr="000B1E46">
        <w:t>Internal governance arrangements</w:t>
      </w:r>
      <w:bookmarkEnd w:id="46"/>
    </w:p>
    <w:p w:rsidR="00F40401" w:rsidRPr="000B1E46" w:rsidRDefault="00F40401" w:rsidP="000B1E46">
      <w:pPr>
        <w:pStyle w:val="BodyText"/>
      </w:pPr>
      <w:r w:rsidRPr="000B1E46">
        <w:t>The CEO manages the Commission’s day-to-day administration and is supported by an executive management team and internal management committees. The Commission’s internal governance arrangements include internal management, risk management, fraud control and internal audit.</w:t>
      </w:r>
    </w:p>
    <w:p w:rsidR="00F40401" w:rsidRPr="000B1E46" w:rsidRDefault="00F40401" w:rsidP="000B1E46">
      <w:pPr>
        <w:pStyle w:val="BodyText"/>
      </w:pPr>
    </w:p>
    <w:p w:rsidR="00F40401" w:rsidRPr="000B1E46" w:rsidRDefault="00F40401" w:rsidP="009C1033">
      <w:pPr>
        <w:pStyle w:val="Heading2"/>
      </w:pPr>
      <w:r w:rsidRPr="000B1E46">
        <w:t>Internal management</w:t>
      </w:r>
    </w:p>
    <w:p w:rsidR="00F40401" w:rsidRPr="000B1E46" w:rsidRDefault="00F40401" w:rsidP="000B1E46">
      <w:pPr>
        <w:pStyle w:val="BodyText"/>
      </w:pPr>
      <w:r w:rsidRPr="000B1E46">
        <w:t>The Commission has two internal management groups and two committees.</w:t>
      </w:r>
    </w:p>
    <w:p w:rsidR="00F40401" w:rsidRPr="000B1E46" w:rsidRDefault="00F40401" w:rsidP="000B1E46">
      <w:pPr>
        <w:pStyle w:val="BodyText"/>
      </w:pPr>
    </w:p>
    <w:p w:rsidR="00F40401" w:rsidRPr="000B1E46" w:rsidRDefault="00F40401" w:rsidP="000B1E46">
      <w:pPr>
        <w:pStyle w:val="BodyText"/>
      </w:pPr>
      <w:r w:rsidRPr="000B1E46">
        <w:t>The Leadership Group and Business Group meet fortnightly to facilitate information sharing and help with decision-making.</w:t>
      </w:r>
    </w:p>
    <w:p w:rsidR="00F40401" w:rsidRPr="000B1E46" w:rsidRDefault="00F40401" w:rsidP="000B1E46">
      <w:pPr>
        <w:pStyle w:val="BodyText"/>
      </w:pPr>
    </w:p>
    <w:p w:rsidR="00F40401" w:rsidRPr="000B1E46" w:rsidRDefault="00F40401" w:rsidP="000B1E46">
      <w:pPr>
        <w:pStyle w:val="BodyText"/>
      </w:pPr>
      <w:r w:rsidRPr="000B1E46">
        <w:t>The Work Health and Safety Committee develops and promotes strategies to support the health and safety of all employees and visitors. In 2015–16, the Commission established a Workplace Consultative Committee to</w:t>
      </w:r>
    </w:p>
    <w:p w:rsidR="00F40401" w:rsidRPr="000B1E46" w:rsidRDefault="00F40401" w:rsidP="000B1E46">
      <w:pPr>
        <w:pStyle w:val="BodyText"/>
      </w:pPr>
      <w:r w:rsidRPr="000B1E46">
        <w:t>facilitate consultation and employee participation in the development and review of HR policies and procedures.</w:t>
      </w:r>
    </w:p>
    <w:p w:rsidR="00F40401" w:rsidRPr="000B1E46" w:rsidRDefault="00F40401" w:rsidP="000B1E46">
      <w:pPr>
        <w:pStyle w:val="BodyText"/>
      </w:pPr>
    </w:p>
    <w:p w:rsidR="00F40401" w:rsidRPr="000B1E46" w:rsidRDefault="00F40401" w:rsidP="009C1033">
      <w:pPr>
        <w:pStyle w:val="Heading2"/>
      </w:pPr>
      <w:r w:rsidRPr="000B1E46">
        <w:t>Risk management</w:t>
      </w:r>
    </w:p>
    <w:p w:rsidR="009C1033" w:rsidRDefault="00F40401" w:rsidP="000B1E46">
      <w:pPr>
        <w:pStyle w:val="BodyText"/>
      </w:pPr>
      <w:r w:rsidRPr="000B1E46">
        <w:t>Risk management is part of the Commission’s strategy to promote accountability through good governance and robust business practices. The Commission is committed to embedding risk management principles and practices consistent with the Australian standards for risk</w:t>
      </w:r>
      <w:r w:rsidR="009C1033">
        <w:t xml:space="preserve"> </w:t>
      </w:r>
      <w:r w:rsidRPr="000B1E46">
        <w:t>management – principles and guidelines (AS/NZS ISO 31000:2009) and the Commonwealth Risk Management Policy into its:</w:t>
      </w:r>
      <w:r w:rsidR="009C1033">
        <w:t xml:space="preserve"> </w:t>
      </w:r>
    </w:p>
    <w:p w:rsidR="00F40401" w:rsidRPr="000B1E46" w:rsidRDefault="00F40401" w:rsidP="00072104">
      <w:pPr>
        <w:pStyle w:val="ListParagraph"/>
        <w:numPr>
          <w:ilvl w:val="0"/>
          <w:numId w:val="47"/>
        </w:numPr>
      </w:pPr>
      <w:r w:rsidRPr="000B1E46">
        <w:t>organisational culture</w:t>
      </w:r>
    </w:p>
    <w:p w:rsidR="00F40401" w:rsidRPr="000B1E46" w:rsidRDefault="00F40401" w:rsidP="00072104">
      <w:pPr>
        <w:pStyle w:val="ListParagraph"/>
        <w:numPr>
          <w:ilvl w:val="0"/>
          <w:numId w:val="47"/>
        </w:numPr>
      </w:pPr>
      <w:r w:rsidRPr="000B1E46">
        <w:t>governance and accountability arrangements</w:t>
      </w:r>
    </w:p>
    <w:p w:rsidR="00F40401" w:rsidRPr="000B1E46" w:rsidRDefault="00F40401" w:rsidP="00072104">
      <w:pPr>
        <w:pStyle w:val="ListParagraph"/>
        <w:numPr>
          <w:ilvl w:val="0"/>
          <w:numId w:val="47"/>
        </w:numPr>
      </w:pPr>
      <w:r w:rsidRPr="000B1E46">
        <w:t>reporting, performance review, business transformation and improvement processes.</w:t>
      </w:r>
    </w:p>
    <w:p w:rsidR="009C1033" w:rsidRDefault="009C1033" w:rsidP="000B1E46">
      <w:pPr>
        <w:pStyle w:val="BodyText"/>
      </w:pPr>
    </w:p>
    <w:p w:rsidR="00F40401" w:rsidRPr="000B1E46" w:rsidRDefault="00F40401" w:rsidP="000B1E46">
      <w:pPr>
        <w:pStyle w:val="BodyText"/>
      </w:pPr>
      <w:r w:rsidRPr="000B1E46">
        <w:t>Through the risk-management framework and its supporting processes, the Commission formally establishes and communicates its approach to ongoing risk management,</w:t>
      </w:r>
      <w:r w:rsidR="009C1033">
        <w:t xml:space="preserve"> </w:t>
      </w:r>
      <w:r w:rsidRPr="000B1E46">
        <w:t>and guides employees in their actions and ability to accept and manage risks.</w:t>
      </w:r>
    </w:p>
    <w:p w:rsidR="00F40401" w:rsidRPr="000B1E46" w:rsidRDefault="00F40401" w:rsidP="000B1E46">
      <w:pPr>
        <w:pStyle w:val="BodyText"/>
      </w:pPr>
    </w:p>
    <w:p w:rsidR="00F40401" w:rsidRPr="000B1E46" w:rsidRDefault="00F40401" w:rsidP="009C1033">
      <w:pPr>
        <w:pStyle w:val="Heading2"/>
      </w:pPr>
      <w:r w:rsidRPr="000B1E46">
        <w:t>Fraud control</w:t>
      </w:r>
    </w:p>
    <w:p w:rsidR="00F40401" w:rsidRPr="000B1E46" w:rsidRDefault="00F40401" w:rsidP="000B1E46">
      <w:pPr>
        <w:pStyle w:val="BodyText"/>
      </w:pPr>
      <w:r w:rsidRPr="000B1E46">
        <w:t xml:space="preserve">The Commission recognises the responsibility of all Australian Government entities to develop, encourage and implement sound financial, legal and ethical decision-making. The Commission’s </w:t>
      </w:r>
      <w:r w:rsidRPr="009C1033">
        <w:rPr>
          <w:i/>
        </w:rPr>
        <w:t>Fraud Control and Anti-corruption Plan</w:t>
      </w:r>
      <w:r w:rsidRPr="000B1E46">
        <w:t xml:space="preserve"> complies with the Attorney General’s Commonwealth Fraud Control Policy. The plan minimises the potential for instances of fraud within the Commission’s programs and activities, by employees or people external to the Commission. Fraud risk assessments help the Commission understand fraud risks, identify internal control gaps or weaknesses and develop strategies</w:t>
      </w:r>
      <w:r w:rsidR="009C1033">
        <w:t xml:space="preserve"> </w:t>
      </w:r>
      <w:r w:rsidRPr="000B1E46">
        <w:t>to mitigate those risks. These assessments are conducted regularly across the organisation, taking into consideration the Commission’s business activities, processes and accounts. The Commission also delivers fraud awareness training to all employees and contractors annually.</w:t>
      </w:r>
    </w:p>
    <w:p w:rsidR="00F40401" w:rsidRPr="000B1E46" w:rsidRDefault="00F40401" w:rsidP="000B1E46">
      <w:pPr>
        <w:pStyle w:val="BodyText"/>
      </w:pPr>
    </w:p>
    <w:p w:rsidR="00F40401" w:rsidRPr="000B1E46" w:rsidRDefault="00F40401" w:rsidP="009C1033">
      <w:pPr>
        <w:pStyle w:val="Heading2"/>
      </w:pPr>
      <w:r w:rsidRPr="000B1E46">
        <w:t>Internal audit</w:t>
      </w:r>
    </w:p>
    <w:p w:rsidR="00F40401" w:rsidRPr="000B1E46" w:rsidRDefault="00F40401" w:rsidP="000B1E46">
      <w:pPr>
        <w:pStyle w:val="BodyText"/>
      </w:pPr>
      <w:r w:rsidRPr="000B1E46">
        <w:t>Internal audit is a key component of the Commission’s governance framework, providing an independent, ongoing appraisal of the organisation’s internal control systems. The internal audit process provides assurance that the</w:t>
      </w:r>
      <w:r w:rsidR="009C1033">
        <w:t xml:space="preserve"> </w:t>
      </w:r>
      <w:r w:rsidRPr="000B1E46">
        <w:t>Commission’s financial and operational controls can manage the organisation’s risks and are operating in an efficient, effective and ethical manner.</w:t>
      </w:r>
    </w:p>
    <w:p w:rsidR="00F40401" w:rsidRPr="000B1E46" w:rsidRDefault="00F40401" w:rsidP="000B1E46">
      <w:pPr>
        <w:pStyle w:val="BodyText"/>
      </w:pPr>
    </w:p>
    <w:p w:rsidR="00F40401" w:rsidRPr="000B1E46" w:rsidRDefault="00F40401" w:rsidP="000B1E46">
      <w:pPr>
        <w:pStyle w:val="BodyText"/>
      </w:pPr>
      <w:r w:rsidRPr="000B1E46">
        <w:t>The Commission has appointed Crowe Horwath as its internal auditor. The firm provides assurance of the overall state of the Commission’s</w:t>
      </w:r>
      <w:r w:rsidR="000541DD">
        <w:t xml:space="preserve"> </w:t>
      </w:r>
      <w:r w:rsidRPr="000B1E46">
        <w:t>internal controls and on any systemic issues that require management attention.</w:t>
      </w:r>
    </w:p>
    <w:p w:rsidR="00F40401" w:rsidRPr="000B1E46" w:rsidRDefault="00F40401" w:rsidP="000B1E46">
      <w:pPr>
        <w:pStyle w:val="BodyText"/>
      </w:pPr>
    </w:p>
    <w:p w:rsidR="00F40401" w:rsidRPr="000B1E46" w:rsidRDefault="00F40401" w:rsidP="000B1E46">
      <w:pPr>
        <w:pStyle w:val="BodyText"/>
      </w:pPr>
    </w:p>
    <w:p w:rsidR="00F40401" w:rsidRPr="000B1E46" w:rsidRDefault="00F40401" w:rsidP="000541DD">
      <w:pPr>
        <w:pStyle w:val="Heading1"/>
      </w:pPr>
      <w:bookmarkStart w:id="47" w:name="External_scrutiny_"/>
      <w:bookmarkStart w:id="48" w:name="bookmark11"/>
      <w:bookmarkStart w:id="49" w:name="_Toc464635467"/>
      <w:bookmarkEnd w:id="47"/>
      <w:bookmarkEnd w:id="48"/>
      <w:r w:rsidRPr="000B1E46">
        <w:lastRenderedPageBreak/>
        <w:t>External scrutiny</w:t>
      </w:r>
      <w:bookmarkEnd w:id="49"/>
    </w:p>
    <w:p w:rsidR="00F40401" w:rsidRPr="000B1E46" w:rsidRDefault="00F40401" w:rsidP="000B1E46">
      <w:pPr>
        <w:pStyle w:val="BodyText"/>
      </w:pPr>
      <w:r w:rsidRPr="000B1E46">
        <w:t>External scrutiny of the Commission includes parliamentary and ministerial oversight, freedom of information and judicial decisions, and reviews by outside bodies such as</w:t>
      </w:r>
      <w:r w:rsidR="000541DD">
        <w:t xml:space="preserve"> </w:t>
      </w:r>
      <w:r w:rsidRPr="000B1E46">
        <w:t>the Commonwealth Ombudsman.</w:t>
      </w:r>
    </w:p>
    <w:p w:rsidR="00F40401" w:rsidRPr="000B1E46" w:rsidRDefault="00F40401" w:rsidP="000B1E46">
      <w:pPr>
        <w:pStyle w:val="BodyText"/>
      </w:pPr>
    </w:p>
    <w:p w:rsidR="00F40401" w:rsidRPr="000B1E46" w:rsidRDefault="00F40401" w:rsidP="000541DD">
      <w:pPr>
        <w:pStyle w:val="Heading2"/>
      </w:pPr>
      <w:r w:rsidRPr="000B1E46">
        <w:t>Freedom of information</w:t>
      </w:r>
    </w:p>
    <w:p w:rsidR="00F40401" w:rsidRPr="000B1E46" w:rsidRDefault="00F40401" w:rsidP="000B1E46">
      <w:pPr>
        <w:pStyle w:val="BodyText"/>
      </w:pPr>
      <w:r w:rsidRPr="000B1E46">
        <w:t>Agencies subject to the Freedom of Information Act 1982 are required to publish information to the public as part of the Information Publication Scheme (IPS). In accordance with Part II of the Act, each agency must display on its website</w:t>
      </w:r>
      <w:r w:rsidR="000541DD">
        <w:t xml:space="preserve"> </w:t>
      </w:r>
      <w:r w:rsidRPr="000B1E46">
        <w:t>a plan showing what information it publishes in accordance with the requirements of the scheme. The Commission’s plan and freedom</w:t>
      </w:r>
      <w:r w:rsidR="000541DD">
        <w:t xml:space="preserve"> </w:t>
      </w:r>
      <w:r w:rsidRPr="000B1E46">
        <w:t xml:space="preserve">of information disclosure log are available on its website: </w:t>
      </w:r>
      <w:hyperlink r:id="rId33" w:history="1">
        <w:r w:rsidR="00686F22" w:rsidRPr="00757CD3">
          <w:rPr>
            <w:rStyle w:val="Hyperlink"/>
          </w:rPr>
          <w:t>www.safetyandquality.gov.au</w:t>
        </w:r>
      </w:hyperlink>
    </w:p>
    <w:p w:rsidR="00F40401" w:rsidRPr="000B1E46" w:rsidRDefault="00F40401" w:rsidP="000B1E46">
      <w:pPr>
        <w:pStyle w:val="BodyText"/>
      </w:pPr>
    </w:p>
    <w:p w:rsidR="00F40401" w:rsidRPr="000B1E46" w:rsidRDefault="00F40401" w:rsidP="000B1E46">
      <w:pPr>
        <w:pStyle w:val="BodyText"/>
      </w:pPr>
      <w:r w:rsidRPr="000541DD">
        <w:rPr>
          <w:b/>
        </w:rPr>
        <w:t>See Appendix A</w:t>
      </w:r>
      <w:r w:rsidRPr="000B1E46">
        <w:t xml:space="preserve"> for a table summarising FOI activities for 2015–16.</w:t>
      </w:r>
    </w:p>
    <w:p w:rsidR="00F40401" w:rsidRPr="000B1E46" w:rsidRDefault="00F40401" w:rsidP="000B1E46">
      <w:pPr>
        <w:pStyle w:val="BodyText"/>
      </w:pPr>
    </w:p>
    <w:p w:rsidR="00F40401" w:rsidRPr="000B1E46" w:rsidRDefault="00F40401" w:rsidP="000541DD">
      <w:pPr>
        <w:pStyle w:val="Heading2"/>
      </w:pPr>
      <w:r w:rsidRPr="000B1E46">
        <w:t>Judicial decisions and reviews by external bodies</w:t>
      </w:r>
    </w:p>
    <w:p w:rsidR="00F40401" w:rsidRPr="000B1E46" w:rsidRDefault="00F40401" w:rsidP="000B1E46">
      <w:pPr>
        <w:pStyle w:val="BodyText"/>
      </w:pPr>
      <w:r w:rsidRPr="000B1E46">
        <w:t>There were no judicial decisions or external reviews significantly affecting the Commission in 2015–16.</w:t>
      </w:r>
    </w:p>
    <w:p w:rsidR="00F40401" w:rsidRPr="000B1E46" w:rsidRDefault="00F40401" w:rsidP="000B1E46">
      <w:pPr>
        <w:pStyle w:val="BodyText"/>
      </w:pPr>
    </w:p>
    <w:p w:rsidR="00F40401" w:rsidRPr="000B1E46" w:rsidRDefault="00F40401" w:rsidP="000B1E46">
      <w:pPr>
        <w:pStyle w:val="BodyText"/>
      </w:pPr>
      <w:r w:rsidRPr="000B1E46">
        <w:t>There have been no reports on the operations of the Commission by the Auditor-General (other than the reports on financial statements), or a Parliamentary committee or the Commonwealth Ombudsman or the Office of the Australian Information Commissioner in 2015–16.</w:t>
      </w:r>
    </w:p>
    <w:p w:rsidR="000541DD" w:rsidRDefault="000541DD" w:rsidP="000B1E46">
      <w:pPr>
        <w:pStyle w:val="BodyText"/>
      </w:pPr>
    </w:p>
    <w:p w:rsidR="00F40401" w:rsidRPr="000B1E46" w:rsidRDefault="00F40401" w:rsidP="000541DD">
      <w:pPr>
        <w:pStyle w:val="Heading2"/>
      </w:pPr>
      <w:r w:rsidRPr="000B1E46">
        <w:t>Parliamentary and ministerial oversight</w:t>
      </w:r>
    </w:p>
    <w:p w:rsidR="00F40401" w:rsidRPr="000B1E46" w:rsidRDefault="00F40401" w:rsidP="000B1E46">
      <w:pPr>
        <w:pStyle w:val="BodyText"/>
      </w:pPr>
      <w:r w:rsidRPr="000B1E46">
        <w:t>The Commission is a corporate Commonwealth entity of the Australian Government and part of the Health portfolio. As such, it is accountable to the Australian Parliament and the Minister for Health.</w:t>
      </w:r>
    </w:p>
    <w:p w:rsidR="00F40401" w:rsidRPr="000B1E46" w:rsidRDefault="00F40401" w:rsidP="000B1E46">
      <w:pPr>
        <w:pStyle w:val="BodyText"/>
      </w:pPr>
    </w:p>
    <w:p w:rsidR="00F40401" w:rsidRPr="000B1E46" w:rsidRDefault="00F40401" w:rsidP="000541DD">
      <w:pPr>
        <w:pStyle w:val="Heading2"/>
      </w:pPr>
      <w:r w:rsidRPr="000B1E46">
        <w:t>Developments and significant events</w:t>
      </w:r>
    </w:p>
    <w:p w:rsidR="00F40401" w:rsidRPr="000B1E46" w:rsidRDefault="00F40401" w:rsidP="000B1E46">
      <w:pPr>
        <w:pStyle w:val="BodyText"/>
      </w:pPr>
      <w:r w:rsidRPr="000B1E46">
        <w:t>The Commission is required under paragraph 19(1) of the Public Governance, Performance and Accountability Act to keep the Minister and the Finance Minister informed of any significant decisions or issues that have affected or may affect its operations. In 2015–16,</w:t>
      </w:r>
      <w:r w:rsidR="000541DD">
        <w:t xml:space="preserve"> </w:t>
      </w:r>
      <w:r w:rsidRPr="000B1E46">
        <w:t>there were no such decisions or issues.</w:t>
      </w:r>
    </w:p>
    <w:p w:rsidR="000541DD" w:rsidRDefault="000541DD" w:rsidP="000541DD">
      <w:pPr>
        <w:pStyle w:val="Heading2"/>
      </w:pPr>
    </w:p>
    <w:p w:rsidR="00F40401" w:rsidRPr="000B1E46" w:rsidRDefault="00F40401" w:rsidP="000541DD">
      <w:pPr>
        <w:pStyle w:val="Heading2"/>
      </w:pPr>
      <w:r w:rsidRPr="000B1E46">
        <w:t>Environmental performance and ecologically sustainable development</w:t>
      </w:r>
    </w:p>
    <w:p w:rsidR="00F40401" w:rsidRPr="000B1E46" w:rsidRDefault="00F40401" w:rsidP="000B1E46">
      <w:pPr>
        <w:pStyle w:val="BodyText"/>
      </w:pPr>
      <w:r w:rsidRPr="000B1E46">
        <w:t xml:space="preserve">Section 516A of the </w:t>
      </w:r>
      <w:r w:rsidRPr="000541DD">
        <w:rPr>
          <w:i/>
        </w:rPr>
        <w:t>Environment Protection  and Biodiversity Conservation Act 1999</w:t>
      </w:r>
      <w:r w:rsidRPr="000B1E46">
        <w:t xml:space="preserve"> requires Australian Government organisations and authorities to include information in their annual reports about their environmental performance and their contribution to ecologically sustainable developments. The Commission is committed</w:t>
      </w:r>
      <w:r w:rsidR="000541DD">
        <w:t xml:space="preserve"> </w:t>
      </w:r>
      <w:r w:rsidRPr="000B1E46">
        <w:t xml:space="preserve">to making a positive contribution to ecological sustainability. The Commission’s ecologically sustainable activities are detailed in </w:t>
      </w:r>
      <w:r w:rsidRPr="000541DD">
        <w:rPr>
          <w:b/>
        </w:rPr>
        <w:t>Appendix B</w:t>
      </w:r>
      <w:r w:rsidRPr="000B1E46">
        <w:t>.</w:t>
      </w:r>
    </w:p>
    <w:p w:rsidR="000541DD" w:rsidRDefault="000541DD">
      <w:pPr>
        <w:widowControl/>
        <w:autoSpaceDE/>
        <w:autoSpaceDN/>
        <w:adjustRightInd/>
        <w:spacing w:after="200" w:line="276" w:lineRule="auto"/>
        <w:rPr>
          <w:rFonts w:ascii="Arial" w:hAnsi="Arial"/>
          <w:sz w:val="17"/>
          <w:szCs w:val="18"/>
        </w:rPr>
      </w:pPr>
      <w:r>
        <w:br w:type="page"/>
      </w:r>
    </w:p>
    <w:p w:rsidR="00F40401" w:rsidRPr="000B1E46" w:rsidRDefault="00F40401" w:rsidP="000B1E46">
      <w:pPr>
        <w:pStyle w:val="BodyText"/>
      </w:pPr>
    </w:p>
    <w:p w:rsidR="00F40401" w:rsidRPr="000B1E46" w:rsidRDefault="00F40401" w:rsidP="000541DD">
      <w:pPr>
        <w:pStyle w:val="Heading2"/>
      </w:pPr>
      <w:r w:rsidRPr="000B1E46">
        <w:t>Advertising and market research</w:t>
      </w:r>
    </w:p>
    <w:p w:rsidR="00F40401" w:rsidRPr="000B1E46" w:rsidRDefault="00F40401" w:rsidP="000B1E46">
      <w:pPr>
        <w:pStyle w:val="BodyText"/>
      </w:pPr>
      <w:r w:rsidRPr="000B1E46">
        <w:t xml:space="preserve">Section 331A of the </w:t>
      </w:r>
      <w:r w:rsidRPr="000541DD">
        <w:rPr>
          <w:i/>
        </w:rPr>
        <w:t>Commonwealth Electoral Act 1918</w:t>
      </w:r>
      <w:r w:rsidRPr="000B1E46">
        <w:t xml:space="preserve"> requires Australian Government departments and agencies to include particulars in their annual reports of amounts over $12 700 that were paid to advertising agencies, market research organisations, polling organisations, direct mail organisations or media advertising organisations. In 2015–16, the Commission</w:t>
      </w:r>
      <w:r w:rsidR="000541DD">
        <w:t xml:space="preserve"> </w:t>
      </w:r>
      <w:r w:rsidRPr="000B1E46">
        <w:t>did not make any payments over $12 700 to advertising or market research organisations.</w:t>
      </w:r>
    </w:p>
    <w:p w:rsidR="00F40401" w:rsidRPr="000B1E46" w:rsidRDefault="00F40401" w:rsidP="000B1E46">
      <w:pPr>
        <w:pStyle w:val="BodyText"/>
      </w:pPr>
    </w:p>
    <w:p w:rsidR="00F40401" w:rsidRPr="000B1E46" w:rsidRDefault="00F40401" w:rsidP="000541DD">
      <w:pPr>
        <w:pStyle w:val="Heading2"/>
      </w:pPr>
      <w:r w:rsidRPr="000B1E46">
        <w:t>National Health Reform Act amendments</w:t>
      </w:r>
    </w:p>
    <w:p w:rsidR="00F40401" w:rsidRPr="000B1E46" w:rsidRDefault="00F40401" w:rsidP="000B1E46">
      <w:pPr>
        <w:pStyle w:val="BodyText"/>
      </w:pPr>
      <w:r w:rsidRPr="000B1E46">
        <w:t>No amendments to the National Health Reform Act were made during the 2015–16 financial year.</w:t>
      </w:r>
    </w:p>
    <w:p w:rsidR="000541DD" w:rsidRDefault="000541DD">
      <w:pPr>
        <w:widowControl/>
        <w:autoSpaceDE/>
        <w:autoSpaceDN/>
        <w:adjustRightInd/>
        <w:spacing w:after="200" w:line="276" w:lineRule="auto"/>
        <w:rPr>
          <w:rFonts w:ascii="Arial" w:hAnsi="Arial"/>
          <w:sz w:val="17"/>
          <w:szCs w:val="18"/>
        </w:rPr>
      </w:pPr>
      <w:r>
        <w:br w:type="page"/>
      </w:r>
    </w:p>
    <w:p w:rsidR="00F40401" w:rsidRPr="000541DD" w:rsidRDefault="000541DD" w:rsidP="006819AD">
      <w:pPr>
        <w:pStyle w:val="Title"/>
      </w:pPr>
      <w:bookmarkStart w:id="50" w:name="The_Organisation"/>
      <w:bookmarkStart w:id="51" w:name="bookmark12"/>
      <w:bookmarkEnd w:id="50"/>
      <w:bookmarkEnd w:id="51"/>
      <w:r>
        <w:lastRenderedPageBreak/>
        <w:t>0</w:t>
      </w:r>
      <w:r w:rsidR="00F40401" w:rsidRPr="000541DD">
        <w:t>4</w:t>
      </w:r>
    </w:p>
    <w:p w:rsidR="00F40401" w:rsidRPr="000541DD" w:rsidRDefault="00F40401" w:rsidP="006819AD">
      <w:pPr>
        <w:pStyle w:val="Title"/>
      </w:pPr>
      <w:r w:rsidRPr="000541DD">
        <w:t>THE ORGANISATION</w:t>
      </w:r>
    </w:p>
    <w:p w:rsidR="00F40401" w:rsidRPr="000541DD" w:rsidRDefault="00F40401" w:rsidP="000541DD">
      <w:pPr>
        <w:pStyle w:val="BodyText"/>
      </w:pPr>
    </w:p>
    <w:p w:rsidR="00F40401" w:rsidRPr="000541DD" w:rsidRDefault="00F40401" w:rsidP="000541DD">
      <w:pPr>
        <w:pStyle w:val="BodyText"/>
      </w:pPr>
      <w:r w:rsidRPr="000541DD">
        <w:t>The Commission employs a diverse range of highly skilled professionals with experience across the healthcare industry. Because of the nature of the work, the Commission has a strong national presence in safety and quality in both the public and private sectors.</w:t>
      </w:r>
    </w:p>
    <w:p w:rsidR="00F40401" w:rsidRPr="000541DD" w:rsidRDefault="00F40401" w:rsidP="000541DD">
      <w:pPr>
        <w:pStyle w:val="BodyText"/>
      </w:pPr>
    </w:p>
    <w:p w:rsidR="00F40401" w:rsidRPr="000541DD" w:rsidRDefault="00F40401" w:rsidP="000541DD">
      <w:pPr>
        <w:pStyle w:val="BodyText"/>
      </w:pPr>
      <w:r w:rsidRPr="000541DD">
        <w:t>The Commission is committed to managing and developing its employees to achieve the objectives and outcomes contained in its work plan.</w:t>
      </w:r>
    </w:p>
    <w:p w:rsidR="00F40401" w:rsidRPr="000541DD" w:rsidRDefault="00F40401" w:rsidP="000541DD">
      <w:pPr>
        <w:pStyle w:val="BodyText"/>
      </w:pPr>
    </w:p>
    <w:p w:rsidR="00F40401" w:rsidRPr="000541DD" w:rsidRDefault="00F40401" w:rsidP="000541DD">
      <w:pPr>
        <w:pStyle w:val="BodyText"/>
      </w:pPr>
    </w:p>
    <w:p w:rsidR="00F40401" w:rsidRPr="000541DD" w:rsidRDefault="00F40401" w:rsidP="000541DD">
      <w:pPr>
        <w:pStyle w:val="BodyText"/>
      </w:pPr>
    </w:p>
    <w:p w:rsidR="00F40401" w:rsidRPr="000541DD" w:rsidRDefault="00F40401" w:rsidP="000541DD">
      <w:pPr>
        <w:pStyle w:val="BodyText"/>
      </w:pPr>
    </w:p>
    <w:p w:rsidR="00F40401" w:rsidRPr="000541DD" w:rsidRDefault="00F40401" w:rsidP="000541DD">
      <w:pPr>
        <w:pStyle w:val="BodyText"/>
      </w:pPr>
    </w:p>
    <w:p w:rsidR="000541DD" w:rsidRDefault="000541DD">
      <w:pPr>
        <w:widowControl/>
        <w:autoSpaceDE/>
        <w:autoSpaceDN/>
        <w:adjustRightInd/>
        <w:spacing w:after="200" w:line="276" w:lineRule="auto"/>
        <w:rPr>
          <w:rFonts w:ascii="Arial" w:hAnsi="Arial"/>
          <w:color w:val="FFFFFF"/>
          <w:sz w:val="16"/>
          <w:szCs w:val="16"/>
        </w:rPr>
      </w:pPr>
      <w:r>
        <w:rPr>
          <w:color w:val="FFFFFF"/>
          <w:sz w:val="16"/>
          <w:szCs w:val="16"/>
        </w:rPr>
        <w:br w:type="page"/>
      </w:r>
    </w:p>
    <w:p w:rsidR="00F40401" w:rsidRDefault="00F40401">
      <w:pPr>
        <w:pStyle w:val="BodyText"/>
        <w:tabs>
          <w:tab w:val="right" w:pos="8397"/>
        </w:tabs>
        <w:kinsoku w:val="0"/>
        <w:overflowPunct w:val="0"/>
        <w:spacing w:before="75"/>
        <w:ind w:left="1336"/>
        <w:rPr>
          <w:rFonts w:ascii="FrutigerLTStd-Black" w:hAnsi="FrutigerLTStd-Black" w:cs="FrutigerLTStd-Black"/>
          <w:b/>
          <w:bCs/>
          <w:color w:val="FFFFFF"/>
          <w:sz w:val="16"/>
          <w:szCs w:val="16"/>
        </w:rPr>
        <w:sectPr w:rsidR="00F40401" w:rsidSect="00B95E9D">
          <w:headerReference w:type="even" r:id="rId34"/>
          <w:headerReference w:type="default" r:id="rId35"/>
          <w:footerReference w:type="even" r:id="rId36"/>
          <w:footerReference w:type="default" r:id="rId37"/>
          <w:type w:val="continuous"/>
          <w:pgSz w:w="9980" w:h="14180"/>
          <w:pgMar w:top="851" w:right="740" w:bottom="851" w:left="740" w:header="0" w:footer="0" w:gutter="0"/>
          <w:cols w:space="720" w:equalWidth="0">
            <w:col w:w="8500"/>
          </w:cols>
          <w:noEndnote/>
        </w:sectPr>
      </w:pPr>
    </w:p>
    <w:p w:rsidR="00F40401" w:rsidRPr="000541DD" w:rsidRDefault="00F40401" w:rsidP="000541DD">
      <w:pPr>
        <w:pStyle w:val="Heading1"/>
      </w:pPr>
      <w:bookmarkStart w:id="52" w:name="Organisational_structure"/>
      <w:bookmarkStart w:id="53" w:name="bookmark13"/>
      <w:bookmarkStart w:id="54" w:name="_Toc464635468"/>
      <w:bookmarkEnd w:id="52"/>
      <w:bookmarkEnd w:id="53"/>
      <w:r w:rsidRPr="000541DD">
        <w:lastRenderedPageBreak/>
        <w:t>Organisational structure</w:t>
      </w:r>
      <w:bookmarkEnd w:id="54"/>
    </w:p>
    <w:p w:rsidR="00A312A4" w:rsidRDefault="00A312A4">
      <w:pPr>
        <w:widowControl/>
        <w:autoSpaceDE/>
        <w:autoSpaceDN/>
        <w:adjustRightInd/>
        <w:spacing w:after="200" w:line="276" w:lineRule="auto"/>
        <w:rPr>
          <w:sz w:val="20"/>
          <w:szCs w:val="20"/>
        </w:rPr>
      </w:pPr>
    </w:p>
    <w:p w:rsidR="00A312A4" w:rsidRPr="00DD1DA8" w:rsidRDefault="00A312A4" w:rsidP="00A312A4">
      <w:pPr>
        <w:pStyle w:val="BodyText"/>
        <w:rPr>
          <w:b/>
          <w:color w:val="1178A2"/>
        </w:rPr>
      </w:pPr>
      <w:r w:rsidRPr="00DD1DA8">
        <w:rPr>
          <w:b/>
          <w:color w:val="1178A2"/>
        </w:rPr>
        <w:t>Australian Commission on Safety and Quality Health Care Board</w:t>
      </w:r>
    </w:p>
    <w:p w:rsidR="00A312A4" w:rsidRDefault="00A312A4" w:rsidP="00A312A4">
      <w:pPr>
        <w:pStyle w:val="BodyText"/>
      </w:pPr>
    </w:p>
    <w:p w:rsidR="00A312A4" w:rsidRPr="00DD1DA8" w:rsidRDefault="00A312A4" w:rsidP="00A312A4">
      <w:pPr>
        <w:pStyle w:val="BodyText"/>
        <w:rPr>
          <w:b/>
        </w:rPr>
      </w:pPr>
      <w:r w:rsidRPr="00DD1DA8">
        <w:rPr>
          <w:b/>
        </w:rPr>
        <w:t>Chief Executive Officer</w:t>
      </w:r>
    </w:p>
    <w:p w:rsidR="00A312A4" w:rsidRDefault="00A312A4" w:rsidP="00A312A4">
      <w:pPr>
        <w:pStyle w:val="BodyText"/>
      </w:pPr>
    </w:p>
    <w:p w:rsidR="00A312A4" w:rsidRDefault="00A312A4" w:rsidP="00A312A4">
      <w:pPr>
        <w:pStyle w:val="BodyText"/>
      </w:pPr>
      <w:r>
        <w:t>Standard 6: Clinical Handover</w:t>
      </w:r>
    </w:p>
    <w:p w:rsidR="00A312A4" w:rsidRDefault="00A312A4" w:rsidP="00A312A4">
      <w:pPr>
        <w:pStyle w:val="BodyText"/>
      </w:pPr>
      <w:r>
        <w:t>Clinical Communications</w:t>
      </w:r>
    </w:p>
    <w:p w:rsidR="00A312A4" w:rsidRDefault="00A312A4" w:rsidP="00A312A4">
      <w:pPr>
        <w:pStyle w:val="BodyText"/>
      </w:pPr>
      <w:r>
        <w:t>Cognitive Impairment</w:t>
      </w:r>
    </w:p>
    <w:p w:rsidR="00A312A4" w:rsidRDefault="00A312A4" w:rsidP="00A312A4">
      <w:pPr>
        <w:pStyle w:val="BodyText"/>
      </w:pPr>
      <w:r>
        <w:t>Mental Health</w:t>
      </w:r>
    </w:p>
    <w:p w:rsidR="00A312A4" w:rsidRDefault="00A312A4" w:rsidP="00A312A4">
      <w:pPr>
        <w:pStyle w:val="BodyText"/>
      </w:pPr>
    </w:p>
    <w:p w:rsidR="00A312A4" w:rsidRDefault="00A312A4" w:rsidP="00A312A4">
      <w:pPr>
        <w:pStyle w:val="BodyText"/>
      </w:pPr>
      <w:r>
        <w:t>Standard 4: Medication Safety</w:t>
      </w:r>
    </w:p>
    <w:p w:rsidR="00A312A4" w:rsidRDefault="00A312A4" w:rsidP="00A312A4">
      <w:pPr>
        <w:pStyle w:val="BodyText"/>
      </w:pPr>
      <w:r>
        <w:t>Safety in e-Health</w:t>
      </w:r>
    </w:p>
    <w:p w:rsidR="00A312A4" w:rsidRDefault="00A312A4" w:rsidP="00A312A4">
      <w:pPr>
        <w:pStyle w:val="BodyText"/>
      </w:pPr>
    </w:p>
    <w:p w:rsidR="00A312A4" w:rsidRDefault="00A312A4" w:rsidP="00A312A4">
      <w:pPr>
        <w:pStyle w:val="BodyText"/>
      </w:pPr>
      <w:r>
        <w:t>Standard 3: Preventing and controlling Healthcare Associated Infections</w:t>
      </w:r>
    </w:p>
    <w:p w:rsidR="00A312A4" w:rsidRDefault="00A312A4" w:rsidP="00A312A4">
      <w:pPr>
        <w:pStyle w:val="BodyText"/>
      </w:pPr>
    </w:p>
    <w:p w:rsidR="00A312A4" w:rsidRDefault="00A312A4" w:rsidP="00A312A4">
      <w:pPr>
        <w:pStyle w:val="BodyText"/>
      </w:pPr>
      <w:r>
        <w:t>Standard 1: Governance for Safety and Quality</w:t>
      </w:r>
    </w:p>
    <w:p w:rsidR="00A312A4" w:rsidRDefault="00A312A4" w:rsidP="00A312A4">
      <w:pPr>
        <w:pStyle w:val="BodyText"/>
      </w:pPr>
      <w:r>
        <w:t>Standard 5: Patient Identification and Procedure matching</w:t>
      </w:r>
    </w:p>
    <w:p w:rsidR="00A312A4" w:rsidRDefault="00A312A4" w:rsidP="00A312A4">
      <w:pPr>
        <w:pStyle w:val="BodyText"/>
      </w:pPr>
      <w:r>
        <w:t>Standard 8: Preventing and Managing Pressure Injuries</w:t>
      </w:r>
    </w:p>
    <w:p w:rsidR="00A312A4" w:rsidRDefault="00A312A4" w:rsidP="00A312A4">
      <w:pPr>
        <w:pStyle w:val="BodyText"/>
      </w:pPr>
      <w:r>
        <w:t>Standard 10: Preventing Falls and Harm from Falls</w:t>
      </w:r>
    </w:p>
    <w:p w:rsidR="00A312A4" w:rsidRDefault="00A312A4" w:rsidP="00A312A4">
      <w:pPr>
        <w:pStyle w:val="BodyText"/>
      </w:pPr>
      <w:r>
        <w:t>Accreditation Regulation</w:t>
      </w:r>
    </w:p>
    <w:p w:rsidR="00A312A4" w:rsidRDefault="00A312A4" w:rsidP="00A312A4">
      <w:pPr>
        <w:pStyle w:val="BodyText"/>
      </w:pPr>
    </w:p>
    <w:p w:rsidR="00A312A4" w:rsidRDefault="00A312A4" w:rsidP="00A312A4">
      <w:pPr>
        <w:pStyle w:val="BodyText"/>
      </w:pPr>
      <w:r>
        <w:t>NSQHS Standards Evalution</w:t>
      </w:r>
    </w:p>
    <w:p w:rsidR="00A312A4" w:rsidRDefault="00A312A4" w:rsidP="00A312A4">
      <w:pPr>
        <w:pStyle w:val="BodyText"/>
      </w:pPr>
      <w:r>
        <w:t>Healthcare Variation</w:t>
      </w:r>
    </w:p>
    <w:p w:rsidR="00A312A4" w:rsidRDefault="00A312A4" w:rsidP="00A312A4">
      <w:pPr>
        <w:pStyle w:val="BodyText"/>
      </w:pPr>
    </w:p>
    <w:p w:rsidR="00A312A4" w:rsidRDefault="00A312A4" w:rsidP="00A312A4">
      <w:pPr>
        <w:pStyle w:val="BodyText"/>
      </w:pPr>
      <w:r>
        <w:t>Safety and Quality Improvement systems</w:t>
      </w:r>
    </w:p>
    <w:p w:rsidR="00A312A4" w:rsidRDefault="00A312A4" w:rsidP="00A312A4">
      <w:pPr>
        <w:pStyle w:val="BodyText"/>
      </w:pPr>
    </w:p>
    <w:p w:rsidR="00A312A4" w:rsidRDefault="00A312A4" w:rsidP="00A312A4">
      <w:pPr>
        <w:pStyle w:val="BodyText"/>
      </w:pPr>
      <w:r>
        <w:t>Standard 2: Partnering with Consumers</w:t>
      </w:r>
    </w:p>
    <w:p w:rsidR="00A312A4" w:rsidRDefault="00A312A4" w:rsidP="00A312A4">
      <w:pPr>
        <w:pStyle w:val="BodyText"/>
      </w:pPr>
      <w:r>
        <w:t>Standard 9: Recognising and Responding to Clinical Deterioration</w:t>
      </w:r>
    </w:p>
    <w:p w:rsidR="00A312A4" w:rsidRDefault="00A312A4" w:rsidP="00A312A4">
      <w:pPr>
        <w:pStyle w:val="BodyText"/>
      </w:pPr>
      <w:r>
        <w:t>Consumer-centred Care</w:t>
      </w:r>
    </w:p>
    <w:p w:rsidR="00A312A4" w:rsidRDefault="00A312A4" w:rsidP="00A312A4">
      <w:pPr>
        <w:pStyle w:val="BodyText"/>
      </w:pPr>
      <w:r>
        <w:t>Primary Care</w:t>
      </w:r>
    </w:p>
    <w:p w:rsidR="00A312A4" w:rsidRDefault="00A312A4" w:rsidP="00A312A4">
      <w:pPr>
        <w:pStyle w:val="BodyText"/>
      </w:pPr>
      <w:r>
        <w:t>Strategy and Development</w:t>
      </w:r>
    </w:p>
    <w:p w:rsidR="00A312A4" w:rsidRDefault="00A312A4" w:rsidP="00A312A4">
      <w:pPr>
        <w:pStyle w:val="BodyText"/>
      </w:pPr>
    </w:p>
    <w:p w:rsidR="00A312A4" w:rsidRDefault="00A312A4" w:rsidP="00A312A4">
      <w:pPr>
        <w:pStyle w:val="BodyText"/>
      </w:pPr>
      <w:r>
        <w:t>Clinical Care Standards</w:t>
      </w:r>
    </w:p>
    <w:p w:rsidR="00A312A4" w:rsidRDefault="00A312A4" w:rsidP="00A312A4">
      <w:pPr>
        <w:pStyle w:val="BodyText"/>
      </w:pPr>
    </w:p>
    <w:p w:rsidR="00A312A4" w:rsidRDefault="00DD1DA8" w:rsidP="00A312A4">
      <w:pPr>
        <w:pStyle w:val="BodyText"/>
      </w:pPr>
      <w:r>
        <w:t>Standard 7: Blood and Blood products</w:t>
      </w:r>
    </w:p>
    <w:p w:rsidR="00DD1DA8" w:rsidRDefault="00DD1DA8" w:rsidP="00A312A4">
      <w:pPr>
        <w:pStyle w:val="BodyText"/>
      </w:pPr>
      <w:r>
        <w:t>Surveillance for Antimicrobial Resistance and Antibiotic Usage</w:t>
      </w:r>
    </w:p>
    <w:p w:rsidR="00DD1DA8" w:rsidRDefault="00DD1DA8" w:rsidP="00A312A4">
      <w:pPr>
        <w:pStyle w:val="BodyText"/>
      </w:pPr>
      <w:r>
        <w:t>Reducing Exposure to Radiation for Children</w:t>
      </w:r>
    </w:p>
    <w:p w:rsidR="00DD1DA8" w:rsidRDefault="00DD1DA8" w:rsidP="00A312A4">
      <w:pPr>
        <w:pStyle w:val="BodyText"/>
      </w:pPr>
    </w:p>
    <w:p w:rsidR="00DD1DA8" w:rsidRDefault="00DD1DA8" w:rsidP="00A312A4">
      <w:pPr>
        <w:pStyle w:val="BodyText"/>
      </w:pPr>
      <w:r>
        <w:t>Finance and Compliance</w:t>
      </w:r>
    </w:p>
    <w:p w:rsidR="00DD1DA8" w:rsidRDefault="00DD1DA8" w:rsidP="00A312A4">
      <w:pPr>
        <w:pStyle w:val="BodyText"/>
      </w:pPr>
    </w:p>
    <w:p w:rsidR="00DD1DA8" w:rsidRDefault="00DD1DA8" w:rsidP="00A312A4">
      <w:pPr>
        <w:pStyle w:val="BodyText"/>
      </w:pPr>
      <w:r>
        <w:t>Human Resources</w:t>
      </w:r>
    </w:p>
    <w:p w:rsidR="00DD1DA8" w:rsidRDefault="00DD1DA8" w:rsidP="00A312A4">
      <w:pPr>
        <w:pStyle w:val="BodyText"/>
      </w:pPr>
    </w:p>
    <w:p w:rsidR="00DD1DA8" w:rsidRDefault="00DD1DA8" w:rsidP="00A312A4">
      <w:pPr>
        <w:pStyle w:val="BodyText"/>
      </w:pPr>
      <w:r>
        <w:t>Secretariat and Communications</w:t>
      </w:r>
    </w:p>
    <w:p w:rsidR="00A312A4" w:rsidRDefault="00A312A4">
      <w:pPr>
        <w:widowControl/>
        <w:autoSpaceDE/>
        <w:autoSpaceDN/>
        <w:adjustRightInd/>
        <w:spacing w:after="200" w:line="276" w:lineRule="auto"/>
        <w:rPr>
          <w:sz w:val="20"/>
          <w:szCs w:val="20"/>
        </w:rPr>
      </w:pPr>
    </w:p>
    <w:p w:rsidR="000541DD" w:rsidRDefault="000541DD">
      <w:pPr>
        <w:widowControl/>
        <w:autoSpaceDE/>
        <w:autoSpaceDN/>
        <w:adjustRightInd/>
        <w:spacing w:after="200" w:line="276" w:lineRule="auto"/>
        <w:rPr>
          <w:rFonts w:ascii="Arial" w:hAnsi="Arial"/>
          <w:sz w:val="20"/>
          <w:szCs w:val="20"/>
        </w:rPr>
      </w:pPr>
      <w:r>
        <w:rPr>
          <w:sz w:val="20"/>
          <w:szCs w:val="20"/>
        </w:rPr>
        <w:br w:type="page"/>
      </w:r>
    </w:p>
    <w:p w:rsidR="00F40401" w:rsidRDefault="00F40401" w:rsidP="000541DD">
      <w:pPr>
        <w:pStyle w:val="Heading1"/>
      </w:pPr>
      <w:bookmarkStart w:id="55" w:name="People_management__"/>
      <w:bookmarkStart w:id="56" w:name="Employee_profile"/>
      <w:bookmarkStart w:id="57" w:name="Workplace_health_and_safety"/>
      <w:bookmarkStart w:id="58" w:name="bookmark14"/>
      <w:bookmarkStart w:id="59" w:name="_Toc464635469"/>
      <w:bookmarkEnd w:id="55"/>
      <w:bookmarkEnd w:id="56"/>
      <w:bookmarkEnd w:id="57"/>
      <w:bookmarkEnd w:id="58"/>
      <w:r>
        <w:rPr>
          <w:spacing w:val="-15"/>
        </w:rPr>
        <w:lastRenderedPageBreak/>
        <w:t>People</w:t>
      </w:r>
      <w:r>
        <w:rPr>
          <w:spacing w:val="-25"/>
        </w:rPr>
        <w:t xml:space="preserve"> </w:t>
      </w:r>
      <w:r>
        <w:t>management</w:t>
      </w:r>
      <w:bookmarkEnd w:id="59"/>
    </w:p>
    <w:p w:rsidR="00F40401" w:rsidRPr="000541DD" w:rsidRDefault="00F40401" w:rsidP="000541DD">
      <w:pPr>
        <w:pStyle w:val="BodyText"/>
      </w:pPr>
      <w:r w:rsidRPr="000541DD">
        <w:t>The Commission continues to deliver high performance by providing ongoing support through its performance management systems and by embedding a strong sense of direction across the organisation.</w:t>
      </w:r>
    </w:p>
    <w:p w:rsidR="00F40401" w:rsidRPr="000541DD" w:rsidRDefault="00F40401" w:rsidP="000541DD">
      <w:pPr>
        <w:pStyle w:val="BodyText"/>
      </w:pPr>
    </w:p>
    <w:p w:rsidR="00F40401" w:rsidRPr="000541DD" w:rsidRDefault="00F40401" w:rsidP="000541DD">
      <w:pPr>
        <w:pStyle w:val="BodyText"/>
      </w:pPr>
      <w:r w:rsidRPr="000541DD">
        <w:t>The Commission participates in the Australian Public Service Commission (APSC) online induction program, giving all new employees the opportunity to learn how the Australian Public Service operates and the behaviours expected.</w:t>
      </w:r>
    </w:p>
    <w:p w:rsidR="00F40401" w:rsidRPr="000541DD" w:rsidRDefault="00F40401" w:rsidP="000541DD">
      <w:pPr>
        <w:pStyle w:val="BodyText"/>
      </w:pPr>
    </w:p>
    <w:p w:rsidR="00F40401" w:rsidRDefault="00F40401" w:rsidP="000541DD">
      <w:pPr>
        <w:pStyle w:val="BodyText"/>
      </w:pPr>
      <w:r w:rsidRPr="000541DD">
        <w:t>In May 2016, all Commission employees were encouraged to participate in</w:t>
      </w:r>
      <w:r w:rsidR="000541DD">
        <w:t xml:space="preserve"> </w:t>
      </w:r>
      <w:r w:rsidRPr="000541DD">
        <w:t>the APSC’s census survey.</w:t>
      </w:r>
    </w:p>
    <w:p w:rsidR="000541DD" w:rsidRPr="000541DD" w:rsidRDefault="000541DD" w:rsidP="000541DD">
      <w:pPr>
        <w:pStyle w:val="BodyText"/>
      </w:pPr>
    </w:p>
    <w:p w:rsidR="00F40401" w:rsidRPr="000541DD" w:rsidRDefault="00F40401" w:rsidP="000541DD">
      <w:pPr>
        <w:pStyle w:val="Heading1"/>
      </w:pPr>
      <w:bookmarkStart w:id="60" w:name="_Toc464635470"/>
      <w:r w:rsidRPr="000541DD">
        <w:t>Employee profile</w:t>
      </w:r>
      <w:bookmarkEnd w:id="60"/>
    </w:p>
    <w:p w:rsidR="00F40401" w:rsidRPr="000541DD" w:rsidRDefault="00F40401" w:rsidP="000541DD">
      <w:pPr>
        <w:pStyle w:val="BodyText"/>
      </w:pPr>
      <w:r w:rsidRPr="000541DD">
        <w:t>As of 30 June 2016, the Commission had 88.6 full-time equivalent employees. The average employment level for 2015–16 was 86. The majority of employees are located in Sydney. The following table provides a breakdown of the Commission’s employment by classification, gender, full-time or part-time status, and</w:t>
      </w:r>
      <w:r w:rsidR="005D1A03">
        <w:t xml:space="preserve"> </w:t>
      </w:r>
      <w:r w:rsidRPr="000541DD">
        <w:t>their ongoing or non-ongoing status.</w:t>
      </w:r>
    </w:p>
    <w:p w:rsidR="00F40401" w:rsidRPr="000541DD" w:rsidRDefault="00F40401" w:rsidP="000541DD">
      <w:pPr>
        <w:pStyle w:val="BodyText"/>
      </w:pPr>
    </w:p>
    <w:p w:rsidR="00F40401" w:rsidRPr="000541DD" w:rsidRDefault="00F40401" w:rsidP="000541DD">
      <w:pPr>
        <w:pStyle w:val="BodyText"/>
      </w:pPr>
      <w:r w:rsidRPr="000541DD">
        <w:rPr>
          <w:b/>
        </w:rPr>
        <w:t>Table 2</w:t>
      </w:r>
      <w:r w:rsidRPr="000541DD">
        <w:t>: Staff numbers by classifications as of 30 June 2016</w:t>
      </w:r>
    </w:p>
    <w:p w:rsidR="00F40401" w:rsidRPr="000541DD" w:rsidRDefault="00F40401" w:rsidP="000541DD"/>
    <w:tbl>
      <w:tblPr>
        <w:tblW w:w="0" w:type="auto"/>
        <w:tblInd w:w="109" w:type="dxa"/>
        <w:tblLayout w:type="fixed"/>
        <w:tblCellMar>
          <w:left w:w="0" w:type="dxa"/>
          <w:right w:w="0" w:type="dxa"/>
        </w:tblCellMar>
        <w:tblLook w:val="0000" w:firstRow="0" w:lastRow="0" w:firstColumn="0" w:lastColumn="0" w:noHBand="0" w:noVBand="0"/>
      </w:tblPr>
      <w:tblGrid>
        <w:gridCol w:w="1101"/>
        <w:gridCol w:w="805"/>
        <w:gridCol w:w="805"/>
        <w:gridCol w:w="805"/>
        <w:gridCol w:w="805"/>
        <w:gridCol w:w="805"/>
        <w:gridCol w:w="805"/>
        <w:gridCol w:w="806"/>
        <w:gridCol w:w="803"/>
        <w:gridCol w:w="666"/>
      </w:tblGrid>
      <w:tr w:rsidR="00F40401" w:rsidRPr="000541DD">
        <w:trPr>
          <w:trHeight w:hRule="exact" w:val="340"/>
        </w:trPr>
        <w:tc>
          <w:tcPr>
            <w:tcW w:w="4321" w:type="dxa"/>
            <w:gridSpan w:val="5"/>
            <w:tcBorders>
              <w:top w:val="nil"/>
              <w:left w:val="nil"/>
              <w:bottom w:val="nil"/>
              <w:right w:val="single" w:sz="4" w:space="0" w:color="FFFFFF"/>
            </w:tcBorders>
            <w:shd w:val="clear" w:color="auto" w:fill="9EC8E1"/>
          </w:tcPr>
          <w:p w:rsidR="00F40401" w:rsidRPr="000541DD" w:rsidRDefault="00F40401" w:rsidP="000541DD">
            <w:pPr>
              <w:pStyle w:val="BodyText"/>
              <w:rPr>
                <w:b/>
              </w:rPr>
            </w:pPr>
            <w:r w:rsidRPr="000541DD">
              <w:rPr>
                <w:b/>
              </w:rPr>
              <w:t>FEMALE</w:t>
            </w:r>
          </w:p>
        </w:tc>
        <w:tc>
          <w:tcPr>
            <w:tcW w:w="3219" w:type="dxa"/>
            <w:gridSpan w:val="4"/>
            <w:tcBorders>
              <w:top w:val="nil"/>
              <w:left w:val="single" w:sz="4" w:space="0" w:color="FFFFFF"/>
              <w:bottom w:val="nil"/>
              <w:right w:val="single" w:sz="4" w:space="0" w:color="B0CDD5"/>
            </w:tcBorders>
            <w:shd w:val="clear" w:color="auto" w:fill="9EC8E1"/>
          </w:tcPr>
          <w:p w:rsidR="00F40401" w:rsidRPr="000541DD" w:rsidRDefault="00F40401" w:rsidP="000541DD">
            <w:pPr>
              <w:pStyle w:val="BodyText"/>
              <w:rPr>
                <w:b/>
              </w:rPr>
            </w:pPr>
            <w:r w:rsidRPr="000541DD">
              <w:rPr>
                <w:b/>
              </w:rPr>
              <w:t>MALE</w:t>
            </w:r>
          </w:p>
        </w:tc>
        <w:tc>
          <w:tcPr>
            <w:tcW w:w="666" w:type="dxa"/>
            <w:tcBorders>
              <w:top w:val="nil"/>
              <w:left w:val="single" w:sz="4" w:space="0" w:color="B0CDD5"/>
              <w:bottom w:val="single" w:sz="4" w:space="0" w:color="8FB9C3"/>
              <w:right w:val="nil"/>
            </w:tcBorders>
            <w:shd w:val="clear" w:color="auto" w:fill="9EC8E1"/>
          </w:tcPr>
          <w:p w:rsidR="00F40401" w:rsidRPr="000541DD" w:rsidRDefault="00F40401" w:rsidP="000541DD">
            <w:pPr>
              <w:pStyle w:val="BodyText"/>
              <w:rPr>
                <w:b/>
              </w:rPr>
            </w:pPr>
            <w:r w:rsidRPr="000541DD">
              <w:rPr>
                <w:b/>
              </w:rPr>
              <w:t>TOTAL</w:t>
            </w:r>
          </w:p>
        </w:tc>
      </w:tr>
      <w:tr w:rsidR="00F40401" w:rsidRPr="000541DD">
        <w:trPr>
          <w:trHeight w:hRule="exact" w:val="340"/>
        </w:trPr>
        <w:tc>
          <w:tcPr>
            <w:tcW w:w="1101" w:type="dxa"/>
            <w:vMerge w:val="restart"/>
            <w:tcBorders>
              <w:top w:val="nil"/>
              <w:left w:val="nil"/>
              <w:bottom w:val="single" w:sz="4" w:space="0" w:color="9EC8E1"/>
              <w:right w:val="single" w:sz="4" w:space="0" w:color="9EC8E1"/>
            </w:tcBorders>
            <w:shd w:val="clear" w:color="auto" w:fill="CADFEE"/>
          </w:tcPr>
          <w:p w:rsidR="00F40401" w:rsidRPr="000541DD" w:rsidRDefault="00F40401" w:rsidP="000541DD">
            <w:pPr>
              <w:pStyle w:val="BodyText"/>
            </w:pPr>
          </w:p>
          <w:p w:rsidR="00F40401" w:rsidRPr="000541DD" w:rsidRDefault="00F40401" w:rsidP="000541DD">
            <w:pPr>
              <w:pStyle w:val="BodyText"/>
            </w:pPr>
          </w:p>
          <w:p w:rsidR="00F40401" w:rsidRPr="000541DD" w:rsidRDefault="00F40401" w:rsidP="000541DD">
            <w:pPr>
              <w:pStyle w:val="BodyText"/>
            </w:pPr>
            <w:r w:rsidRPr="000541DD">
              <w:t>Classification</w:t>
            </w:r>
          </w:p>
        </w:tc>
        <w:tc>
          <w:tcPr>
            <w:tcW w:w="1610" w:type="dxa"/>
            <w:gridSpan w:val="2"/>
            <w:tcBorders>
              <w:top w:val="nil"/>
              <w:left w:val="single" w:sz="4" w:space="0" w:color="9EC8E1"/>
              <w:bottom w:val="single" w:sz="4" w:space="0" w:color="9EC8E1"/>
              <w:right w:val="single" w:sz="4" w:space="0" w:color="9EC8E1"/>
            </w:tcBorders>
          </w:tcPr>
          <w:p w:rsidR="00F40401" w:rsidRPr="000541DD" w:rsidRDefault="00F40401" w:rsidP="000541DD">
            <w:pPr>
              <w:pStyle w:val="BodyText"/>
            </w:pPr>
            <w:r w:rsidRPr="000541DD">
              <w:t>Ongoing</w:t>
            </w:r>
          </w:p>
        </w:tc>
        <w:tc>
          <w:tcPr>
            <w:tcW w:w="1610" w:type="dxa"/>
            <w:gridSpan w:val="2"/>
            <w:tcBorders>
              <w:top w:val="nil"/>
              <w:left w:val="single" w:sz="4" w:space="0" w:color="9EC8E1"/>
              <w:bottom w:val="single" w:sz="4" w:space="0" w:color="9EC8E1"/>
              <w:right w:val="single" w:sz="4" w:space="0" w:color="9EC8E1"/>
            </w:tcBorders>
          </w:tcPr>
          <w:p w:rsidR="00F40401" w:rsidRPr="000541DD" w:rsidRDefault="00F40401" w:rsidP="000541DD">
            <w:pPr>
              <w:pStyle w:val="BodyText"/>
            </w:pPr>
            <w:r w:rsidRPr="000541DD">
              <w:t>Non-ongoing</w:t>
            </w:r>
          </w:p>
        </w:tc>
        <w:tc>
          <w:tcPr>
            <w:tcW w:w="1610" w:type="dxa"/>
            <w:gridSpan w:val="2"/>
            <w:tcBorders>
              <w:top w:val="nil"/>
              <w:left w:val="single" w:sz="4" w:space="0" w:color="9EC8E1"/>
              <w:bottom w:val="single" w:sz="4" w:space="0" w:color="9EC8E1"/>
              <w:right w:val="single" w:sz="4" w:space="0" w:color="9EC8E1"/>
            </w:tcBorders>
          </w:tcPr>
          <w:p w:rsidR="00F40401" w:rsidRPr="000541DD" w:rsidRDefault="00F40401" w:rsidP="000541DD">
            <w:pPr>
              <w:pStyle w:val="BodyText"/>
            </w:pPr>
            <w:r w:rsidRPr="000541DD">
              <w:t>Ongoing</w:t>
            </w:r>
          </w:p>
        </w:tc>
        <w:tc>
          <w:tcPr>
            <w:tcW w:w="1609" w:type="dxa"/>
            <w:gridSpan w:val="2"/>
            <w:tcBorders>
              <w:top w:val="nil"/>
              <w:left w:val="single" w:sz="4" w:space="0" w:color="9EC8E1"/>
              <w:bottom w:val="single" w:sz="4" w:space="0" w:color="9EC8E1"/>
              <w:right w:val="nil"/>
            </w:tcBorders>
          </w:tcPr>
          <w:p w:rsidR="00F40401" w:rsidRPr="000541DD" w:rsidRDefault="00F40401" w:rsidP="000541DD">
            <w:pPr>
              <w:pStyle w:val="BodyText"/>
            </w:pPr>
            <w:r w:rsidRPr="000541DD">
              <w:t>Non-ongoing</w:t>
            </w:r>
          </w:p>
        </w:tc>
        <w:tc>
          <w:tcPr>
            <w:tcW w:w="666" w:type="dxa"/>
            <w:vMerge w:val="restart"/>
            <w:tcBorders>
              <w:top w:val="single" w:sz="4" w:space="0" w:color="8FB9C3"/>
              <w:left w:val="nil"/>
              <w:bottom w:val="single" w:sz="4" w:space="0" w:color="FFFFFF"/>
              <w:right w:val="nil"/>
            </w:tcBorders>
            <w:shd w:val="clear" w:color="auto" w:fill="9EC8E1"/>
          </w:tcPr>
          <w:p w:rsidR="00F40401" w:rsidRPr="000541DD" w:rsidRDefault="00F40401" w:rsidP="000541DD">
            <w:pPr>
              <w:pStyle w:val="BodyText"/>
              <w:jc w:val="right"/>
            </w:pPr>
          </w:p>
        </w:tc>
      </w:tr>
      <w:tr w:rsidR="00F40401" w:rsidRPr="000541DD">
        <w:trPr>
          <w:trHeight w:hRule="exact" w:val="340"/>
        </w:trPr>
        <w:tc>
          <w:tcPr>
            <w:tcW w:w="1101" w:type="dxa"/>
            <w:vMerge/>
            <w:tcBorders>
              <w:top w:val="nil"/>
              <w:left w:val="nil"/>
              <w:bottom w:val="single" w:sz="4" w:space="0" w:color="9EC8E1"/>
              <w:right w:val="single" w:sz="4" w:space="0" w:color="9EC8E1"/>
            </w:tcBorders>
            <w:shd w:val="clear" w:color="auto" w:fill="CADFEE"/>
          </w:tcPr>
          <w:p w:rsidR="00F40401" w:rsidRPr="000541DD" w:rsidRDefault="00F40401" w:rsidP="000541DD">
            <w:pPr>
              <w:pStyle w:val="BodyText"/>
            </w:pP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r w:rsidRPr="000541DD">
              <w:t>Full-time</w:t>
            </w: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r w:rsidRPr="000541DD">
              <w:t>Part-time</w:t>
            </w: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r w:rsidRPr="000541DD">
              <w:t>Full-time</w:t>
            </w: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r w:rsidRPr="000541DD">
              <w:t>Part-time</w:t>
            </w: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r w:rsidRPr="000541DD">
              <w:t>Full-time</w:t>
            </w: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r w:rsidRPr="000541DD">
              <w:t>Part-time</w:t>
            </w:r>
          </w:p>
        </w:tc>
        <w:tc>
          <w:tcPr>
            <w:tcW w:w="806"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r w:rsidRPr="000541DD">
              <w:t>Full-time</w:t>
            </w:r>
          </w:p>
        </w:tc>
        <w:tc>
          <w:tcPr>
            <w:tcW w:w="803" w:type="dxa"/>
            <w:tcBorders>
              <w:top w:val="single" w:sz="4" w:space="0" w:color="9EC8E1"/>
              <w:left w:val="single" w:sz="4" w:space="0" w:color="9EC8E1"/>
              <w:bottom w:val="single" w:sz="4" w:space="0" w:color="9EC8E1"/>
              <w:right w:val="nil"/>
            </w:tcBorders>
            <w:shd w:val="clear" w:color="auto" w:fill="CADFEE"/>
          </w:tcPr>
          <w:p w:rsidR="00F40401" w:rsidRPr="000541DD" w:rsidRDefault="00F40401" w:rsidP="000541DD">
            <w:pPr>
              <w:pStyle w:val="BodyText"/>
              <w:jc w:val="center"/>
            </w:pPr>
            <w:r w:rsidRPr="000541DD">
              <w:t>Part-time</w:t>
            </w:r>
          </w:p>
        </w:tc>
        <w:tc>
          <w:tcPr>
            <w:tcW w:w="666" w:type="dxa"/>
            <w:vMerge/>
            <w:tcBorders>
              <w:top w:val="single" w:sz="4" w:space="0" w:color="8FB9C3"/>
              <w:left w:val="nil"/>
              <w:bottom w:val="single" w:sz="4" w:space="0" w:color="FFFFFF"/>
              <w:right w:val="nil"/>
            </w:tcBorders>
            <w:shd w:val="clear" w:color="auto" w:fill="9EC8E1"/>
          </w:tcPr>
          <w:p w:rsidR="00F40401" w:rsidRPr="000541DD" w:rsidRDefault="00F40401" w:rsidP="000541DD">
            <w:pPr>
              <w:pStyle w:val="BodyText"/>
              <w:jc w:val="right"/>
            </w:pPr>
          </w:p>
        </w:tc>
      </w:tr>
      <w:tr w:rsidR="00F40401" w:rsidRPr="000541DD">
        <w:trPr>
          <w:trHeight w:hRule="exact" w:val="340"/>
        </w:trPr>
        <w:tc>
          <w:tcPr>
            <w:tcW w:w="1101" w:type="dxa"/>
            <w:tcBorders>
              <w:top w:val="single" w:sz="4" w:space="0" w:color="9EC8E1"/>
              <w:left w:val="nil"/>
              <w:bottom w:val="single" w:sz="4" w:space="0" w:color="9EC8E1"/>
              <w:right w:val="single" w:sz="4" w:space="0" w:color="9EC8E1"/>
            </w:tcBorders>
          </w:tcPr>
          <w:p w:rsidR="00F40401" w:rsidRPr="000541DD" w:rsidRDefault="00F40401" w:rsidP="000541DD">
            <w:pPr>
              <w:pStyle w:val="BodyText"/>
            </w:pPr>
            <w:r w:rsidRPr="000541DD">
              <w:t>CEO</w:t>
            </w: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r w:rsidRPr="000541DD">
              <w:t>1</w:t>
            </w: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6"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3"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666" w:type="dxa"/>
            <w:tcBorders>
              <w:top w:val="single" w:sz="4" w:space="0" w:color="FFFFFF"/>
              <w:left w:val="nil"/>
              <w:bottom w:val="single" w:sz="4" w:space="0" w:color="FFFFFF"/>
              <w:right w:val="nil"/>
            </w:tcBorders>
            <w:shd w:val="clear" w:color="auto" w:fill="9EC8E1"/>
          </w:tcPr>
          <w:p w:rsidR="00F40401" w:rsidRPr="000541DD" w:rsidRDefault="00F40401" w:rsidP="000541DD">
            <w:pPr>
              <w:pStyle w:val="BodyText"/>
              <w:jc w:val="right"/>
              <w:rPr>
                <w:b/>
              </w:rPr>
            </w:pPr>
            <w:r w:rsidRPr="000541DD">
              <w:rPr>
                <w:b/>
              </w:rPr>
              <w:t>1</w:t>
            </w:r>
          </w:p>
        </w:tc>
      </w:tr>
      <w:tr w:rsidR="00F40401" w:rsidRPr="000541DD">
        <w:trPr>
          <w:trHeight w:hRule="exact" w:val="340"/>
        </w:trPr>
        <w:tc>
          <w:tcPr>
            <w:tcW w:w="1101" w:type="dxa"/>
            <w:tcBorders>
              <w:top w:val="single" w:sz="4" w:space="0" w:color="9EC8E1"/>
              <w:left w:val="nil"/>
              <w:bottom w:val="single" w:sz="4" w:space="0" w:color="9EC8E1"/>
              <w:right w:val="single" w:sz="4" w:space="0" w:color="9EC8E1"/>
            </w:tcBorders>
            <w:shd w:val="clear" w:color="auto" w:fill="CADFEE"/>
          </w:tcPr>
          <w:p w:rsidR="00F40401" w:rsidRPr="000541DD" w:rsidRDefault="00F40401" w:rsidP="000541DD">
            <w:pPr>
              <w:pStyle w:val="BodyText"/>
            </w:pPr>
            <w:r w:rsidRPr="000541DD">
              <w:t>MO6</w:t>
            </w: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r w:rsidRPr="000541DD">
              <w:t>0.4</w:t>
            </w: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r w:rsidRPr="000541DD">
              <w:t>0.2</w:t>
            </w: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p>
        </w:tc>
        <w:tc>
          <w:tcPr>
            <w:tcW w:w="806"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p>
        </w:tc>
        <w:tc>
          <w:tcPr>
            <w:tcW w:w="803"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r w:rsidRPr="000541DD">
              <w:t>1.8</w:t>
            </w:r>
          </w:p>
        </w:tc>
        <w:tc>
          <w:tcPr>
            <w:tcW w:w="666" w:type="dxa"/>
            <w:tcBorders>
              <w:top w:val="single" w:sz="4" w:space="0" w:color="FFFFFF"/>
              <w:left w:val="nil"/>
              <w:bottom w:val="single" w:sz="4" w:space="0" w:color="FFFFFF"/>
              <w:right w:val="nil"/>
            </w:tcBorders>
            <w:shd w:val="clear" w:color="auto" w:fill="9EC8E1"/>
          </w:tcPr>
          <w:p w:rsidR="00F40401" w:rsidRPr="000541DD" w:rsidRDefault="00F40401" w:rsidP="000541DD">
            <w:pPr>
              <w:pStyle w:val="BodyText"/>
              <w:jc w:val="right"/>
              <w:rPr>
                <w:b/>
              </w:rPr>
            </w:pPr>
            <w:r w:rsidRPr="000541DD">
              <w:rPr>
                <w:b/>
              </w:rPr>
              <w:t>2 .4</w:t>
            </w:r>
          </w:p>
        </w:tc>
      </w:tr>
      <w:tr w:rsidR="00F40401" w:rsidRPr="000541DD">
        <w:trPr>
          <w:trHeight w:hRule="exact" w:val="340"/>
        </w:trPr>
        <w:tc>
          <w:tcPr>
            <w:tcW w:w="1101" w:type="dxa"/>
            <w:tcBorders>
              <w:top w:val="single" w:sz="4" w:space="0" w:color="9EC8E1"/>
              <w:left w:val="nil"/>
              <w:bottom w:val="single" w:sz="4" w:space="0" w:color="9EC8E1"/>
              <w:right w:val="single" w:sz="4" w:space="0" w:color="9EC8E1"/>
            </w:tcBorders>
          </w:tcPr>
          <w:p w:rsidR="00F40401" w:rsidRPr="000541DD" w:rsidRDefault="00F40401" w:rsidP="000541DD">
            <w:pPr>
              <w:pStyle w:val="BodyText"/>
            </w:pPr>
            <w:r w:rsidRPr="000541DD">
              <w:t>MO4</w:t>
            </w: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6"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3"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666" w:type="dxa"/>
            <w:tcBorders>
              <w:top w:val="single" w:sz="4" w:space="0" w:color="FFFFFF"/>
              <w:left w:val="nil"/>
              <w:bottom w:val="single" w:sz="4" w:space="0" w:color="FFFFFF"/>
              <w:right w:val="nil"/>
            </w:tcBorders>
            <w:shd w:val="clear" w:color="auto" w:fill="9EC8E1"/>
          </w:tcPr>
          <w:p w:rsidR="00F40401" w:rsidRPr="000541DD" w:rsidRDefault="00F40401" w:rsidP="000541DD">
            <w:pPr>
              <w:pStyle w:val="BodyText"/>
              <w:jc w:val="right"/>
              <w:rPr>
                <w:b/>
              </w:rPr>
            </w:pPr>
            <w:r w:rsidRPr="000541DD">
              <w:rPr>
                <w:b/>
              </w:rPr>
              <w:t>0</w:t>
            </w:r>
          </w:p>
        </w:tc>
      </w:tr>
      <w:tr w:rsidR="00F40401" w:rsidRPr="000541DD">
        <w:trPr>
          <w:trHeight w:hRule="exact" w:val="340"/>
        </w:trPr>
        <w:tc>
          <w:tcPr>
            <w:tcW w:w="1101" w:type="dxa"/>
            <w:tcBorders>
              <w:top w:val="single" w:sz="4" w:space="0" w:color="9EC8E1"/>
              <w:left w:val="nil"/>
              <w:bottom w:val="single" w:sz="4" w:space="0" w:color="9EC8E1"/>
              <w:right w:val="single" w:sz="4" w:space="0" w:color="9EC8E1"/>
            </w:tcBorders>
            <w:shd w:val="clear" w:color="auto" w:fill="CADFEE"/>
          </w:tcPr>
          <w:p w:rsidR="00F40401" w:rsidRPr="000541DD" w:rsidRDefault="00F40401" w:rsidP="000541DD">
            <w:pPr>
              <w:pStyle w:val="BodyText"/>
            </w:pPr>
            <w:r w:rsidRPr="000541DD">
              <w:t>EL 2</w:t>
            </w: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r w:rsidRPr="000541DD">
              <w:t>10.5</w:t>
            </w: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r w:rsidRPr="000541DD">
              <w:t>1.5</w:t>
            </w: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r w:rsidRPr="000541DD">
              <w:t>1</w:t>
            </w: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r w:rsidRPr="000541DD">
              <w:t>4</w:t>
            </w: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p>
        </w:tc>
        <w:tc>
          <w:tcPr>
            <w:tcW w:w="806"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p>
        </w:tc>
        <w:tc>
          <w:tcPr>
            <w:tcW w:w="803"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p>
        </w:tc>
        <w:tc>
          <w:tcPr>
            <w:tcW w:w="666" w:type="dxa"/>
            <w:tcBorders>
              <w:top w:val="single" w:sz="4" w:space="0" w:color="FFFFFF"/>
              <w:left w:val="nil"/>
              <w:bottom w:val="single" w:sz="4" w:space="0" w:color="FFFFFF"/>
              <w:right w:val="nil"/>
            </w:tcBorders>
            <w:shd w:val="clear" w:color="auto" w:fill="9EC8E1"/>
          </w:tcPr>
          <w:p w:rsidR="00F40401" w:rsidRPr="000541DD" w:rsidRDefault="00F40401" w:rsidP="000541DD">
            <w:pPr>
              <w:pStyle w:val="BodyText"/>
              <w:jc w:val="right"/>
              <w:rPr>
                <w:b/>
              </w:rPr>
            </w:pPr>
            <w:r w:rsidRPr="000541DD">
              <w:rPr>
                <w:b/>
              </w:rPr>
              <w:t>17 .1</w:t>
            </w:r>
          </w:p>
        </w:tc>
      </w:tr>
      <w:tr w:rsidR="00F40401" w:rsidRPr="000541DD">
        <w:trPr>
          <w:trHeight w:hRule="exact" w:val="340"/>
        </w:trPr>
        <w:tc>
          <w:tcPr>
            <w:tcW w:w="1101" w:type="dxa"/>
            <w:tcBorders>
              <w:top w:val="single" w:sz="4" w:space="0" w:color="9EC8E1"/>
              <w:left w:val="nil"/>
              <w:bottom w:val="single" w:sz="4" w:space="0" w:color="9EC8E1"/>
              <w:right w:val="single" w:sz="4" w:space="0" w:color="9EC8E1"/>
            </w:tcBorders>
          </w:tcPr>
          <w:p w:rsidR="00F40401" w:rsidRPr="000541DD" w:rsidRDefault="00F40401" w:rsidP="000541DD">
            <w:pPr>
              <w:pStyle w:val="BodyText"/>
            </w:pPr>
            <w:r w:rsidRPr="000541DD">
              <w:t>EL 1</w:t>
            </w: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r w:rsidRPr="000541DD">
              <w:t>21.6</w:t>
            </w: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r w:rsidRPr="000541DD">
              <w:t>6.2</w:t>
            </w: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r w:rsidRPr="000541DD">
              <w:t>2</w:t>
            </w: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r w:rsidRPr="000541DD">
              <w:t>0.1</w:t>
            </w: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r w:rsidRPr="000541DD">
              <w:t>8</w:t>
            </w: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6"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3"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666" w:type="dxa"/>
            <w:tcBorders>
              <w:top w:val="single" w:sz="4" w:space="0" w:color="FFFFFF"/>
              <w:left w:val="nil"/>
              <w:bottom w:val="single" w:sz="4" w:space="0" w:color="FFFFFF"/>
              <w:right w:val="nil"/>
            </w:tcBorders>
            <w:shd w:val="clear" w:color="auto" w:fill="9EC8E1"/>
          </w:tcPr>
          <w:p w:rsidR="00F40401" w:rsidRPr="000541DD" w:rsidRDefault="00F40401" w:rsidP="000541DD">
            <w:pPr>
              <w:pStyle w:val="BodyText"/>
              <w:jc w:val="right"/>
              <w:rPr>
                <w:b/>
              </w:rPr>
            </w:pPr>
            <w:r w:rsidRPr="000541DD">
              <w:rPr>
                <w:b/>
              </w:rPr>
              <w:t>42 .5</w:t>
            </w:r>
          </w:p>
        </w:tc>
      </w:tr>
      <w:tr w:rsidR="00F40401" w:rsidRPr="000541DD">
        <w:trPr>
          <w:trHeight w:hRule="exact" w:val="340"/>
        </w:trPr>
        <w:tc>
          <w:tcPr>
            <w:tcW w:w="1101" w:type="dxa"/>
            <w:tcBorders>
              <w:top w:val="single" w:sz="4" w:space="0" w:color="9EC8E1"/>
              <w:left w:val="nil"/>
              <w:bottom w:val="single" w:sz="4" w:space="0" w:color="9EC8E1"/>
              <w:right w:val="single" w:sz="4" w:space="0" w:color="9EC8E1"/>
            </w:tcBorders>
            <w:shd w:val="clear" w:color="auto" w:fill="CADFEE"/>
          </w:tcPr>
          <w:p w:rsidR="00F40401" w:rsidRPr="000541DD" w:rsidRDefault="00F40401" w:rsidP="000541DD">
            <w:pPr>
              <w:pStyle w:val="BodyText"/>
            </w:pPr>
            <w:r w:rsidRPr="000541DD">
              <w:t>APS 6</w:t>
            </w: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r w:rsidRPr="000541DD">
              <w:t>9.6</w:t>
            </w: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r w:rsidRPr="000541DD">
              <w:t>0.6</w:t>
            </w: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r w:rsidRPr="000541DD">
              <w:t>4</w:t>
            </w: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r w:rsidRPr="000541DD">
              <w:t>4.7</w:t>
            </w: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r w:rsidRPr="000541DD">
              <w:t>3.2</w:t>
            </w:r>
          </w:p>
        </w:tc>
        <w:tc>
          <w:tcPr>
            <w:tcW w:w="805"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p>
        </w:tc>
        <w:tc>
          <w:tcPr>
            <w:tcW w:w="806"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r w:rsidRPr="000541DD">
              <w:t>1</w:t>
            </w:r>
          </w:p>
        </w:tc>
        <w:tc>
          <w:tcPr>
            <w:tcW w:w="803" w:type="dxa"/>
            <w:tcBorders>
              <w:top w:val="single" w:sz="4" w:space="0" w:color="9EC8E1"/>
              <w:left w:val="single" w:sz="4" w:space="0" w:color="9EC8E1"/>
              <w:bottom w:val="single" w:sz="4" w:space="0" w:color="9EC8E1"/>
              <w:right w:val="single" w:sz="4" w:space="0" w:color="9EC8E1"/>
            </w:tcBorders>
            <w:shd w:val="clear" w:color="auto" w:fill="CADFEE"/>
          </w:tcPr>
          <w:p w:rsidR="00F40401" w:rsidRPr="000541DD" w:rsidRDefault="00F40401" w:rsidP="000541DD">
            <w:pPr>
              <w:pStyle w:val="BodyText"/>
              <w:jc w:val="center"/>
            </w:pPr>
          </w:p>
        </w:tc>
        <w:tc>
          <w:tcPr>
            <w:tcW w:w="666" w:type="dxa"/>
            <w:tcBorders>
              <w:top w:val="single" w:sz="4" w:space="0" w:color="FFFFFF"/>
              <w:left w:val="nil"/>
              <w:bottom w:val="single" w:sz="4" w:space="0" w:color="FFFFFF"/>
              <w:right w:val="nil"/>
            </w:tcBorders>
            <w:shd w:val="clear" w:color="auto" w:fill="9EC8E1"/>
          </w:tcPr>
          <w:p w:rsidR="00F40401" w:rsidRPr="000541DD" w:rsidRDefault="00F40401" w:rsidP="000541DD">
            <w:pPr>
              <w:pStyle w:val="BodyText"/>
              <w:jc w:val="right"/>
              <w:rPr>
                <w:b/>
              </w:rPr>
            </w:pPr>
            <w:r w:rsidRPr="000541DD">
              <w:rPr>
                <w:b/>
              </w:rPr>
              <w:t>18 .4</w:t>
            </w:r>
          </w:p>
        </w:tc>
      </w:tr>
      <w:tr w:rsidR="00F40401" w:rsidRPr="000541DD">
        <w:trPr>
          <w:trHeight w:hRule="exact" w:val="340"/>
        </w:trPr>
        <w:tc>
          <w:tcPr>
            <w:tcW w:w="1101" w:type="dxa"/>
            <w:tcBorders>
              <w:top w:val="single" w:sz="4" w:space="0" w:color="9EC8E1"/>
              <w:left w:val="nil"/>
              <w:bottom w:val="single" w:sz="4" w:space="0" w:color="9EC8E1"/>
              <w:right w:val="single" w:sz="4" w:space="0" w:color="9EC8E1"/>
            </w:tcBorders>
          </w:tcPr>
          <w:p w:rsidR="00F40401" w:rsidRPr="000541DD" w:rsidRDefault="00F40401" w:rsidP="000541DD">
            <w:pPr>
              <w:pStyle w:val="BodyText"/>
            </w:pPr>
            <w:r w:rsidRPr="000541DD">
              <w:t>APS 5</w:t>
            </w: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r w:rsidRPr="000541DD">
              <w:t>2.4</w:t>
            </w: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r w:rsidRPr="000541DD">
              <w:t>2.7</w:t>
            </w:r>
          </w:p>
        </w:tc>
        <w:tc>
          <w:tcPr>
            <w:tcW w:w="805"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806"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r w:rsidRPr="000541DD">
              <w:t>0.1</w:t>
            </w:r>
          </w:p>
        </w:tc>
        <w:tc>
          <w:tcPr>
            <w:tcW w:w="803" w:type="dxa"/>
            <w:tcBorders>
              <w:top w:val="single" w:sz="4" w:space="0" w:color="9EC8E1"/>
              <w:left w:val="single" w:sz="4" w:space="0" w:color="9EC8E1"/>
              <w:bottom w:val="single" w:sz="4" w:space="0" w:color="9EC8E1"/>
              <w:right w:val="single" w:sz="4" w:space="0" w:color="9EC8E1"/>
            </w:tcBorders>
          </w:tcPr>
          <w:p w:rsidR="00F40401" w:rsidRPr="000541DD" w:rsidRDefault="00F40401" w:rsidP="000541DD">
            <w:pPr>
              <w:pStyle w:val="BodyText"/>
              <w:jc w:val="center"/>
            </w:pPr>
          </w:p>
        </w:tc>
        <w:tc>
          <w:tcPr>
            <w:tcW w:w="666" w:type="dxa"/>
            <w:tcBorders>
              <w:top w:val="single" w:sz="4" w:space="0" w:color="FFFFFF"/>
              <w:left w:val="nil"/>
              <w:bottom w:val="single" w:sz="4" w:space="0" w:color="FFFFFF"/>
              <w:right w:val="nil"/>
            </w:tcBorders>
            <w:shd w:val="clear" w:color="auto" w:fill="9EC8E1"/>
          </w:tcPr>
          <w:p w:rsidR="00F40401" w:rsidRPr="000541DD" w:rsidRDefault="00F40401" w:rsidP="000541DD">
            <w:pPr>
              <w:pStyle w:val="BodyText"/>
              <w:jc w:val="right"/>
              <w:rPr>
                <w:b/>
              </w:rPr>
            </w:pPr>
            <w:r w:rsidRPr="000541DD">
              <w:rPr>
                <w:b/>
              </w:rPr>
              <w:t>5 .2</w:t>
            </w:r>
          </w:p>
        </w:tc>
      </w:tr>
      <w:tr w:rsidR="00F40401" w:rsidRPr="000541DD">
        <w:trPr>
          <w:trHeight w:hRule="exact" w:val="340"/>
        </w:trPr>
        <w:tc>
          <w:tcPr>
            <w:tcW w:w="1101" w:type="dxa"/>
            <w:tcBorders>
              <w:top w:val="single" w:sz="4" w:space="0" w:color="9EC8E1"/>
              <w:left w:val="nil"/>
              <w:bottom w:val="nil"/>
              <w:right w:val="single" w:sz="4" w:space="0" w:color="9EC8E1"/>
            </w:tcBorders>
            <w:shd w:val="clear" w:color="auto" w:fill="CADFEE"/>
          </w:tcPr>
          <w:p w:rsidR="00F40401" w:rsidRPr="000541DD" w:rsidRDefault="00F40401" w:rsidP="000541DD">
            <w:pPr>
              <w:pStyle w:val="BodyText"/>
            </w:pPr>
            <w:r w:rsidRPr="000541DD">
              <w:t>APS 4</w:t>
            </w:r>
          </w:p>
        </w:tc>
        <w:tc>
          <w:tcPr>
            <w:tcW w:w="805" w:type="dxa"/>
            <w:tcBorders>
              <w:top w:val="single" w:sz="4" w:space="0" w:color="9EC8E1"/>
              <w:left w:val="single" w:sz="4" w:space="0" w:color="9EC8E1"/>
              <w:bottom w:val="nil"/>
              <w:right w:val="single" w:sz="4" w:space="0" w:color="9EC8E1"/>
            </w:tcBorders>
            <w:shd w:val="clear" w:color="auto" w:fill="CADFEE"/>
          </w:tcPr>
          <w:p w:rsidR="00F40401" w:rsidRPr="000541DD" w:rsidRDefault="00F40401" w:rsidP="000541DD">
            <w:pPr>
              <w:pStyle w:val="BodyText"/>
              <w:jc w:val="center"/>
            </w:pPr>
            <w:r w:rsidRPr="000541DD">
              <w:t>1</w:t>
            </w:r>
          </w:p>
        </w:tc>
        <w:tc>
          <w:tcPr>
            <w:tcW w:w="805" w:type="dxa"/>
            <w:tcBorders>
              <w:top w:val="single" w:sz="4" w:space="0" w:color="9EC8E1"/>
              <w:left w:val="single" w:sz="4" w:space="0" w:color="9EC8E1"/>
              <w:bottom w:val="nil"/>
              <w:right w:val="single" w:sz="4" w:space="0" w:color="9EC8E1"/>
            </w:tcBorders>
            <w:shd w:val="clear" w:color="auto" w:fill="CADFEE"/>
          </w:tcPr>
          <w:p w:rsidR="00F40401" w:rsidRPr="000541DD" w:rsidRDefault="00F40401" w:rsidP="000541DD">
            <w:pPr>
              <w:pStyle w:val="BodyText"/>
              <w:jc w:val="center"/>
            </w:pPr>
          </w:p>
        </w:tc>
        <w:tc>
          <w:tcPr>
            <w:tcW w:w="805" w:type="dxa"/>
            <w:tcBorders>
              <w:top w:val="single" w:sz="4" w:space="0" w:color="9EC8E1"/>
              <w:left w:val="single" w:sz="4" w:space="0" w:color="9EC8E1"/>
              <w:bottom w:val="nil"/>
              <w:right w:val="single" w:sz="4" w:space="0" w:color="9EC8E1"/>
            </w:tcBorders>
            <w:shd w:val="clear" w:color="auto" w:fill="CADFEE"/>
          </w:tcPr>
          <w:p w:rsidR="00F40401" w:rsidRPr="000541DD" w:rsidRDefault="00F40401" w:rsidP="000541DD">
            <w:pPr>
              <w:pStyle w:val="BodyText"/>
              <w:jc w:val="center"/>
            </w:pPr>
          </w:p>
        </w:tc>
        <w:tc>
          <w:tcPr>
            <w:tcW w:w="805" w:type="dxa"/>
            <w:tcBorders>
              <w:top w:val="single" w:sz="4" w:space="0" w:color="9EC8E1"/>
              <w:left w:val="single" w:sz="4" w:space="0" w:color="9EC8E1"/>
              <w:bottom w:val="nil"/>
              <w:right w:val="single" w:sz="4" w:space="0" w:color="9EC8E1"/>
            </w:tcBorders>
            <w:shd w:val="clear" w:color="auto" w:fill="CADFEE"/>
          </w:tcPr>
          <w:p w:rsidR="00F40401" w:rsidRPr="000541DD" w:rsidRDefault="00F40401" w:rsidP="000541DD">
            <w:pPr>
              <w:pStyle w:val="BodyText"/>
              <w:jc w:val="center"/>
            </w:pPr>
          </w:p>
        </w:tc>
        <w:tc>
          <w:tcPr>
            <w:tcW w:w="805" w:type="dxa"/>
            <w:tcBorders>
              <w:top w:val="single" w:sz="4" w:space="0" w:color="9EC8E1"/>
              <w:left w:val="single" w:sz="4" w:space="0" w:color="9EC8E1"/>
              <w:bottom w:val="nil"/>
              <w:right w:val="single" w:sz="4" w:space="0" w:color="9EC8E1"/>
            </w:tcBorders>
            <w:shd w:val="clear" w:color="auto" w:fill="CADFEE"/>
          </w:tcPr>
          <w:p w:rsidR="00F40401" w:rsidRPr="000541DD" w:rsidRDefault="00F40401" w:rsidP="000541DD">
            <w:pPr>
              <w:pStyle w:val="BodyText"/>
              <w:jc w:val="center"/>
            </w:pPr>
            <w:r w:rsidRPr="000541DD">
              <w:t>1</w:t>
            </w:r>
          </w:p>
        </w:tc>
        <w:tc>
          <w:tcPr>
            <w:tcW w:w="805" w:type="dxa"/>
            <w:tcBorders>
              <w:top w:val="single" w:sz="4" w:space="0" w:color="9EC8E1"/>
              <w:left w:val="single" w:sz="4" w:space="0" w:color="9EC8E1"/>
              <w:bottom w:val="nil"/>
              <w:right w:val="single" w:sz="4" w:space="0" w:color="9EC8E1"/>
            </w:tcBorders>
            <w:shd w:val="clear" w:color="auto" w:fill="CADFEE"/>
          </w:tcPr>
          <w:p w:rsidR="00F40401" w:rsidRPr="000541DD" w:rsidRDefault="00F40401" w:rsidP="000541DD">
            <w:pPr>
              <w:pStyle w:val="BodyText"/>
              <w:jc w:val="center"/>
            </w:pPr>
          </w:p>
        </w:tc>
        <w:tc>
          <w:tcPr>
            <w:tcW w:w="806" w:type="dxa"/>
            <w:tcBorders>
              <w:top w:val="single" w:sz="4" w:space="0" w:color="9EC8E1"/>
              <w:left w:val="single" w:sz="4" w:space="0" w:color="9EC8E1"/>
              <w:bottom w:val="nil"/>
              <w:right w:val="single" w:sz="4" w:space="0" w:color="9EC8E1"/>
            </w:tcBorders>
            <w:shd w:val="clear" w:color="auto" w:fill="CADFEE"/>
          </w:tcPr>
          <w:p w:rsidR="00F40401" w:rsidRPr="000541DD" w:rsidRDefault="00F40401" w:rsidP="000541DD">
            <w:pPr>
              <w:pStyle w:val="BodyText"/>
              <w:jc w:val="center"/>
            </w:pPr>
          </w:p>
        </w:tc>
        <w:tc>
          <w:tcPr>
            <w:tcW w:w="803" w:type="dxa"/>
            <w:tcBorders>
              <w:top w:val="single" w:sz="4" w:space="0" w:color="9EC8E1"/>
              <w:left w:val="single" w:sz="4" w:space="0" w:color="9EC8E1"/>
              <w:bottom w:val="nil"/>
              <w:right w:val="single" w:sz="4" w:space="0" w:color="9EC8E1"/>
            </w:tcBorders>
            <w:shd w:val="clear" w:color="auto" w:fill="CADFEE"/>
          </w:tcPr>
          <w:p w:rsidR="00F40401" w:rsidRPr="000541DD" w:rsidRDefault="00F40401" w:rsidP="000541DD">
            <w:pPr>
              <w:pStyle w:val="BodyText"/>
              <w:jc w:val="center"/>
            </w:pPr>
          </w:p>
        </w:tc>
        <w:tc>
          <w:tcPr>
            <w:tcW w:w="666" w:type="dxa"/>
            <w:tcBorders>
              <w:top w:val="single" w:sz="4" w:space="0" w:color="FFFFFF"/>
              <w:left w:val="nil"/>
              <w:bottom w:val="single" w:sz="4" w:space="0" w:color="FFFFFF"/>
              <w:right w:val="nil"/>
            </w:tcBorders>
            <w:shd w:val="clear" w:color="auto" w:fill="9EC8E1"/>
          </w:tcPr>
          <w:p w:rsidR="00F40401" w:rsidRPr="000541DD" w:rsidRDefault="00F40401" w:rsidP="000541DD">
            <w:pPr>
              <w:pStyle w:val="BodyText"/>
              <w:jc w:val="right"/>
              <w:rPr>
                <w:b/>
              </w:rPr>
            </w:pPr>
            <w:r w:rsidRPr="000541DD">
              <w:rPr>
                <w:b/>
              </w:rPr>
              <w:t>2</w:t>
            </w:r>
          </w:p>
        </w:tc>
      </w:tr>
      <w:tr w:rsidR="00F40401" w:rsidRPr="000541DD">
        <w:trPr>
          <w:trHeight w:hRule="exact" w:val="340"/>
        </w:trPr>
        <w:tc>
          <w:tcPr>
            <w:tcW w:w="1101" w:type="dxa"/>
            <w:tcBorders>
              <w:top w:val="nil"/>
              <w:left w:val="nil"/>
              <w:bottom w:val="nil"/>
              <w:right w:val="single" w:sz="4" w:space="0" w:color="FFFFFF"/>
            </w:tcBorders>
            <w:shd w:val="clear" w:color="auto" w:fill="9EC8E1"/>
          </w:tcPr>
          <w:p w:rsidR="00F40401" w:rsidRPr="000541DD" w:rsidRDefault="00F40401" w:rsidP="000541DD">
            <w:pPr>
              <w:pStyle w:val="BodyText"/>
            </w:pPr>
            <w:r w:rsidRPr="000541DD">
              <w:t>Total</w:t>
            </w:r>
          </w:p>
        </w:tc>
        <w:tc>
          <w:tcPr>
            <w:tcW w:w="805" w:type="dxa"/>
            <w:tcBorders>
              <w:top w:val="nil"/>
              <w:left w:val="single" w:sz="4" w:space="0" w:color="FFFFFF"/>
              <w:bottom w:val="nil"/>
              <w:right w:val="single" w:sz="4" w:space="0" w:color="FFFFFF"/>
            </w:tcBorders>
            <w:shd w:val="clear" w:color="auto" w:fill="9EC8E1"/>
          </w:tcPr>
          <w:p w:rsidR="00F40401" w:rsidRPr="000541DD" w:rsidRDefault="00F40401" w:rsidP="000541DD">
            <w:pPr>
              <w:pStyle w:val="BodyText"/>
              <w:jc w:val="center"/>
              <w:rPr>
                <w:b/>
              </w:rPr>
            </w:pPr>
            <w:r w:rsidRPr="000541DD">
              <w:rPr>
                <w:b/>
              </w:rPr>
              <w:t>45 .1</w:t>
            </w:r>
          </w:p>
        </w:tc>
        <w:tc>
          <w:tcPr>
            <w:tcW w:w="805" w:type="dxa"/>
            <w:tcBorders>
              <w:top w:val="nil"/>
              <w:left w:val="single" w:sz="4" w:space="0" w:color="FFFFFF"/>
              <w:bottom w:val="nil"/>
              <w:right w:val="single" w:sz="4" w:space="0" w:color="FFFFFF"/>
            </w:tcBorders>
            <w:shd w:val="clear" w:color="auto" w:fill="9EC8E1"/>
          </w:tcPr>
          <w:p w:rsidR="00F40401" w:rsidRPr="000541DD" w:rsidRDefault="00F40401" w:rsidP="000541DD">
            <w:pPr>
              <w:pStyle w:val="BodyText"/>
              <w:jc w:val="center"/>
              <w:rPr>
                <w:b/>
              </w:rPr>
            </w:pPr>
            <w:r w:rsidRPr="000541DD">
              <w:rPr>
                <w:b/>
              </w:rPr>
              <w:t>8 .7</w:t>
            </w:r>
          </w:p>
        </w:tc>
        <w:tc>
          <w:tcPr>
            <w:tcW w:w="805" w:type="dxa"/>
            <w:tcBorders>
              <w:top w:val="nil"/>
              <w:left w:val="single" w:sz="4" w:space="0" w:color="FFFFFF"/>
              <w:bottom w:val="nil"/>
              <w:right w:val="single" w:sz="4" w:space="0" w:color="FFFFFF"/>
            </w:tcBorders>
            <w:shd w:val="clear" w:color="auto" w:fill="9EC8E1"/>
          </w:tcPr>
          <w:p w:rsidR="00F40401" w:rsidRPr="000541DD" w:rsidRDefault="00F40401" w:rsidP="000541DD">
            <w:pPr>
              <w:pStyle w:val="BodyText"/>
              <w:jc w:val="center"/>
              <w:rPr>
                <w:b/>
              </w:rPr>
            </w:pPr>
            <w:r w:rsidRPr="000541DD">
              <w:rPr>
                <w:b/>
              </w:rPr>
              <w:t>8</w:t>
            </w:r>
          </w:p>
        </w:tc>
        <w:tc>
          <w:tcPr>
            <w:tcW w:w="805" w:type="dxa"/>
            <w:tcBorders>
              <w:top w:val="nil"/>
              <w:left w:val="single" w:sz="4" w:space="0" w:color="FFFFFF"/>
              <w:bottom w:val="nil"/>
              <w:right w:val="single" w:sz="4" w:space="0" w:color="FFFFFF"/>
            </w:tcBorders>
            <w:shd w:val="clear" w:color="auto" w:fill="9EC8E1"/>
          </w:tcPr>
          <w:p w:rsidR="00F40401" w:rsidRPr="000541DD" w:rsidRDefault="00F40401" w:rsidP="000541DD">
            <w:pPr>
              <w:pStyle w:val="BodyText"/>
              <w:jc w:val="center"/>
              <w:rPr>
                <w:b/>
              </w:rPr>
            </w:pPr>
            <w:r w:rsidRPr="000541DD">
              <w:rPr>
                <w:b/>
              </w:rPr>
              <w:t>5</w:t>
            </w:r>
          </w:p>
        </w:tc>
        <w:tc>
          <w:tcPr>
            <w:tcW w:w="805" w:type="dxa"/>
            <w:tcBorders>
              <w:top w:val="nil"/>
              <w:left w:val="single" w:sz="4" w:space="0" w:color="FFFFFF"/>
              <w:bottom w:val="nil"/>
              <w:right w:val="single" w:sz="4" w:space="0" w:color="FFFFFF"/>
            </w:tcBorders>
            <w:shd w:val="clear" w:color="auto" w:fill="9EC8E1"/>
          </w:tcPr>
          <w:p w:rsidR="00F40401" w:rsidRPr="000541DD" w:rsidRDefault="00F40401" w:rsidP="000541DD">
            <w:pPr>
              <w:pStyle w:val="BodyText"/>
              <w:jc w:val="center"/>
              <w:rPr>
                <w:b/>
              </w:rPr>
            </w:pPr>
            <w:r w:rsidRPr="000541DD">
              <w:rPr>
                <w:b/>
              </w:rPr>
              <w:t>18 .9</w:t>
            </w:r>
          </w:p>
        </w:tc>
        <w:tc>
          <w:tcPr>
            <w:tcW w:w="805" w:type="dxa"/>
            <w:tcBorders>
              <w:top w:val="nil"/>
              <w:left w:val="single" w:sz="4" w:space="0" w:color="FFFFFF"/>
              <w:bottom w:val="nil"/>
              <w:right w:val="single" w:sz="4" w:space="0" w:color="FFFFFF"/>
            </w:tcBorders>
            <w:shd w:val="clear" w:color="auto" w:fill="9EC8E1"/>
          </w:tcPr>
          <w:p w:rsidR="00F40401" w:rsidRPr="000541DD" w:rsidRDefault="00F40401" w:rsidP="000541DD">
            <w:pPr>
              <w:pStyle w:val="BodyText"/>
              <w:jc w:val="center"/>
              <w:rPr>
                <w:b/>
              </w:rPr>
            </w:pPr>
            <w:r w:rsidRPr="000541DD">
              <w:rPr>
                <w:b/>
              </w:rPr>
              <w:t>0</w:t>
            </w:r>
          </w:p>
        </w:tc>
        <w:tc>
          <w:tcPr>
            <w:tcW w:w="806" w:type="dxa"/>
            <w:tcBorders>
              <w:top w:val="nil"/>
              <w:left w:val="single" w:sz="4" w:space="0" w:color="FFFFFF"/>
              <w:bottom w:val="nil"/>
              <w:right w:val="single" w:sz="4" w:space="0" w:color="FFFFFF"/>
            </w:tcBorders>
            <w:shd w:val="clear" w:color="auto" w:fill="9EC8E1"/>
          </w:tcPr>
          <w:p w:rsidR="00F40401" w:rsidRPr="000541DD" w:rsidRDefault="00F40401" w:rsidP="000541DD">
            <w:pPr>
              <w:pStyle w:val="BodyText"/>
              <w:jc w:val="center"/>
              <w:rPr>
                <w:b/>
              </w:rPr>
            </w:pPr>
            <w:r w:rsidRPr="000541DD">
              <w:rPr>
                <w:b/>
              </w:rPr>
              <w:t>1 .1</w:t>
            </w:r>
          </w:p>
        </w:tc>
        <w:tc>
          <w:tcPr>
            <w:tcW w:w="803" w:type="dxa"/>
            <w:tcBorders>
              <w:top w:val="nil"/>
              <w:left w:val="single" w:sz="4" w:space="0" w:color="FFFFFF"/>
              <w:bottom w:val="nil"/>
              <w:right w:val="single" w:sz="4" w:space="0" w:color="FFFFFF"/>
            </w:tcBorders>
            <w:shd w:val="clear" w:color="auto" w:fill="9EC8E1"/>
          </w:tcPr>
          <w:p w:rsidR="00F40401" w:rsidRPr="000541DD" w:rsidRDefault="00F40401" w:rsidP="000541DD">
            <w:pPr>
              <w:pStyle w:val="BodyText"/>
              <w:jc w:val="center"/>
              <w:rPr>
                <w:b/>
              </w:rPr>
            </w:pPr>
            <w:r w:rsidRPr="000541DD">
              <w:rPr>
                <w:b/>
              </w:rPr>
              <w:t>1 .8</w:t>
            </w:r>
          </w:p>
        </w:tc>
        <w:tc>
          <w:tcPr>
            <w:tcW w:w="666" w:type="dxa"/>
            <w:tcBorders>
              <w:top w:val="single" w:sz="4" w:space="0" w:color="FFFFFF"/>
              <w:left w:val="single" w:sz="4" w:space="0" w:color="FFFFFF"/>
              <w:bottom w:val="nil"/>
              <w:right w:val="nil"/>
            </w:tcBorders>
            <w:shd w:val="clear" w:color="auto" w:fill="9EC8E1"/>
          </w:tcPr>
          <w:p w:rsidR="00F40401" w:rsidRPr="000541DD" w:rsidRDefault="00F40401" w:rsidP="000541DD">
            <w:pPr>
              <w:pStyle w:val="BodyText"/>
              <w:jc w:val="right"/>
              <w:rPr>
                <w:b/>
              </w:rPr>
            </w:pPr>
            <w:r w:rsidRPr="000541DD">
              <w:rPr>
                <w:b/>
              </w:rPr>
              <w:t>88 .6</w:t>
            </w:r>
          </w:p>
        </w:tc>
      </w:tr>
    </w:tbl>
    <w:p w:rsidR="004739BA" w:rsidRDefault="004739BA" w:rsidP="00AB6805">
      <w:pPr>
        <w:pStyle w:val="BodyText"/>
        <w:rPr>
          <w:rFonts w:ascii="FrutigerLTStd-Roman" w:hAnsi="FrutigerLTStd-Roman" w:cs="FrutigerLTStd-Roman"/>
          <w:sz w:val="20"/>
          <w:szCs w:val="20"/>
        </w:rPr>
      </w:pPr>
    </w:p>
    <w:p w:rsidR="004739BA" w:rsidRDefault="004739BA">
      <w:pPr>
        <w:widowControl/>
        <w:autoSpaceDE/>
        <w:autoSpaceDN/>
        <w:adjustRightInd/>
        <w:spacing w:after="200" w:line="276" w:lineRule="auto"/>
        <w:rPr>
          <w:rFonts w:ascii="FrutigerLTStd-Roman" w:hAnsi="FrutigerLTStd-Roman" w:cs="FrutigerLTStd-Roman"/>
          <w:sz w:val="20"/>
          <w:szCs w:val="20"/>
        </w:rPr>
      </w:pPr>
      <w:r>
        <w:rPr>
          <w:rFonts w:ascii="FrutigerLTStd-Roman" w:hAnsi="FrutigerLTStd-Roman" w:cs="FrutigerLTStd-Roman"/>
          <w:sz w:val="20"/>
          <w:szCs w:val="20"/>
        </w:rPr>
        <w:br w:type="page"/>
      </w:r>
    </w:p>
    <w:p w:rsidR="000541DD" w:rsidRPr="000541DD" w:rsidRDefault="000541DD" w:rsidP="00AB6805">
      <w:pPr>
        <w:pStyle w:val="Heading1"/>
      </w:pPr>
      <w:bookmarkStart w:id="61" w:name="_Toc464635471"/>
      <w:r w:rsidRPr="000541DD">
        <w:lastRenderedPageBreak/>
        <w:t>Workplace health and safety</w:t>
      </w:r>
      <w:bookmarkEnd w:id="61"/>
    </w:p>
    <w:p w:rsidR="000541DD" w:rsidRPr="000541DD" w:rsidRDefault="000541DD" w:rsidP="00AB6805">
      <w:pPr>
        <w:pStyle w:val="BodyText"/>
      </w:pPr>
      <w:r w:rsidRPr="000541DD">
        <w:t xml:space="preserve">The Commission continues to promote a healthy and safe workplace and is committed to meeting its obligations under the </w:t>
      </w:r>
      <w:r w:rsidRPr="004739BA">
        <w:rPr>
          <w:i/>
        </w:rPr>
        <w:t>Work Health and Safety Act 2011</w:t>
      </w:r>
      <w:r w:rsidRPr="000541DD">
        <w:t xml:space="preserve"> and the </w:t>
      </w:r>
      <w:r w:rsidRPr="004739BA">
        <w:rPr>
          <w:i/>
        </w:rPr>
        <w:t>Safety, Rehabilitation and Compensation Act 1988</w:t>
      </w:r>
      <w:r w:rsidRPr="000541DD">
        <w:t>.</w:t>
      </w:r>
    </w:p>
    <w:p w:rsidR="000541DD" w:rsidRPr="000541DD" w:rsidRDefault="000541DD" w:rsidP="00AB6805">
      <w:pPr>
        <w:pStyle w:val="BodyText"/>
      </w:pPr>
    </w:p>
    <w:p w:rsidR="00F40401" w:rsidRPr="000541DD" w:rsidRDefault="000541DD" w:rsidP="00AB6805">
      <w:pPr>
        <w:pStyle w:val="BodyText"/>
      </w:pPr>
      <w:r w:rsidRPr="000541DD">
        <w:t>All employees complete the Comcare work health and safety e-learning training module</w:t>
      </w:r>
      <w:bookmarkStart w:id="62" w:name="Learning_and_development"/>
      <w:bookmarkStart w:id="63" w:name="Disability_strategy"/>
      <w:bookmarkStart w:id="64" w:name="Indigenous_employment"/>
      <w:bookmarkStart w:id="65" w:name="bookmark15"/>
      <w:bookmarkEnd w:id="62"/>
      <w:bookmarkEnd w:id="63"/>
      <w:bookmarkEnd w:id="64"/>
      <w:bookmarkEnd w:id="65"/>
      <w:r w:rsidR="004739BA">
        <w:t xml:space="preserve"> </w:t>
      </w:r>
      <w:r w:rsidR="00F40401" w:rsidRPr="000541DD">
        <w:t>on commencement with the Commission. The Commission has a suite of work health and safety policies and procedures to ensure its compliance with the Work Health and Safety Act and to maintain the safety of its employees.</w:t>
      </w:r>
    </w:p>
    <w:p w:rsidR="00F40401" w:rsidRPr="000541DD" w:rsidRDefault="00F40401" w:rsidP="00AB6805">
      <w:pPr>
        <w:pStyle w:val="BodyText"/>
      </w:pPr>
    </w:p>
    <w:p w:rsidR="00F40401" w:rsidRPr="000541DD" w:rsidRDefault="00F40401" w:rsidP="00AB6805">
      <w:pPr>
        <w:pStyle w:val="BodyText"/>
      </w:pPr>
      <w:r w:rsidRPr="000541DD">
        <w:t>During 2015–16, the Commission undertook a number of activities aimed at preventing illness and injury in the workplace, including:</w:t>
      </w:r>
    </w:p>
    <w:p w:rsidR="00F40401" w:rsidRPr="000541DD" w:rsidRDefault="00F40401" w:rsidP="00072104">
      <w:pPr>
        <w:pStyle w:val="ListParagraph"/>
        <w:numPr>
          <w:ilvl w:val="0"/>
          <w:numId w:val="48"/>
        </w:numPr>
      </w:pPr>
      <w:r w:rsidRPr="000541DD">
        <w:t>conducting ergonomic workstation assessments for all employees</w:t>
      </w:r>
    </w:p>
    <w:p w:rsidR="00F40401" w:rsidRPr="000541DD" w:rsidRDefault="00F40401" w:rsidP="00072104">
      <w:pPr>
        <w:pStyle w:val="ListParagraph"/>
        <w:numPr>
          <w:ilvl w:val="0"/>
          <w:numId w:val="48"/>
        </w:numPr>
      </w:pPr>
      <w:r w:rsidRPr="000541DD">
        <w:t>appointing new Health and Safety Representatives and Workplace Harassment Contact Officers</w:t>
      </w:r>
    </w:p>
    <w:p w:rsidR="00F40401" w:rsidRPr="000541DD" w:rsidRDefault="00F40401" w:rsidP="00072104">
      <w:pPr>
        <w:pStyle w:val="ListParagraph"/>
        <w:numPr>
          <w:ilvl w:val="0"/>
          <w:numId w:val="48"/>
        </w:numPr>
      </w:pPr>
      <w:r w:rsidRPr="000541DD">
        <w:t>conducting bi-annual workplace inspections and encouraging all employees to report incidents, accidents or hazards in the workplace</w:t>
      </w:r>
    </w:p>
    <w:p w:rsidR="00F40401" w:rsidRPr="000541DD" w:rsidRDefault="00F40401" w:rsidP="00072104">
      <w:pPr>
        <w:pStyle w:val="ListParagraph"/>
        <w:numPr>
          <w:ilvl w:val="0"/>
          <w:numId w:val="48"/>
        </w:numPr>
      </w:pPr>
      <w:r w:rsidRPr="000541DD">
        <w:t>making influenza vaccinations available to all employees.</w:t>
      </w:r>
    </w:p>
    <w:p w:rsidR="004739BA" w:rsidRDefault="004739BA" w:rsidP="00AB6805">
      <w:pPr>
        <w:pStyle w:val="BodyText"/>
      </w:pPr>
    </w:p>
    <w:p w:rsidR="00F40401" w:rsidRPr="000541DD" w:rsidRDefault="00F40401" w:rsidP="00AB6805">
      <w:pPr>
        <w:pStyle w:val="BodyText"/>
      </w:pPr>
      <w:r w:rsidRPr="000541DD">
        <w:t>Three minor incidents were reported in 2015–16.</w:t>
      </w:r>
    </w:p>
    <w:p w:rsidR="00F40401" w:rsidRPr="000541DD" w:rsidRDefault="00F40401" w:rsidP="00AB6805">
      <w:pPr>
        <w:pStyle w:val="BodyText"/>
      </w:pPr>
    </w:p>
    <w:p w:rsidR="00F40401" w:rsidRPr="000541DD" w:rsidRDefault="00F40401" w:rsidP="004739BA">
      <w:pPr>
        <w:pStyle w:val="Heading1"/>
      </w:pPr>
      <w:bookmarkStart w:id="66" w:name="_Toc464635472"/>
      <w:r w:rsidRPr="000541DD">
        <w:t>Learning and development</w:t>
      </w:r>
      <w:bookmarkEnd w:id="66"/>
    </w:p>
    <w:p w:rsidR="00F40401" w:rsidRPr="000541DD" w:rsidRDefault="00F40401" w:rsidP="00AB6805">
      <w:pPr>
        <w:pStyle w:val="BodyText"/>
      </w:pPr>
      <w:r w:rsidRPr="000541DD">
        <w:t>The Commission values the talent and contribution of its employees and recognises the importance</w:t>
      </w:r>
    </w:p>
    <w:p w:rsidR="00F40401" w:rsidRPr="000541DD" w:rsidRDefault="00F40401" w:rsidP="00AB6805">
      <w:pPr>
        <w:pStyle w:val="BodyText"/>
      </w:pPr>
      <w:r w:rsidRPr="000541DD">
        <w:t>of building expertise within the organisation.</w:t>
      </w:r>
    </w:p>
    <w:p w:rsidR="00F40401" w:rsidRPr="000541DD" w:rsidRDefault="00F40401" w:rsidP="00AB6805">
      <w:pPr>
        <w:pStyle w:val="BodyText"/>
      </w:pPr>
    </w:p>
    <w:p w:rsidR="00F40401" w:rsidRPr="000541DD" w:rsidRDefault="00F40401" w:rsidP="00AB6805">
      <w:pPr>
        <w:pStyle w:val="BodyText"/>
      </w:pPr>
      <w:r w:rsidRPr="000541DD">
        <w:t>Learning and development needs and opportunities are primarily identified through the performance development scheme.</w:t>
      </w:r>
    </w:p>
    <w:p w:rsidR="00F40401" w:rsidRPr="000541DD" w:rsidRDefault="00F40401" w:rsidP="00AB6805">
      <w:pPr>
        <w:pStyle w:val="BodyText"/>
      </w:pPr>
    </w:p>
    <w:p w:rsidR="00F40401" w:rsidRPr="000541DD" w:rsidRDefault="00F40401" w:rsidP="00AB6805">
      <w:pPr>
        <w:pStyle w:val="BodyText"/>
      </w:pPr>
      <w:r w:rsidRPr="000541DD">
        <w:t>During 2015–16, the Commission’s study support and training arrangements ensured the ongoing development of employee skills and capabilities. During the year, 18 employees accessed study support assistance undertaking tertiary courses such as a Masters of Public</w:t>
      </w:r>
      <w:r w:rsidR="004739BA">
        <w:t xml:space="preserve"> </w:t>
      </w:r>
      <w:r w:rsidRPr="000541DD">
        <w:t>Health, Masters of Health Service Management, Masters of Health Policy and various Graduate Certificates in health-related fields. During the</w:t>
      </w:r>
    </w:p>
    <w:p w:rsidR="00F40401" w:rsidRPr="004739BA" w:rsidRDefault="00F40401" w:rsidP="004739BA">
      <w:pPr>
        <w:pStyle w:val="BodyText"/>
      </w:pPr>
      <w:r w:rsidRPr="004739BA">
        <w:t>year, 25 employees completed external training courses and training was conducted for all employees on workplace bullying and harassment, security awareness and fraud awareness.</w:t>
      </w:r>
    </w:p>
    <w:p w:rsidR="00F40401" w:rsidRPr="004739BA" w:rsidRDefault="00F40401" w:rsidP="004739BA">
      <w:pPr>
        <w:pStyle w:val="BodyText"/>
      </w:pPr>
    </w:p>
    <w:p w:rsidR="00F40401" w:rsidRPr="004739BA" w:rsidRDefault="00F40401" w:rsidP="004739BA">
      <w:pPr>
        <w:pStyle w:val="Heading1"/>
      </w:pPr>
      <w:bookmarkStart w:id="67" w:name="_Toc464635473"/>
      <w:r w:rsidRPr="004739BA">
        <w:t>Disability strategy</w:t>
      </w:r>
      <w:bookmarkEnd w:id="67"/>
    </w:p>
    <w:p w:rsidR="00F40401" w:rsidRPr="004739BA" w:rsidRDefault="00F40401" w:rsidP="004739BA">
      <w:pPr>
        <w:pStyle w:val="BodyText"/>
      </w:pPr>
      <w:r w:rsidRPr="004739BA">
        <w:t>The Commission’s workplace diversity program 2014–2016 provides a framework that enables the Commission to support and embrace diversity, including employees with a disability.</w:t>
      </w:r>
    </w:p>
    <w:p w:rsidR="00F40401" w:rsidRPr="004739BA" w:rsidRDefault="00F40401" w:rsidP="004739BA">
      <w:pPr>
        <w:pStyle w:val="BodyText"/>
      </w:pPr>
    </w:p>
    <w:p w:rsidR="00F40401" w:rsidRPr="004739BA" w:rsidRDefault="00F40401" w:rsidP="004739BA">
      <w:pPr>
        <w:pStyle w:val="BodyText"/>
      </w:pPr>
      <w:r w:rsidRPr="004739BA">
        <w:t>The workplace diversity program provides for the Commission to apply the principle of reasonable adjustment to remove barriers to employment for those with a disability. Accordingly, employees with a disability are provided with assistance to adjust to working arrangements, work methods, equipment or the work environment that is necessary, possible and reasonable, to reduce or eliminate the effects of disability on their work.</w:t>
      </w:r>
    </w:p>
    <w:p w:rsidR="00F40401" w:rsidRPr="004739BA" w:rsidRDefault="00F40401" w:rsidP="004739BA">
      <w:pPr>
        <w:pStyle w:val="BodyText"/>
      </w:pPr>
    </w:p>
    <w:p w:rsidR="00F40401" w:rsidRPr="004739BA" w:rsidRDefault="00F40401" w:rsidP="004739BA">
      <w:pPr>
        <w:pStyle w:val="BodyText"/>
      </w:pPr>
      <w:r w:rsidRPr="004739BA">
        <w:t>The Commission’s disability champion continued to participate in the APS Disability Champions’ Network and to drive action on disability employment issues within the Commission.</w:t>
      </w:r>
    </w:p>
    <w:p w:rsidR="00F40401" w:rsidRPr="004739BA" w:rsidRDefault="00F40401" w:rsidP="004739BA">
      <w:pPr>
        <w:pStyle w:val="BodyText"/>
      </w:pPr>
    </w:p>
    <w:p w:rsidR="00F40401" w:rsidRPr="004739BA" w:rsidRDefault="00F40401" w:rsidP="004739BA">
      <w:pPr>
        <w:pStyle w:val="Heading1"/>
      </w:pPr>
      <w:bookmarkStart w:id="68" w:name="_Toc464635474"/>
      <w:r w:rsidRPr="004739BA">
        <w:t>Indigenous employment</w:t>
      </w:r>
      <w:bookmarkEnd w:id="68"/>
    </w:p>
    <w:p w:rsidR="00F40401" w:rsidRPr="004739BA" w:rsidRDefault="00F40401" w:rsidP="004739BA">
      <w:pPr>
        <w:pStyle w:val="BodyText"/>
      </w:pPr>
      <w:r w:rsidRPr="004739BA">
        <w:t>The Commission is committed to improving the recruitment, retention and career development of Indigenous employees.</w:t>
      </w:r>
    </w:p>
    <w:p w:rsidR="00F40401" w:rsidRPr="004739BA" w:rsidRDefault="00F40401" w:rsidP="004739BA">
      <w:pPr>
        <w:pStyle w:val="BodyText"/>
      </w:pPr>
    </w:p>
    <w:p w:rsidR="00F40401" w:rsidRPr="004739BA" w:rsidRDefault="00F40401" w:rsidP="004739BA">
      <w:pPr>
        <w:pStyle w:val="BodyText"/>
      </w:pPr>
      <w:r w:rsidRPr="004739BA">
        <w:t>The proportion of the Commission’s workforce who identified as being of Aboriginal and/or Torres Strait Islander origin during 2015–16 was 0.5%. This is below the Commission’s indigenous employment target of 2.5%. The Commission is undertaking</w:t>
      </w:r>
      <w:r w:rsidR="004739BA">
        <w:t xml:space="preserve"> </w:t>
      </w:r>
      <w:r w:rsidRPr="004739BA">
        <w:t>to recruit an indigenous graduate through the APSC’s 2017 Indigenous Graduate Program.</w:t>
      </w:r>
    </w:p>
    <w:p w:rsidR="00F40401" w:rsidRDefault="00F40401">
      <w:pPr>
        <w:pStyle w:val="BodyText"/>
        <w:kinsoku w:val="0"/>
        <w:overflowPunct w:val="0"/>
        <w:rPr>
          <w:sz w:val="20"/>
          <w:szCs w:val="20"/>
        </w:rPr>
      </w:pPr>
    </w:p>
    <w:p w:rsidR="00F40401" w:rsidRPr="004739BA" w:rsidRDefault="00F40401" w:rsidP="004739BA">
      <w:pPr>
        <w:pStyle w:val="Heading2"/>
      </w:pPr>
      <w:r w:rsidRPr="004739BA">
        <w:lastRenderedPageBreak/>
        <w:t>Remembering Rosio Cordova</w:t>
      </w:r>
    </w:p>
    <w:p w:rsidR="00F40401" w:rsidRPr="004739BA" w:rsidRDefault="00F40401" w:rsidP="004739BA">
      <w:pPr>
        <w:pStyle w:val="BodyText"/>
        <w:rPr>
          <w:b/>
          <w:color w:val="1178A2"/>
        </w:rPr>
      </w:pPr>
      <w:r w:rsidRPr="004739BA">
        <w:rPr>
          <w:b/>
          <w:color w:val="1178A2"/>
        </w:rPr>
        <w:t>Director, Clinical Care Standards, 2012–2015</w:t>
      </w:r>
    </w:p>
    <w:p w:rsidR="00F40401" w:rsidRPr="004739BA" w:rsidRDefault="00F40401" w:rsidP="004739BA">
      <w:pPr>
        <w:pStyle w:val="BodyText"/>
      </w:pPr>
      <w:r w:rsidRPr="004739BA">
        <w:t>Rosio Cordova began working at the Commission in December 2012 as the inaugural Director</w:t>
      </w:r>
    </w:p>
    <w:p w:rsidR="00F40401" w:rsidRPr="004739BA" w:rsidRDefault="00F40401" w:rsidP="004739BA">
      <w:pPr>
        <w:pStyle w:val="BodyText"/>
      </w:pPr>
      <w:r w:rsidRPr="004739BA">
        <w:t>of the Clinical Care Standards program. Rosio brought with her a depth of experience in policy development. She had worked at NSW Health as the Associate Director of Clinical Governance in Western Sydney for over five years, and before that, as a project officer in health promotion, quality assurance and women’s health. She also brought insights from her background in nursing.</w:t>
      </w:r>
    </w:p>
    <w:p w:rsidR="00F40401" w:rsidRPr="004739BA" w:rsidRDefault="00F40401" w:rsidP="004739BA">
      <w:pPr>
        <w:pStyle w:val="BodyText"/>
      </w:pPr>
    </w:p>
    <w:p w:rsidR="00F40401" w:rsidRPr="004739BA" w:rsidRDefault="00F40401" w:rsidP="004739BA">
      <w:pPr>
        <w:pStyle w:val="BodyText"/>
      </w:pPr>
      <w:r w:rsidRPr="004739BA">
        <w:t>When Rosio arrived at the Commission, the Clinical Care Standards program was in its infancy. Without hesitation, Rosio embraced the opportunity of building a new program area. She loved the challenge of developing policy on the ‘quality’ of health care, which she considered a</w:t>
      </w:r>
      <w:r w:rsidR="004739BA">
        <w:t xml:space="preserve"> </w:t>
      </w:r>
      <w:r w:rsidRPr="004739BA">
        <w:t>harder nut to crack than safety. Her passion for the clinical care standards and their potential to effect change, her unflinching determination, work ethic, fearlessness, and ability to engage others in the work, became the markers of her leadership style.</w:t>
      </w:r>
    </w:p>
    <w:p w:rsidR="00F40401" w:rsidRPr="004739BA" w:rsidRDefault="00F40401" w:rsidP="004739BA">
      <w:pPr>
        <w:pStyle w:val="BodyText"/>
      </w:pPr>
    </w:p>
    <w:p w:rsidR="004739BA" w:rsidRDefault="00F40401" w:rsidP="004739BA">
      <w:pPr>
        <w:pStyle w:val="BodyText"/>
      </w:pPr>
      <w:r w:rsidRPr="004739BA">
        <w:t>She greatly valued the importance of teamwork, and nurtured solid working relationships. She was an active listener, a keen observer of human triumphs and failures, and an astute analyst. She was also a mentor to many, and was strongly committed to supporting fellow migrants in</w:t>
      </w:r>
      <w:r w:rsidR="004739BA">
        <w:t xml:space="preserve"> </w:t>
      </w:r>
      <w:r w:rsidRPr="004739BA">
        <w:t>the workplace. Given her own experience of migrating to Australia from Peru as an adult, she felt a strong responsibility to encourage other migrants, particularly those with English as a second language, to fulfil their potential in the workplace and overcome any barriers.</w:t>
      </w:r>
    </w:p>
    <w:p w:rsidR="004739BA" w:rsidRDefault="004739BA" w:rsidP="004739BA">
      <w:pPr>
        <w:pStyle w:val="BodyText"/>
      </w:pPr>
    </w:p>
    <w:p w:rsidR="00F40401" w:rsidRPr="004739BA" w:rsidRDefault="00F40401" w:rsidP="004739BA">
      <w:pPr>
        <w:pStyle w:val="BodyText"/>
      </w:pPr>
      <w:r w:rsidRPr="004739BA">
        <w:t>Rosio’s leadership of the Clinical Care Standards program saw the successful launch of three clinical care standards, and the development</w:t>
      </w:r>
      <w:r w:rsidR="004739BA">
        <w:t xml:space="preserve"> </w:t>
      </w:r>
      <w:r w:rsidRPr="004739BA">
        <w:t>of processes to support the future of the program. Rosio’s positive outlook, strength, humour, and clear outlook on the big picture, stood her in good stead for the demands of the work, and became particularly valuable when she was faced with personal challenges.</w:t>
      </w:r>
    </w:p>
    <w:p w:rsidR="00F40401" w:rsidRPr="004739BA" w:rsidRDefault="00F40401" w:rsidP="004739BA">
      <w:pPr>
        <w:pStyle w:val="BodyText"/>
      </w:pPr>
    </w:p>
    <w:p w:rsidR="004739BA" w:rsidRDefault="00F40401" w:rsidP="004739BA">
      <w:pPr>
        <w:pStyle w:val="BodyText"/>
      </w:pPr>
      <w:r w:rsidRPr="004739BA">
        <w:t>Rosio is fondly remembered by her colleagues at the Commission for her considerable achievements, and her endearing qualities as a person, mother, wife, colleague and friend.</w:t>
      </w:r>
    </w:p>
    <w:p w:rsidR="004739BA" w:rsidRDefault="004739BA">
      <w:pPr>
        <w:widowControl/>
        <w:autoSpaceDE/>
        <w:autoSpaceDN/>
        <w:adjustRightInd/>
        <w:spacing w:after="200" w:line="276" w:lineRule="auto"/>
        <w:rPr>
          <w:rFonts w:ascii="Arial" w:hAnsi="Arial"/>
          <w:sz w:val="17"/>
          <w:szCs w:val="18"/>
        </w:rPr>
      </w:pPr>
      <w:r>
        <w:br w:type="page"/>
      </w:r>
    </w:p>
    <w:p w:rsidR="00F40401" w:rsidRPr="004739BA" w:rsidRDefault="00F40401" w:rsidP="00803BB4">
      <w:pPr>
        <w:pStyle w:val="Title"/>
      </w:pPr>
      <w:bookmarkStart w:id="69" w:name="Financial_Statements_"/>
      <w:bookmarkStart w:id="70" w:name="bookmark16"/>
      <w:bookmarkEnd w:id="69"/>
      <w:bookmarkEnd w:id="70"/>
      <w:r w:rsidRPr="004739BA">
        <w:lastRenderedPageBreak/>
        <w:t>05</w:t>
      </w:r>
    </w:p>
    <w:p w:rsidR="00F40401" w:rsidRPr="004739BA" w:rsidRDefault="00F40401" w:rsidP="00803BB4">
      <w:pPr>
        <w:pStyle w:val="Title"/>
      </w:pPr>
      <w:r w:rsidRPr="004739BA">
        <w:t>FINANCIAL STATEMENTS</w:t>
      </w:r>
    </w:p>
    <w:p w:rsidR="00F40401" w:rsidRPr="004739BA" w:rsidRDefault="00F40401" w:rsidP="004739BA">
      <w:pPr>
        <w:pStyle w:val="BodyText"/>
      </w:pPr>
    </w:p>
    <w:p w:rsidR="00F40401" w:rsidRDefault="00F40401">
      <w:pPr>
        <w:pStyle w:val="BodyText"/>
        <w:kinsoku w:val="0"/>
        <w:overflowPunct w:val="0"/>
        <w:rPr>
          <w:rFonts w:ascii="FrutigerLTStd-Bold" w:hAnsi="FrutigerLTStd-Bold" w:cs="FrutigerLTStd-Bold"/>
          <w:b/>
          <w:bCs/>
          <w:sz w:val="20"/>
          <w:szCs w:val="20"/>
        </w:rPr>
      </w:pPr>
    </w:p>
    <w:p w:rsidR="00F40401" w:rsidRDefault="00F40401">
      <w:pPr>
        <w:pStyle w:val="BodyText"/>
        <w:tabs>
          <w:tab w:val="right" w:pos="8397"/>
        </w:tabs>
        <w:kinsoku w:val="0"/>
        <w:overflowPunct w:val="0"/>
        <w:spacing w:before="212"/>
        <w:ind w:left="1350"/>
        <w:rPr>
          <w:rFonts w:ascii="FrutigerLTStd-Black" w:hAnsi="FrutigerLTStd-Black" w:cs="FrutigerLTStd-Black"/>
          <w:b/>
          <w:bCs/>
          <w:color w:val="FFFFFF"/>
          <w:sz w:val="16"/>
          <w:szCs w:val="16"/>
        </w:rPr>
      </w:pPr>
      <w:r>
        <w:rPr>
          <w:color w:val="FFFFFF"/>
          <w:position w:val="1"/>
          <w:sz w:val="16"/>
          <w:szCs w:val="16"/>
        </w:rPr>
        <w:t>Australian</w:t>
      </w:r>
      <w:r>
        <w:rPr>
          <w:color w:val="FFFFFF"/>
          <w:spacing w:val="-7"/>
          <w:position w:val="1"/>
          <w:sz w:val="16"/>
          <w:szCs w:val="16"/>
        </w:rPr>
        <w:t xml:space="preserve"> </w:t>
      </w:r>
      <w:r>
        <w:rPr>
          <w:color w:val="FFFFFF"/>
          <w:position w:val="1"/>
          <w:sz w:val="16"/>
          <w:szCs w:val="16"/>
        </w:rPr>
        <w:t>Commission</w:t>
      </w:r>
      <w:r>
        <w:rPr>
          <w:color w:val="FFFFFF"/>
          <w:spacing w:val="-7"/>
          <w:position w:val="1"/>
          <w:sz w:val="16"/>
          <w:szCs w:val="16"/>
        </w:rPr>
        <w:t xml:space="preserve"> </w:t>
      </w:r>
      <w:r>
        <w:rPr>
          <w:color w:val="FFFFFF"/>
          <w:position w:val="1"/>
          <w:sz w:val="16"/>
          <w:szCs w:val="16"/>
        </w:rPr>
        <w:t>on</w:t>
      </w:r>
      <w:r>
        <w:rPr>
          <w:color w:val="FFFFFF"/>
          <w:spacing w:val="-7"/>
          <w:position w:val="1"/>
          <w:sz w:val="16"/>
          <w:szCs w:val="16"/>
        </w:rPr>
        <w:t xml:space="preserve"> </w:t>
      </w:r>
      <w:r>
        <w:rPr>
          <w:color w:val="FFFFFF"/>
          <w:position w:val="1"/>
          <w:sz w:val="16"/>
          <w:szCs w:val="16"/>
        </w:rPr>
        <w:t>Safety</w:t>
      </w:r>
      <w:r>
        <w:rPr>
          <w:color w:val="FFFFFF"/>
          <w:spacing w:val="-7"/>
          <w:position w:val="1"/>
          <w:sz w:val="16"/>
          <w:szCs w:val="16"/>
        </w:rPr>
        <w:t xml:space="preserve"> </w:t>
      </w:r>
      <w:r>
        <w:rPr>
          <w:color w:val="FFFFFF"/>
          <w:position w:val="1"/>
          <w:sz w:val="16"/>
          <w:szCs w:val="16"/>
        </w:rPr>
        <w:t>and</w:t>
      </w:r>
      <w:r>
        <w:rPr>
          <w:color w:val="FFFFFF"/>
          <w:spacing w:val="-7"/>
          <w:position w:val="1"/>
          <w:sz w:val="16"/>
          <w:szCs w:val="16"/>
        </w:rPr>
        <w:t xml:space="preserve"> </w:t>
      </w:r>
      <w:r>
        <w:rPr>
          <w:color w:val="FFFFFF"/>
          <w:position w:val="1"/>
          <w:sz w:val="16"/>
          <w:szCs w:val="16"/>
        </w:rPr>
        <w:t>Quality</w:t>
      </w:r>
      <w:r>
        <w:rPr>
          <w:color w:val="FFFFFF"/>
          <w:spacing w:val="-7"/>
          <w:position w:val="1"/>
          <w:sz w:val="16"/>
          <w:szCs w:val="16"/>
        </w:rPr>
        <w:t xml:space="preserve"> </w:t>
      </w:r>
      <w:r>
        <w:rPr>
          <w:color w:val="FFFFFF"/>
          <w:position w:val="1"/>
          <w:sz w:val="16"/>
          <w:szCs w:val="16"/>
        </w:rPr>
        <w:t>in</w:t>
      </w:r>
      <w:r>
        <w:rPr>
          <w:color w:val="FFFFFF"/>
          <w:spacing w:val="-7"/>
          <w:position w:val="1"/>
          <w:sz w:val="16"/>
          <w:szCs w:val="16"/>
        </w:rPr>
        <w:t xml:space="preserve"> </w:t>
      </w:r>
      <w:r>
        <w:rPr>
          <w:color w:val="FFFFFF"/>
          <w:position w:val="1"/>
          <w:sz w:val="16"/>
          <w:szCs w:val="16"/>
        </w:rPr>
        <w:t>Health</w:t>
      </w:r>
      <w:r>
        <w:rPr>
          <w:color w:val="FFFFFF"/>
          <w:spacing w:val="-7"/>
          <w:position w:val="1"/>
          <w:sz w:val="16"/>
          <w:szCs w:val="16"/>
        </w:rPr>
        <w:t xml:space="preserve"> </w:t>
      </w:r>
      <w:r>
        <w:rPr>
          <w:color w:val="FFFFFF"/>
          <w:spacing w:val="-3"/>
          <w:position w:val="1"/>
          <w:sz w:val="16"/>
          <w:szCs w:val="16"/>
        </w:rPr>
        <w:t>Care</w:t>
      </w:r>
      <w:r>
        <w:rPr>
          <w:color w:val="FFFFFF"/>
          <w:spacing w:val="-7"/>
          <w:position w:val="1"/>
          <w:sz w:val="16"/>
          <w:szCs w:val="16"/>
        </w:rPr>
        <w:t xml:space="preserve"> </w:t>
      </w:r>
      <w:r>
        <w:rPr>
          <w:color w:val="FFFFFF"/>
          <w:position w:val="1"/>
          <w:sz w:val="16"/>
          <w:szCs w:val="16"/>
        </w:rPr>
        <w:t>Annual</w:t>
      </w:r>
      <w:r>
        <w:rPr>
          <w:color w:val="FFFFFF"/>
          <w:spacing w:val="-7"/>
          <w:position w:val="1"/>
          <w:sz w:val="16"/>
          <w:szCs w:val="16"/>
        </w:rPr>
        <w:t xml:space="preserve"> </w:t>
      </w:r>
      <w:r>
        <w:rPr>
          <w:color w:val="FFFFFF"/>
          <w:position w:val="1"/>
          <w:sz w:val="16"/>
          <w:szCs w:val="16"/>
        </w:rPr>
        <w:t>Report</w:t>
      </w:r>
      <w:r>
        <w:rPr>
          <w:color w:val="FFFFFF"/>
          <w:spacing w:val="-7"/>
          <w:position w:val="1"/>
          <w:sz w:val="16"/>
          <w:szCs w:val="16"/>
        </w:rPr>
        <w:t xml:space="preserve"> </w:t>
      </w:r>
      <w:r>
        <w:rPr>
          <w:color w:val="FFFFFF"/>
          <w:position w:val="1"/>
          <w:sz w:val="16"/>
          <w:szCs w:val="16"/>
        </w:rPr>
        <w:t>2015–16</w:t>
      </w:r>
      <w:r>
        <w:rPr>
          <w:rFonts w:ascii="FrutigerLTStd-Black" w:hAnsi="FrutigerLTStd-Black" w:cs="FrutigerLTStd-Black"/>
          <w:b/>
          <w:bCs/>
          <w:color w:val="FFFFFF"/>
          <w:sz w:val="16"/>
          <w:szCs w:val="16"/>
        </w:rPr>
        <w:tab/>
        <w:t>61</w:t>
      </w:r>
    </w:p>
    <w:p w:rsidR="00F40401" w:rsidRDefault="00F40401">
      <w:pPr>
        <w:pStyle w:val="BodyText"/>
        <w:tabs>
          <w:tab w:val="right" w:pos="8397"/>
        </w:tabs>
        <w:kinsoku w:val="0"/>
        <w:overflowPunct w:val="0"/>
        <w:spacing w:before="212"/>
        <w:ind w:left="1350"/>
        <w:rPr>
          <w:rFonts w:ascii="FrutigerLTStd-Black" w:hAnsi="FrutigerLTStd-Black" w:cs="FrutigerLTStd-Black"/>
          <w:b/>
          <w:bCs/>
          <w:color w:val="FFFFFF"/>
          <w:sz w:val="16"/>
          <w:szCs w:val="16"/>
        </w:rPr>
        <w:sectPr w:rsidR="00F40401" w:rsidSect="00B95E9D">
          <w:headerReference w:type="even" r:id="rId38"/>
          <w:headerReference w:type="default" r:id="rId39"/>
          <w:footerReference w:type="even" r:id="rId40"/>
          <w:footerReference w:type="default" r:id="rId41"/>
          <w:pgSz w:w="9980" w:h="14180"/>
          <w:pgMar w:top="851" w:right="740" w:bottom="851" w:left="740" w:header="0" w:footer="0" w:gutter="0"/>
          <w:cols w:space="720" w:equalWidth="0">
            <w:col w:w="8500"/>
          </w:cols>
          <w:noEndnote/>
        </w:sectPr>
      </w:pPr>
    </w:p>
    <w:p w:rsidR="00F40401" w:rsidRDefault="00F40401">
      <w:pPr>
        <w:pStyle w:val="BodyText"/>
        <w:kinsoku w:val="0"/>
        <w:overflowPunct w:val="0"/>
        <w:rPr>
          <w:rFonts w:ascii="FrutigerLTStd-Black" w:hAnsi="FrutigerLTStd-Black" w:cs="FrutigerLTStd-Black"/>
          <w:b/>
          <w:bCs/>
          <w:sz w:val="20"/>
          <w:szCs w:val="20"/>
        </w:rPr>
      </w:pPr>
    </w:p>
    <w:p w:rsidR="00F40401" w:rsidRDefault="00F40401">
      <w:pPr>
        <w:pStyle w:val="BodyText"/>
        <w:kinsoku w:val="0"/>
        <w:overflowPunct w:val="0"/>
        <w:rPr>
          <w:rFonts w:ascii="FrutigerLTStd-Black" w:hAnsi="FrutigerLTStd-Black" w:cs="FrutigerLTStd-Black"/>
          <w:b/>
          <w:bCs/>
          <w:sz w:val="20"/>
          <w:szCs w:val="20"/>
        </w:rPr>
      </w:pPr>
    </w:p>
    <w:p w:rsidR="00F40401" w:rsidRDefault="00F40401">
      <w:pPr>
        <w:pStyle w:val="BodyText"/>
        <w:kinsoku w:val="0"/>
        <w:overflowPunct w:val="0"/>
        <w:spacing w:before="3"/>
        <w:rPr>
          <w:rFonts w:ascii="FrutigerLTStd-Black" w:hAnsi="FrutigerLTStd-Black" w:cs="FrutigerLTStd-Black"/>
          <w:b/>
          <w:bCs/>
          <w:sz w:val="16"/>
          <w:szCs w:val="16"/>
        </w:rPr>
      </w:pPr>
    </w:p>
    <w:p w:rsidR="00F40401" w:rsidRDefault="007C1907">
      <w:pPr>
        <w:pStyle w:val="BodyText"/>
        <w:kinsoku w:val="0"/>
        <w:overflowPunct w:val="0"/>
        <w:ind w:left="119"/>
        <w:rPr>
          <w:rFonts w:ascii="FrutigerLTStd-Black" w:hAnsi="FrutigerLTStd-Black" w:cs="FrutigerLTStd-Black"/>
          <w:sz w:val="20"/>
          <w:szCs w:val="20"/>
        </w:rPr>
      </w:pPr>
      <w:bookmarkStart w:id="71" w:name="Independent_auditor’s_report"/>
      <w:bookmarkStart w:id="72" w:name="bookmark17"/>
      <w:bookmarkEnd w:id="71"/>
      <w:bookmarkEnd w:id="72"/>
      <w:r>
        <w:rPr>
          <w:rFonts w:ascii="FrutigerLTStd-Black" w:hAnsi="FrutigerLTStd-Black" w:cs="FrutigerLTStd-Black"/>
          <w:noProof/>
          <w:sz w:val="20"/>
          <w:szCs w:val="20"/>
        </w:rPr>
        <w:drawing>
          <wp:inline distT="0" distB="0" distL="0" distR="0" wp14:anchorId="097DB74F" wp14:editId="36EE09F9">
            <wp:extent cx="5257800" cy="1344930"/>
            <wp:effectExtent l="0" t="0" r="0" b="7620"/>
            <wp:docPr id="92" name="Picture 75" descr="Logo" title="Australian National Audi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57800" cy="1344930"/>
                    </a:xfrm>
                    <a:prstGeom prst="rect">
                      <a:avLst/>
                    </a:prstGeom>
                    <a:noFill/>
                    <a:ln>
                      <a:noFill/>
                    </a:ln>
                  </pic:spPr>
                </pic:pic>
              </a:graphicData>
            </a:graphic>
          </wp:inline>
        </w:drawing>
      </w:r>
    </w:p>
    <w:p w:rsidR="00F40401" w:rsidRDefault="00F40401">
      <w:pPr>
        <w:pStyle w:val="BodyText"/>
        <w:kinsoku w:val="0"/>
        <w:overflowPunct w:val="0"/>
        <w:spacing w:before="8"/>
        <w:rPr>
          <w:rFonts w:ascii="FrutigerLTStd-Black" w:hAnsi="FrutigerLTStd-Black" w:cs="FrutigerLTStd-Black"/>
          <w:b/>
          <w:bCs/>
          <w:sz w:val="19"/>
          <w:szCs w:val="19"/>
        </w:rPr>
      </w:pPr>
    </w:p>
    <w:p w:rsidR="00F40401" w:rsidRDefault="007C1907">
      <w:pPr>
        <w:pStyle w:val="BodyText"/>
        <w:kinsoku w:val="0"/>
        <w:overflowPunct w:val="0"/>
        <w:ind w:left="1021"/>
        <w:jc w:val="both"/>
        <w:rPr>
          <w:rFonts w:ascii="Times New Roman" w:hAnsi="Times New Roman" w:cs="Times New Roman"/>
          <w:b/>
          <w:bCs/>
          <w:color w:val="231F20"/>
          <w:szCs w:val="17"/>
        </w:rPr>
      </w:pPr>
      <w:r>
        <w:rPr>
          <w:noProof/>
        </w:rPr>
        <mc:AlternateContent>
          <mc:Choice Requires="wps">
            <w:drawing>
              <wp:anchor distT="0" distB="0" distL="114300" distR="114300" simplePos="0" relativeHeight="251661824" behindDoc="1" locked="0" layoutInCell="0" allowOverlap="1" wp14:anchorId="650158BE" wp14:editId="7FB64F34">
                <wp:simplePos x="0" y="0"/>
                <wp:positionH relativeFrom="page">
                  <wp:posOffset>532765</wp:posOffset>
                </wp:positionH>
                <wp:positionV relativeFrom="paragraph">
                  <wp:posOffset>-1491615</wp:posOffset>
                </wp:positionV>
                <wp:extent cx="5281930" cy="1346835"/>
                <wp:effectExtent l="0" t="0" r="0" b="0"/>
                <wp:wrapNone/>
                <wp:docPr id="458" name="Text Box 1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930" cy="1346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AF" w:rsidRDefault="004C69AF">
                            <w:pPr>
                              <w:pStyle w:val="BodyText"/>
                              <w:kinsoku w:val="0"/>
                              <w:overflowPunct w:val="0"/>
                              <w:spacing w:before="6"/>
                              <w:ind w:left="11"/>
                              <w:rPr>
                                <w:rFonts w:ascii="Futura Std Heavy" w:hAnsi="Futura Std Heavy" w:cs="Futura Std Heavy"/>
                                <w:b/>
                                <w:bCs/>
                                <w:color w:val="1178A2"/>
                                <w:sz w:val="48"/>
                                <w:szCs w:val="48"/>
                              </w:rPr>
                            </w:pPr>
                            <w:r>
                              <w:rPr>
                                <w:rFonts w:ascii="Futura Std Heavy" w:hAnsi="Futura Std Heavy" w:cs="Futura Std Heavy"/>
                                <w:b/>
                                <w:bCs/>
                                <w:color w:val="1178A2"/>
                                <w:sz w:val="48"/>
                                <w:szCs w:val="48"/>
                              </w:rPr>
                              <w:t>Independent auditor’s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77" o:spid="_x0000_s1026" type="#_x0000_t202" style="position:absolute;left:0;text-align:left;margin-left:41.95pt;margin-top:-117.45pt;width:415.9pt;height:106.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uutQIAALc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YQas46aBJj/Sg0Z04ID9eLEyJhl6l4PnQg68+wAm02tJV/b0ovyrExaohfEtvpRRDQ0kFKfrm&#10;pnt2dcRRBmQzfBAVRCI7LSzQoZadqR9UBAE6tOrp1B6TTQmbURD7yQyOSjjzZ+E8nkU2Bkmn671U&#10;+h0VHTJGhiX038KT/b3SJh2STi4mGhcFa1urgZZfbIDjuAPB4ao5M2nYlv5IvGQdr+PQCYP52gm9&#10;PHdui1XozAt/EeWzfLXK/Z8mrh+mDasqyk2YSV5++GftOwp9FMZJYEq0rDJwJiUlt5tVK9GegLwL&#10;+x0LcubmXqZhiwBcXlDyg9C7CxKnmMcLJyzCyEkWXux4fnKXzL0wCfPiktI94/TfKaEhw0kURKOa&#10;fsvNs99rbiTtmIYB0rIuw/HJiaRGg2te2dZqwtrRPiuFSf+5FNDuqdFWsUako1z1YXOw7yOyWjNy&#10;3ojqCTQsBSgM1AjTD4xGyO8YDTBJMqy+7YikGLXvObwDM3YmQ07GZjIIL+FqhjVGo7nS43ja9ZJt&#10;G0AeXxoXt/BWamZV/JzF8YXBdLBkjpPMjJ/zf+v1PG+XvwAAAP//AwBQSwMEFAAGAAgAAAAhAOnp&#10;aS/hAAAACwEAAA8AAABkcnMvZG93bnJldi54bWxMjz1PwzAQhnck/oN1ldhapymUJI1TVQgmJNQ0&#10;DIxO7CZW43OI3Tb8e64TbPfx6L3n8u1ke3bRozcOBSwXETCNjVMGWwGf1ds8AeaDRCV7h1rAj/aw&#10;Le7vcpkpd8VSXw6hZRSCPpMCuhCGjHPfdNpKv3CDRtod3WhloHZsuRrllcJtz+MoWnMrDdKFTg76&#10;pdPN6XC2AnZfWL6a7496Xx5LU1VphO/rkxAPs2m3ARb0FP5guOmTOhTkVLszKs96AckqJVLAPF49&#10;UkVEunx6BlbfRnECvMj5/x+KXwAAAP//AwBQSwECLQAUAAYACAAAACEAtoM4kv4AAADhAQAAEwAA&#10;AAAAAAAAAAAAAAAAAAAAW0NvbnRlbnRfVHlwZXNdLnhtbFBLAQItABQABgAIAAAAIQA4/SH/1gAA&#10;AJQBAAALAAAAAAAAAAAAAAAAAC8BAABfcmVscy8ucmVsc1BLAQItABQABgAIAAAAIQDmwUuutQIA&#10;ALcFAAAOAAAAAAAAAAAAAAAAAC4CAABkcnMvZTJvRG9jLnhtbFBLAQItABQABgAIAAAAIQDp6Wkv&#10;4QAAAAsBAAAPAAAAAAAAAAAAAAAAAA8FAABkcnMvZG93bnJldi54bWxQSwUGAAAAAAQABADzAAAA&#10;HQYAAAAA&#10;" o:allowincell="f" filled="f" stroked="f">
                <v:textbox inset="0,0,0,0">
                  <w:txbxContent>
                    <w:p w:rsidR="004C69AF" w:rsidRDefault="004C69AF">
                      <w:pPr>
                        <w:pStyle w:val="BodyText"/>
                        <w:kinsoku w:val="0"/>
                        <w:overflowPunct w:val="0"/>
                        <w:spacing w:before="6"/>
                        <w:ind w:left="11"/>
                        <w:rPr>
                          <w:rFonts w:ascii="Futura Std Heavy" w:hAnsi="Futura Std Heavy" w:cs="Futura Std Heavy"/>
                          <w:b/>
                          <w:bCs/>
                          <w:color w:val="1178A2"/>
                          <w:sz w:val="48"/>
                          <w:szCs w:val="48"/>
                        </w:rPr>
                      </w:pPr>
                      <w:r>
                        <w:rPr>
                          <w:rFonts w:ascii="Futura Std Heavy" w:hAnsi="Futura Std Heavy" w:cs="Futura Std Heavy"/>
                          <w:b/>
                          <w:bCs/>
                          <w:color w:val="1178A2"/>
                          <w:sz w:val="48"/>
                          <w:szCs w:val="48"/>
                        </w:rPr>
                        <w:t>Independent auditor’s report</w:t>
                      </w:r>
                    </w:p>
                  </w:txbxContent>
                </v:textbox>
                <w10:wrap anchorx="page"/>
              </v:shape>
            </w:pict>
          </mc:Fallback>
        </mc:AlternateContent>
      </w:r>
      <w:r w:rsidR="00F40401">
        <w:rPr>
          <w:rFonts w:ascii="Times New Roman" w:hAnsi="Times New Roman" w:cs="Times New Roman"/>
          <w:b/>
          <w:bCs/>
          <w:color w:val="231F20"/>
          <w:szCs w:val="17"/>
        </w:rPr>
        <w:t>INDEPENDENT AUDITOR’S REPORT</w:t>
      </w:r>
    </w:p>
    <w:p w:rsidR="00F40401" w:rsidRDefault="00F40401">
      <w:pPr>
        <w:pStyle w:val="BodyText"/>
        <w:kinsoku w:val="0"/>
        <w:overflowPunct w:val="0"/>
        <w:spacing w:before="84"/>
        <w:ind w:left="1021"/>
        <w:jc w:val="both"/>
        <w:rPr>
          <w:rFonts w:ascii="Times New Roman" w:hAnsi="Times New Roman" w:cs="Times New Roman"/>
          <w:b/>
          <w:bCs/>
          <w:color w:val="231F20"/>
          <w:szCs w:val="17"/>
        </w:rPr>
      </w:pPr>
      <w:r>
        <w:rPr>
          <w:rFonts w:ascii="Times New Roman" w:hAnsi="Times New Roman" w:cs="Times New Roman"/>
          <w:b/>
          <w:bCs/>
          <w:color w:val="231F20"/>
          <w:szCs w:val="17"/>
        </w:rPr>
        <w:t>To the Minister for Health and Aged Care</w:t>
      </w:r>
    </w:p>
    <w:p w:rsidR="00F40401" w:rsidRDefault="00F40401">
      <w:pPr>
        <w:pStyle w:val="BodyText"/>
        <w:kinsoku w:val="0"/>
        <w:overflowPunct w:val="0"/>
        <w:spacing w:before="81"/>
        <w:ind w:left="1021" w:right="1134"/>
        <w:rPr>
          <w:rFonts w:ascii="Times New Roman" w:hAnsi="Times New Roman" w:cs="Times New Roman"/>
          <w:color w:val="231F20"/>
          <w:szCs w:val="17"/>
        </w:rPr>
      </w:pPr>
      <w:r>
        <w:rPr>
          <w:rFonts w:ascii="Times New Roman" w:hAnsi="Times New Roman" w:cs="Times New Roman"/>
          <w:color w:val="231F20"/>
          <w:szCs w:val="17"/>
        </w:rPr>
        <w:t>I have audited the accompanying annual financial statements of the Australian Commission  on</w:t>
      </w:r>
      <w:r>
        <w:rPr>
          <w:rFonts w:ascii="Times New Roman" w:hAnsi="Times New Roman" w:cs="Times New Roman"/>
          <w:color w:val="231F20"/>
          <w:spacing w:val="-3"/>
          <w:szCs w:val="17"/>
        </w:rPr>
        <w:t xml:space="preserve"> </w:t>
      </w:r>
      <w:r>
        <w:rPr>
          <w:rFonts w:ascii="Times New Roman" w:hAnsi="Times New Roman" w:cs="Times New Roman"/>
          <w:color w:val="231F20"/>
          <w:szCs w:val="17"/>
        </w:rPr>
        <w:t>Safety</w:t>
      </w:r>
      <w:r>
        <w:rPr>
          <w:rFonts w:ascii="Times New Roman" w:hAnsi="Times New Roman" w:cs="Times New Roman"/>
          <w:color w:val="231F20"/>
          <w:spacing w:val="-4"/>
          <w:szCs w:val="17"/>
        </w:rPr>
        <w:t xml:space="preserve"> </w:t>
      </w:r>
      <w:r>
        <w:rPr>
          <w:rFonts w:ascii="Times New Roman" w:hAnsi="Times New Roman" w:cs="Times New Roman"/>
          <w:color w:val="231F20"/>
          <w:szCs w:val="17"/>
        </w:rPr>
        <w:t>and</w:t>
      </w:r>
      <w:r>
        <w:rPr>
          <w:rFonts w:ascii="Times New Roman" w:hAnsi="Times New Roman" w:cs="Times New Roman"/>
          <w:color w:val="231F20"/>
          <w:spacing w:val="-3"/>
          <w:szCs w:val="17"/>
        </w:rPr>
        <w:t xml:space="preserve"> </w:t>
      </w:r>
      <w:r>
        <w:rPr>
          <w:rFonts w:ascii="Times New Roman" w:hAnsi="Times New Roman" w:cs="Times New Roman"/>
          <w:color w:val="231F20"/>
          <w:szCs w:val="17"/>
        </w:rPr>
        <w:t>Quality</w:t>
      </w:r>
      <w:r>
        <w:rPr>
          <w:rFonts w:ascii="Times New Roman" w:hAnsi="Times New Roman" w:cs="Times New Roman"/>
          <w:color w:val="231F20"/>
          <w:spacing w:val="-6"/>
          <w:szCs w:val="17"/>
        </w:rPr>
        <w:t xml:space="preserve"> </w:t>
      </w:r>
      <w:r>
        <w:rPr>
          <w:rFonts w:ascii="Times New Roman" w:hAnsi="Times New Roman" w:cs="Times New Roman"/>
          <w:color w:val="231F20"/>
          <w:szCs w:val="17"/>
        </w:rPr>
        <w:t>in</w:t>
      </w:r>
      <w:r>
        <w:rPr>
          <w:rFonts w:ascii="Times New Roman" w:hAnsi="Times New Roman" w:cs="Times New Roman"/>
          <w:color w:val="231F20"/>
          <w:spacing w:val="-1"/>
          <w:szCs w:val="17"/>
        </w:rPr>
        <w:t xml:space="preserve"> </w:t>
      </w:r>
      <w:r>
        <w:rPr>
          <w:rFonts w:ascii="Times New Roman" w:hAnsi="Times New Roman" w:cs="Times New Roman"/>
          <w:color w:val="231F20"/>
          <w:szCs w:val="17"/>
        </w:rPr>
        <w:t>Health</w:t>
      </w:r>
      <w:r>
        <w:rPr>
          <w:rFonts w:ascii="Times New Roman" w:hAnsi="Times New Roman" w:cs="Times New Roman"/>
          <w:color w:val="231F20"/>
          <w:spacing w:val="-3"/>
          <w:szCs w:val="17"/>
        </w:rPr>
        <w:t xml:space="preserve"> </w:t>
      </w:r>
      <w:r>
        <w:rPr>
          <w:rFonts w:ascii="Times New Roman" w:hAnsi="Times New Roman" w:cs="Times New Roman"/>
          <w:color w:val="231F20"/>
          <w:szCs w:val="17"/>
        </w:rPr>
        <w:t>Care</w:t>
      </w:r>
      <w:r>
        <w:rPr>
          <w:rFonts w:ascii="Times New Roman" w:hAnsi="Times New Roman" w:cs="Times New Roman"/>
          <w:color w:val="231F20"/>
          <w:spacing w:val="-1"/>
          <w:szCs w:val="17"/>
        </w:rPr>
        <w:t xml:space="preserve"> </w:t>
      </w:r>
      <w:r>
        <w:rPr>
          <w:rFonts w:ascii="Times New Roman" w:hAnsi="Times New Roman" w:cs="Times New Roman"/>
          <w:color w:val="231F20"/>
          <w:szCs w:val="17"/>
        </w:rPr>
        <w:t>for</w:t>
      </w:r>
      <w:r>
        <w:rPr>
          <w:rFonts w:ascii="Times New Roman" w:hAnsi="Times New Roman" w:cs="Times New Roman"/>
          <w:color w:val="231F20"/>
          <w:spacing w:val="-3"/>
          <w:szCs w:val="17"/>
        </w:rPr>
        <w:t xml:space="preserve"> </w:t>
      </w:r>
      <w:r>
        <w:rPr>
          <w:rFonts w:ascii="Times New Roman" w:hAnsi="Times New Roman" w:cs="Times New Roman"/>
          <w:color w:val="231F20"/>
          <w:szCs w:val="17"/>
        </w:rPr>
        <w:t>the year</w:t>
      </w:r>
      <w:r>
        <w:rPr>
          <w:rFonts w:ascii="Times New Roman" w:hAnsi="Times New Roman" w:cs="Times New Roman"/>
          <w:color w:val="231F20"/>
          <w:spacing w:val="-1"/>
          <w:szCs w:val="17"/>
        </w:rPr>
        <w:t xml:space="preserve"> </w:t>
      </w:r>
      <w:r>
        <w:rPr>
          <w:rFonts w:ascii="Times New Roman" w:hAnsi="Times New Roman" w:cs="Times New Roman"/>
          <w:color w:val="231F20"/>
          <w:szCs w:val="17"/>
        </w:rPr>
        <w:t>ended</w:t>
      </w:r>
      <w:r>
        <w:rPr>
          <w:rFonts w:ascii="Times New Roman" w:hAnsi="Times New Roman" w:cs="Times New Roman"/>
          <w:color w:val="231F20"/>
          <w:spacing w:val="-3"/>
          <w:szCs w:val="17"/>
        </w:rPr>
        <w:t xml:space="preserve"> </w:t>
      </w:r>
      <w:r>
        <w:rPr>
          <w:rFonts w:ascii="Times New Roman" w:hAnsi="Times New Roman" w:cs="Times New Roman"/>
          <w:color w:val="231F20"/>
          <w:szCs w:val="17"/>
        </w:rPr>
        <w:t>30</w:t>
      </w:r>
      <w:r>
        <w:rPr>
          <w:rFonts w:ascii="Times New Roman" w:hAnsi="Times New Roman" w:cs="Times New Roman"/>
          <w:color w:val="231F20"/>
          <w:spacing w:val="-3"/>
          <w:szCs w:val="17"/>
        </w:rPr>
        <w:t xml:space="preserve"> </w:t>
      </w:r>
      <w:r>
        <w:rPr>
          <w:rFonts w:ascii="Times New Roman" w:hAnsi="Times New Roman" w:cs="Times New Roman"/>
          <w:color w:val="231F20"/>
          <w:szCs w:val="17"/>
        </w:rPr>
        <w:t>June</w:t>
      </w:r>
      <w:r>
        <w:rPr>
          <w:rFonts w:ascii="Times New Roman" w:hAnsi="Times New Roman" w:cs="Times New Roman"/>
          <w:color w:val="231F20"/>
          <w:spacing w:val="-3"/>
          <w:szCs w:val="17"/>
        </w:rPr>
        <w:t xml:space="preserve"> </w:t>
      </w:r>
      <w:r>
        <w:rPr>
          <w:rFonts w:ascii="Times New Roman" w:hAnsi="Times New Roman" w:cs="Times New Roman"/>
          <w:color w:val="231F20"/>
          <w:szCs w:val="17"/>
        </w:rPr>
        <w:t>2016,</w:t>
      </w:r>
      <w:r>
        <w:rPr>
          <w:rFonts w:ascii="Times New Roman" w:hAnsi="Times New Roman" w:cs="Times New Roman"/>
          <w:color w:val="231F20"/>
          <w:spacing w:val="-3"/>
          <w:szCs w:val="17"/>
        </w:rPr>
        <w:t xml:space="preserve"> </w:t>
      </w:r>
      <w:r>
        <w:rPr>
          <w:rFonts w:ascii="Times New Roman" w:hAnsi="Times New Roman" w:cs="Times New Roman"/>
          <w:color w:val="231F20"/>
          <w:szCs w:val="17"/>
        </w:rPr>
        <w:t>which</w:t>
      </w:r>
      <w:r>
        <w:rPr>
          <w:rFonts w:ascii="Times New Roman" w:hAnsi="Times New Roman" w:cs="Times New Roman"/>
          <w:color w:val="231F20"/>
          <w:spacing w:val="-3"/>
          <w:szCs w:val="17"/>
        </w:rPr>
        <w:t xml:space="preserve"> </w:t>
      </w:r>
      <w:r>
        <w:rPr>
          <w:rFonts w:ascii="Times New Roman" w:hAnsi="Times New Roman" w:cs="Times New Roman"/>
          <w:color w:val="231F20"/>
          <w:szCs w:val="17"/>
        </w:rPr>
        <w:t>comprise:</w:t>
      </w:r>
    </w:p>
    <w:p w:rsidR="00F40401" w:rsidRDefault="00F40401" w:rsidP="00072104">
      <w:pPr>
        <w:pStyle w:val="ListParagraph"/>
        <w:numPr>
          <w:ilvl w:val="0"/>
          <w:numId w:val="7"/>
        </w:numPr>
        <w:tabs>
          <w:tab w:val="left" w:pos="1222"/>
        </w:tabs>
        <w:kinsoku w:val="0"/>
        <w:overflowPunct w:val="0"/>
        <w:spacing w:before="97"/>
        <w:ind w:hanging="200"/>
        <w:jc w:val="both"/>
        <w:rPr>
          <w:rFonts w:ascii="Times New Roman" w:hAnsi="Times New Roman" w:cs="Times New Roman"/>
          <w:color w:val="231F20"/>
          <w:szCs w:val="17"/>
        </w:rPr>
      </w:pPr>
      <w:r>
        <w:rPr>
          <w:rFonts w:ascii="Times New Roman" w:hAnsi="Times New Roman" w:cs="Times New Roman"/>
          <w:color w:val="231F20"/>
          <w:szCs w:val="17"/>
        </w:rPr>
        <w:t>Statement</w:t>
      </w:r>
      <w:r>
        <w:rPr>
          <w:rFonts w:ascii="Times New Roman" w:hAnsi="Times New Roman" w:cs="Times New Roman"/>
          <w:color w:val="231F20"/>
          <w:spacing w:val="-3"/>
          <w:szCs w:val="17"/>
        </w:rPr>
        <w:t xml:space="preserve"> </w:t>
      </w:r>
      <w:r>
        <w:rPr>
          <w:rFonts w:ascii="Times New Roman" w:hAnsi="Times New Roman" w:cs="Times New Roman"/>
          <w:color w:val="231F20"/>
          <w:szCs w:val="17"/>
        </w:rPr>
        <w:t>by</w:t>
      </w:r>
      <w:r>
        <w:rPr>
          <w:rFonts w:ascii="Times New Roman" w:hAnsi="Times New Roman" w:cs="Times New Roman"/>
          <w:color w:val="231F20"/>
          <w:spacing w:val="-7"/>
          <w:szCs w:val="17"/>
        </w:rPr>
        <w:t xml:space="preserve"> </w:t>
      </w:r>
      <w:r>
        <w:rPr>
          <w:rFonts w:ascii="Times New Roman" w:hAnsi="Times New Roman" w:cs="Times New Roman"/>
          <w:color w:val="231F20"/>
          <w:szCs w:val="17"/>
        </w:rPr>
        <w:t>the</w:t>
      </w:r>
      <w:r>
        <w:rPr>
          <w:rFonts w:ascii="Times New Roman" w:hAnsi="Times New Roman" w:cs="Times New Roman"/>
          <w:color w:val="231F20"/>
          <w:spacing w:val="-4"/>
          <w:szCs w:val="17"/>
        </w:rPr>
        <w:t xml:space="preserve"> </w:t>
      </w:r>
      <w:r>
        <w:rPr>
          <w:rFonts w:ascii="Times New Roman" w:hAnsi="Times New Roman" w:cs="Times New Roman"/>
          <w:color w:val="231F20"/>
          <w:szCs w:val="17"/>
        </w:rPr>
        <w:t>Directors,</w:t>
      </w:r>
      <w:r>
        <w:rPr>
          <w:rFonts w:ascii="Times New Roman" w:hAnsi="Times New Roman" w:cs="Times New Roman"/>
          <w:color w:val="231F20"/>
          <w:spacing w:val="-4"/>
          <w:szCs w:val="17"/>
        </w:rPr>
        <w:t xml:space="preserve"> </w:t>
      </w:r>
      <w:r>
        <w:rPr>
          <w:rFonts w:ascii="Times New Roman" w:hAnsi="Times New Roman" w:cs="Times New Roman"/>
          <w:color w:val="231F20"/>
          <w:szCs w:val="17"/>
        </w:rPr>
        <w:t>Chief</w:t>
      </w:r>
      <w:r>
        <w:rPr>
          <w:rFonts w:ascii="Times New Roman" w:hAnsi="Times New Roman" w:cs="Times New Roman"/>
          <w:color w:val="231F20"/>
          <w:spacing w:val="-4"/>
          <w:szCs w:val="17"/>
        </w:rPr>
        <w:t xml:space="preserve"> </w:t>
      </w:r>
      <w:r>
        <w:rPr>
          <w:rFonts w:ascii="Times New Roman" w:hAnsi="Times New Roman" w:cs="Times New Roman"/>
          <w:color w:val="231F20"/>
          <w:szCs w:val="17"/>
        </w:rPr>
        <w:t>Executive</w:t>
      </w:r>
      <w:r>
        <w:rPr>
          <w:rFonts w:ascii="Times New Roman" w:hAnsi="Times New Roman" w:cs="Times New Roman"/>
          <w:color w:val="231F20"/>
          <w:spacing w:val="-4"/>
          <w:szCs w:val="17"/>
        </w:rPr>
        <w:t xml:space="preserve"> </w:t>
      </w:r>
      <w:r>
        <w:rPr>
          <w:rFonts w:ascii="Times New Roman" w:hAnsi="Times New Roman" w:cs="Times New Roman"/>
          <w:color w:val="231F20"/>
          <w:szCs w:val="17"/>
        </w:rPr>
        <w:t>and</w:t>
      </w:r>
      <w:r>
        <w:rPr>
          <w:rFonts w:ascii="Times New Roman" w:hAnsi="Times New Roman" w:cs="Times New Roman"/>
          <w:color w:val="231F20"/>
          <w:spacing w:val="-2"/>
          <w:szCs w:val="17"/>
        </w:rPr>
        <w:t xml:space="preserve"> </w:t>
      </w:r>
      <w:r>
        <w:rPr>
          <w:rFonts w:ascii="Times New Roman" w:hAnsi="Times New Roman" w:cs="Times New Roman"/>
          <w:color w:val="231F20"/>
          <w:szCs w:val="17"/>
        </w:rPr>
        <w:t>Chief</w:t>
      </w:r>
      <w:r>
        <w:rPr>
          <w:rFonts w:ascii="Times New Roman" w:hAnsi="Times New Roman" w:cs="Times New Roman"/>
          <w:color w:val="231F20"/>
          <w:spacing w:val="-4"/>
          <w:szCs w:val="17"/>
        </w:rPr>
        <w:t xml:space="preserve"> </w:t>
      </w:r>
      <w:r>
        <w:rPr>
          <w:rFonts w:ascii="Times New Roman" w:hAnsi="Times New Roman" w:cs="Times New Roman"/>
          <w:color w:val="231F20"/>
          <w:szCs w:val="17"/>
        </w:rPr>
        <w:t>Financial</w:t>
      </w:r>
      <w:r>
        <w:rPr>
          <w:rFonts w:ascii="Times New Roman" w:hAnsi="Times New Roman" w:cs="Times New Roman"/>
          <w:color w:val="231F20"/>
          <w:spacing w:val="-3"/>
          <w:szCs w:val="17"/>
        </w:rPr>
        <w:t xml:space="preserve"> </w:t>
      </w:r>
      <w:r>
        <w:rPr>
          <w:rFonts w:ascii="Times New Roman" w:hAnsi="Times New Roman" w:cs="Times New Roman"/>
          <w:color w:val="231F20"/>
          <w:szCs w:val="17"/>
        </w:rPr>
        <w:t>Officer;</w:t>
      </w:r>
    </w:p>
    <w:p w:rsidR="00F40401" w:rsidRDefault="00F40401" w:rsidP="00072104">
      <w:pPr>
        <w:pStyle w:val="ListParagraph"/>
        <w:numPr>
          <w:ilvl w:val="0"/>
          <w:numId w:val="7"/>
        </w:numPr>
        <w:tabs>
          <w:tab w:val="left" w:pos="1222"/>
        </w:tabs>
        <w:kinsoku w:val="0"/>
        <w:overflowPunct w:val="0"/>
        <w:spacing w:before="10"/>
        <w:ind w:hanging="200"/>
        <w:jc w:val="both"/>
        <w:rPr>
          <w:rFonts w:ascii="Times New Roman" w:hAnsi="Times New Roman" w:cs="Times New Roman"/>
          <w:color w:val="231F20"/>
          <w:szCs w:val="17"/>
        </w:rPr>
      </w:pPr>
      <w:r>
        <w:rPr>
          <w:rFonts w:ascii="Times New Roman" w:hAnsi="Times New Roman" w:cs="Times New Roman"/>
          <w:color w:val="231F20"/>
          <w:szCs w:val="17"/>
        </w:rPr>
        <w:t>Statement of Comprehensive</w:t>
      </w:r>
      <w:r>
        <w:rPr>
          <w:rFonts w:ascii="Times New Roman" w:hAnsi="Times New Roman" w:cs="Times New Roman"/>
          <w:color w:val="231F20"/>
          <w:spacing w:val="-17"/>
          <w:szCs w:val="17"/>
        </w:rPr>
        <w:t xml:space="preserve"> </w:t>
      </w:r>
      <w:r>
        <w:rPr>
          <w:rFonts w:ascii="Times New Roman" w:hAnsi="Times New Roman" w:cs="Times New Roman"/>
          <w:color w:val="231F20"/>
          <w:szCs w:val="17"/>
        </w:rPr>
        <w:t>Income;</w:t>
      </w:r>
    </w:p>
    <w:p w:rsidR="00F40401" w:rsidRDefault="00F40401" w:rsidP="00072104">
      <w:pPr>
        <w:pStyle w:val="ListParagraph"/>
        <w:numPr>
          <w:ilvl w:val="0"/>
          <w:numId w:val="7"/>
        </w:numPr>
        <w:tabs>
          <w:tab w:val="left" w:pos="1222"/>
        </w:tabs>
        <w:kinsoku w:val="0"/>
        <w:overflowPunct w:val="0"/>
        <w:spacing w:before="12"/>
        <w:ind w:hanging="200"/>
        <w:jc w:val="both"/>
        <w:rPr>
          <w:rFonts w:ascii="Times New Roman" w:hAnsi="Times New Roman" w:cs="Times New Roman"/>
          <w:color w:val="231F20"/>
          <w:szCs w:val="17"/>
        </w:rPr>
      </w:pPr>
      <w:r>
        <w:rPr>
          <w:rFonts w:ascii="Times New Roman" w:hAnsi="Times New Roman" w:cs="Times New Roman"/>
          <w:color w:val="231F20"/>
          <w:szCs w:val="17"/>
        </w:rPr>
        <w:t>Statement of Financial</w:t>
      </w:r>
      <w:r>
        <w:rPr>
          <w:rFonts w:ascii="Times New Roman" w:hAnsi="Times New Roman" w:cs="Times New Roman"/>
          <w:color w:val="231F20"/>
          <w:spacing w:val="-11"/>
          <w:szCs w:val="17"/>
        </w:rPr>
        <w:t xml:space="preserve"> </w:t>
      </w:r>
      <w:r>
        <w:rPr>
          <w:rFonts w:ascii="Times New Roman" w:hAnsi="Times New Roman" w:cs="Times New Roman"/>
          <w:color w:val="231F20"/>
          <w:szCs w:val="17"/>
        </w:rPr>
        <w:t>Position;</w:t>
      </w:r>
    </w:p>
    <w:p w:rsidR="00F40401" w:rsidRDefault="00F40401" w:rsidP="00072104">
      <w:pPr>
        <w:pStyle w:val="ListParagraph"/>
        <w:numPr>
          <w:ilvl w:val="0"/>
          <w:numId w:val="7"/>
        </w:numPr>
        <w:tabs>
          <w:tab w:val="left" w:pos="1222"/>
        </w:tabs>
        <w:kinsoku w:val="0"/>
        <w:overflowPunct w:val="0"/>
        <w:spacing w:before="10"/>
        <w:ind w:hanging="200"/>
        <w:jc w:val="both"/>
        <w:rPr>
          <w:rFonts w:ascii="Times New Roman" w:hAnsi="Times New Roman" w:cs="Times New Roman"/>
          <w:color w:val="231F20"/>
          <w:szCs w:val="17"/>
        </w:rPr>
      </w:pPr>
      <w:r>
        <w:rPr>
          <w:rFonts w:ascii="Times New Roman" w:hAnsi="Times New Roman" w:cs="Times New Roman"/>
          <w:color w:val="231F20"/>
          <w:szCs w:val="17"/>
        </w:rPr>
        <w:t>Statement of Changes in</w:t>
      </w:r>
      <w:r>
        <w:rPr>
          <w:rFonts w:ascii="Times New Roman" w:hAnsi="Times New Roman" w:cs="Times New Roman"/>
          <w:color w:val="231F20"/>
          <w:spacing w:val="-16"/>
          <w:szCs w:val="17"/>
        </w:rPr>
        <w:t xml:space="preserve"> </w:t>
      </w:r>
      <w:r>
        <w:rPr>
          <w:rFonts w:ascii="Times New Roman" w:hAnsi="Times New Roman" w:cs="Times New Roman"/>
          <w:color w:val="231F20"/>
          <w:szCs w:val="17"/>
        </w:rPr>
        <w:t>Equity;</w:t>
      </w:r>
    </w:p>
    <w:p w:rsidR="00F40401" w:rsidRDefault="00F40401" w:rsidP="00072104">
      <w:pPr>
        <w:pStyle w:val="ListParagraph"/>
        <w:numPr>
          <w:ilvl w:val="0"/>
          <w:numId w:val="7"/>
        </w:numPr>
        <w:tabs>
          <w:tab w:val="left" w:pos="1222"/>
        </w:tabs>
        <w:kinsoku w:val="0"/>
        <w:overflowPunct w:val="0"/>
        <w:spacing w:before="10" w:line="195" w:lineRule="exact"/>
        <w:ind w:hanging="200"/>
        <w:jc w:val="both"/>
        <w:rPr>
          <w:rFonts w:ascii="Times New Roman" w:hAnsi="Times New Roman" w:cs="Times New Roman"/>
          <w:color w:val="231F20"/>
          <w:szCs w:val="17"/>
        </w:rPr>
      </w:pPr>
      <w:r>
        <w:rPr>
          <w:rFonts w:ascii="Times New Roman" w:hAnsi="Times New Roman" w:cs="Times New Roman"/>
          <w:color w:val="231F20"/>
          <w:szCs w:val="17"/>
        </w:rPr>
        <w:t>Cash Flow Statement;</w:t>
      </w:r>
      <w:r>
        <w:rPr>
          <w:rFonts w:ascii="Times New Roman" w:hAnsi="Times New Roman" w:cs="Times New Roman"/>
          <w:color w:val="231F20"/>
          <w:spacing w:val="-12"/>
          <w:szCs w:val="17"/>
        </w:rPr>
        <w:t xml:space="preserve"> </w:t>
      </w:r>
      <w:r>
        <w:rPr>
          <w:rFonts w:ascii="Times New Roman" w:hAnsi="Times New Roman" w:cs="Times New Roman"/>
          <w:color w:val="231F20"/>
          <w:szCs w:val="17"/>
        </w:rPr>
        <w:t>and</w:t>
      </w:r>
    </w:p>
    <w:p w:rsidR="00F40401" w:rsidRDefault="00F40401" w:rsidP="00072104">
      <w:pPr>
        <w:pStyle w:val="ListParagraph"/>
        <w:numPr>
          <w:ilvl w:val="0"/>
          <w:numId w:val="7"/>
        </w:numPr>
        <w:tabs>
          <w:tab w:val="left" w:pos="1222"/>
        </w:tabs>
        <w:kinsoku w:val="0"/>
        <w:overflowPunct w:val="0"/>
        <w:spacing w:before="0" w:line="194" w:lineRule="exact"/>
        <w:ind w:hanging="200"/>
        <w:jc w:val="both"/>
        <w:rPr>
          <w:rFonts w:ascii="Times New Roman" w:hAnsi="Times New Roman" w:cs="Times New Roman"/>
          <w:color w:val="231F20"/>
          <w:sz w:val="15"/>
          <w:szCs w:val="15"/>
        </w:rPr>
      </w:pPr>
      <w:r>
        <w:rPr>
          <w:rFonts w:ascii="Times New Roman" w:hAnsi="Times New Roman" w:cs="Times New Roman"/>
          <w:color w:val="231F20"/>
          <w:szCs w:val="17"/>
        </w:rPr>
        <w:t>Notes comprising an Overview and other explanatory</w:t>
      </w:r>
      <w:r>
        <w:rPr>
          <w:rFonts w:ascii="Times New Roman" w:hAnsi="Times New Roman" w:cs="Times New Roman"/>
          <w:color w:val="231F20"/>
          <w:spacing w:val="-27"/>
          <w:szCs w:val="17"/>
        </w:rPr>
        <w:t xml:space="preserve"> </w:t>
      </w:r>
      <w:r>
        <w:rPr>
          <w:rFonts w:ascii="Times New Roman" w:hAnsi="Times New Roman" w:cs="Times New Roman"/>
          <w:color w:val="231F20"/>
          <w:szCs w:val="17"/>
        </w:rPr>
        <w:t>information.</w:t>
      </w:r>
    </w:p>
    <w:p w:rsidR="00F40401" w:rsidRDefault="00F40401">
      <w:pPr>
        <w:pStyle w:val="BodyText"/>
        <w:kinsoku w:val="0"/>
        <w:overflowPunct w:val="0"/>
        <w:spacing w:before="88"/>
        <w:ind w:left="1021"/>
        <w:jc w:val="both"/>
        <w:rPr>
          <w:rFonts w:ascii="Times New Roman" w:hAnsi="Times New Roman" w:cs="Times New Roman"/>
          <w:b/>
          <w:bCs/>
          <w:i/>
          <w:iCs/>
          <w:color w:val="231F20"/>
          <w:szCs w:val="17"/>
        </w:rPr>
      </w:pPr>
      <w:r>
        <w:rPr>
          <w:rFonts w:ascii="Times New Roman" w:hAnsi="Times New Roman" w:cs="Times New Roman"/>
          <w:b/>
          <w:bCs/>
          <w:i/>
          <w:iCs/>
          <w:color w:val="231F20"/>
          <w:szCs w:val="17"/>
        </w:rPr>
        <w:t>Opinion</w:t>
      </w:r>
    </w:p>
    <w:p w:rsidR="00F40401" w:rsidRDefault="00F40401">
      <w:pPr>
        <w:pStyle w:val="BodyText"/>
        <w:kinsoku w:val="0"/>
        <w:overflowPunct w:val="0"/>
        <w:spacing w:before="81"/>
        <w:ind w:left="1021" w:right="1134"/>
        <w:rPr>
          <w:rFonts w:ascii="Times New Roman" w:hAnsi="Times New Roman" w:cs="Times New Roman"/>
          <w:color w:val="231F20"/>
          <w:szCs w:val="17"/>
        </w:rPr>
      </w:pPr>
      <w:r>
        <w:rPr>
          <w:rFonts w:ascii="Times New Roman" w:hAnsi="Times New Roman" w:cs="Times New Roman"/>
          <w:color w:val="231F20"/>
          <w:szCs w:val="17"/>
        </w:rPr>
        <w:t>In my opinion, the financial statements of the Australian Commission on Safety and Quality in Health Care:</w:t>
      </w:r>
    </w:p>
    <w:p w:rsidR="00F40401" w:rsidRDefault="00F40401">
      <w:pPr>
        <w:pStyle w:val="BodyText"/>
        <w:kinsoku w:val="0"/>
        <w:overflowPunct w:val="0"/>
        <w:spacing w:before="84" w:line="195" w:lineRule="exact"/>
        <w:ind w:left="1421"/>
        <w:rPr>
          <w:rFonts w:ascii="Times New Roman" w:hAnsi="Times New Roman" w:cs="Times New Roman"/>
          <w:i/>
          <w:iCs/>
          <w:color w:val="231F20"/>
          <w:szCs w:val="17"/>
        </w:rPr>
      </w:pPr>
      <w:r>
        <w:rPr>
          <w:rFonts w:ascii="Times New Roman" w:hAnsi="Times New Roman" w:cs="Times New Roman"/>
          <w:color w:val="231F20"/>
          <w:szCs w:val="17"/>
        </w:rPr>
        <w:t xml:space="preserve">(a)  comply  with   Australian   Accounting   Standards   and   the   </w:t>
      </w:r>
      <w:r>
        <w:rPr>
          <w:rFonts w:ascii="Times New Roman" w:hAnsi="Times New Roman" w:cs="Times New Roman"/>
          <w:i/>
          <w:iCs/>
          <w:color w:val="231F20"/>
          <w:szCs w:val="17"/>
        </w:rPr>
        <w:t>Public Governance,</w:t>
      </w:r>
    </w:p>
    <w:p w:rsidR="00F40401" w:rsidRDefault="00F40401">
      <w:pPr>
        <w:pStyle w:val="BodyText"/>
        <w:kinsoku w:val="0"/>
        <w:overflowPunct w:val="0"/>
        <w:ind w:left="1695"/>
        <w:rPr>
          <w:rFonts w:ascii="Times New Roman" w:hAnsi="Times New Roman" w:cs="Times New Roman"/>
          <w:color w:val="231F20"/>
          <w:szCs w:val="17"/>
        </w:rPr>
      </w:pPr>
      <w:r>
        <w:rPr>
          <w:rFonts w:ascii="Times New Roman" w:hAnsi="Times New Roman" w:cs="Times New Roman"/>
          <w:i/>
          <w:iCs/>
          <w:color w:val="231F20"/>
          <w:szCs w:val="17"/>
        </w:rPr>
        <w:t>Performance and Accountability (Financial Reporting) Rule 2015</w:t>
      </w:r>
      <w:r>
        <w:rPr>
          <w:rFonts w:ascii="Times New Roman" w:hAnsi="Times New Roman" w:cs="Times New Roman"/>
          <w:color w:val="231F20"/>
          <w:szCs w:val="17"/>
        </w:rPr>
        <w:t>; and</w:t>
      </w:r>
    </w:p>
    <w:p w:rsidR="00F40401" w:rsidRDefault="00F40401">
      <w:pPr>
        <w:pStyle w:val="BodyText"/>
        <w:kinsoku w:val="0"/>
        <w:overflowPunct w:val="0"/>
        <w:spacing w:before="84"/>
        <w:ind w:left="1695" w:right="1136" w:hanging="274"/>
        <w:jc w:val="both"/>
        <w:rPr>
          <w:rFonts w:ascii="Times New Roman" w:hAnsi="Times New Roman" w:cs="Times New Roman"/>
          <w:color w:val="231F20"/>
          <w:szCs w:val="17"/>
        </w:rPr>
      </w:pPr>
      <w:r>
        <w:rPr>
          <w:rFonts w:ascii="Times New Roman" w:hAnsi="Times New Roman" w:cs="Times New Roman"/>
          <w:color w:val="231F20"/>
          <w:szCs w:val="17"/>
        </w:rPr>
        <w:t>(b) present fairly the financial position of the Australian Commission on Safety and Quality in Health Care as at 30 June 2016 and its financial performance and cash flows for the year then ended.</w:t>
      </w:r>
    </w:p>
    <w:p w:rsidR="00F40401" w:rsidRDefault="00F40401">
      <w:pPr>
        <w:pStyle w:val="BodyText"/>
        <w:kinsoku w:val="0"/>
        <w:overflowPunct w:val="0"/>
        <w:spacing w:before="88"/>
        <w:ind w:left="1021"/>
        <w:jc w:val="both"/>
        <w:rPr>
          <w:rFonts w:ascii="Times New Roman" w:hAnsi="Times New Roman" w:cs="Times New Roman"/>
          <w:b/>
          <w:bCs/>
          <w:i/>
          <w:iCs/>
          <w:color w:val="231F20"/>
          <w:szCs w:val="17"/>
        </w:rPr>
      </w:pPr>
      <w:r>
        <w:rPr>
          <w:rFonts w:ascii="Times New Roman" w:hAnsi="Times New Roman" w:cs="Times New Roman"/>
          <w:b/>
          <w:bCs/>
          <w:i/>
          <w:iCs/>
          <w:color w:val="231F20"/>
          <w:szCs w:val="17"/>
        </w:rPr>
        <w:t>Accountable Authority’s Responsibility for the Financial Statements</w:t>
      </w:r>
    </w:p>
    <w:p w:rsidR="00F40401" w:rsidRDefault="00F40401">
      <w:pPr>
        <w:pStyle w:val="BodyText"/>
        <w:kinsoku w:val="0"/>
        <w:overflowPunct w:val="0"/>
        <w:spacing w:before="81"/>
        <w:ind w:left="1021" w:right="1088"/>
        <w:jc w:val="both"/>
        <w:rPr>
          <w:rFonts w:ascii="Times New Roman" w:hAnsi="Times New Roman" w:cs="Times New Roman"/>
          <w:color w:val="231F20"/>
          <w:szCs w:val="17"/>
        </w:rPr>
      </w:pPr>
      <w:r>
        <w:rPr>
          <w:rFonts w:ascii="Times New Roman" w:hAnsi="Times New Roman" w:cs="Times New Roman"/>
          <w:color w:val="231F20"/>
          <w:szCs w:val="17"/>
        </w:rPr>
        <w:t xml:space="preserve">The Members of the Board of the Australian Commission on Safety and Quality in Health Care are responsible under the </w:t>
      </w:r>
      <w:r>
        <w:rPr>
          <w:rFonts w:ascii="Times New Roman" w:hAnsi="Times New Roman" w:cs="Times New Roman"/>
          <w:i/>
          <w:iCs/>
          <w:color w:val="231F20"/>
          <w:szCs w:val="17"/>
        </w:rPr>
        <w:t xml:space="preserve">Public Governance, Performance and Accountability Act 2013 </w:t>
      </w:r>
      <w:r>
        <w:rPr>
          <w:rFonts w:ascii="Times New Roman" w:hAnsi="Times New Roman" w:cs="Times New Roman"/>
          <w:color w:val="231F20"/>
          <w:szCs w:val="17"/>
        </w:rPr>
        <w:t>for the preparation and fair presentation of annual financial statements that comply with Australian Accounting Standards and the rules made under that Act and are also responsible for such internal control as the Members determine is necessary to enable the preparation and fair presentation of financial statements that are free from material misstatement, whether due to fraud or error.</w:t>
      </w:r>
    </w:p>
    <w:p w:rsidR="00F40401" w:rsidRDefault="00F40401">
      <w:pPr>
        <w:pStyle w:val="BodyText"/>
        <w:kinsoku w:val="0"/>
        <w:overflowPunct w:val="0"/>
        <w:spacing w:before="88"/>
        <w:ind w:left="1021"/>
        <w:jc w:val="both"/>
        <w:rPr>
          <w:rFonts w:ascii="Times New Roman" w:hAnsi="Times New Roman" w:cs="Times New Roman"/>
          <w:b/>
          <w:bCs/>
          <w:i/>
          <w:iCs/>
          <w:color w:val="231F20"/>
          <w:szCs w:val="17"/>
        </w:rPr>
      </w:pPr>
      <w:r>
        <w:rPr>
          <w:rFonts w:ascii="Times New Roman" w:hAnsi="Times New Roman" w:cs="Times New Roman"/>
          <w:b/>
          <w:bCs/>
          <w:i/>
          <w:iCs/>
          <w:color w:val="231F20"/>
          <w:szCs w:val="17"/>
        </w:rPr>
        <w:t>Auditor’s Responsibility</w:t>
      </w:r>
    </w:p>
    <w:p w:rsidR="00F40401" w:rsidRDefault="00F40401">
      <w:pPr>
        <w:pStyle w:val="BodyText"/>
        <w:kinsoku w:val="0"/>
        <w:overflowPunct w:val="0"/>
        <w:spacing w:before="81"/>
        <w:ind w:left="1021" w:right="1135"/>
        <w:jc w:val="both"/>
        <w:rPr>
          <w:rFonts w:ascii="Times New Roman" w:hAnsi="Times New Roman" w:cs="Times New Roman"/>
          <w:color w:val="231F20"/>
          <w:szCs w:val="17"/>
        </w:rPr>
      </w:pPr>
      <w:r>
        <w:rPr>
          <w:rFonts w:ascii="Times New Roman" w:hAnsi="Times New Roman" w:cs="Times New Roman"/>
          <w:color w:val="231F20"/>
          <w:szCs w:val="17"/>
        </w:rPr>
        <w:t>My responsibility is to express an opinion on the financial statements based on my audit. I have conducted my audit in accordance with the Australian National Audit Office Auditing Standards, which incorporate the Australian Auditing Standards. These auditing standards require that I comply with relevant ethical requirements relating to audit engagements and plan and perform the audit to obtain reasonable assurance about whether the financial statements are free from material misstatement.</w:t>
      </w:r>
    </w:p>
    <w:p w:rsidR="00F40401" w:rsidRDefault="00F40401">
      <w:pPr>
        <w:pStyle w:val="BodyText"/>
        <w:kinsoku w:val="0"/>
        <w:overflowPunct w:val="0"/>
        <w:spacing w:before="84"/>
        <w:ind w:left="1021" w:right="1134"/>
        <w:jc w:val="both"/>
        <w:rPr>
          <w:rFonts w:ascii="Times New Roman" w:hAnsi="Times New Roman" w:cs="Times New Roman"/>
          <w:color w:val="231F20"/>
          <w:szCs w:val="17"/>
        </w:rPr>
      </w:pPr>
      <w:r>
        <w:rPr>
          <w:rFonts w:ascii="Times New Roman" w:hAnsi="Times New Roman" w:cs="Times New Roman"/>
          <w:color w:val="231F20"/>
          <w:szCs w:val="17"/>
        </w:rPr>
        <w:t>An audit involves performing procedures to obtain audit evidence about the amounts and disclosures in the financial statements. The procedures selected depend on the auditor’s judgement, including the assessment of the risks of material misstatement of the financial statements, whether due to fraud or error. In making those risk assessments, the auditor</w:t>
      </w:r>
    </w:p>
    <w:p w:rsidR="00F40401" w:rsidRDefault="00F40401">
      <w:pPr>
        <w:pStyle w:val="BodyText"/>
        <w:kinsoku w:val="0"/>
        <w:overflowPunct w:val="0"/>
        <w:spacing w:before="1"/>
        <w:rPr>
          <w:rFonts w:ascii="Times New Roman" w:hAnsi="Times New Roman" w:cs="Times New Roman"/>
        </w:rPr>
      </w:pPr>
    </w:p>
    <w:p w:rsidR="00F40401" w:rsidRDefault="00F40401">
      <w:pPr>
        <w:pStyle w:val="BodyText"/>
        <w:kinsoku w:val="0"/>
        <w:overflowPunct w:val="0"/>
        <w:spacing w:line="114" w:lineRule="exact"/>
        <w:ind w:left="5030"/>
        <w:rPr>
          <w:rFonts w:cs="Arial"/>
          <w:color w:val="231F20"/>
          <w:sz w:val="10"/>
          <w:szCs w:val="10"/>
        </w:rPr>
      </w:pPr>
      <w:r>
        <w:rPr>
          <w:rFonts w:cs="Arial"/>
          <w:color w:val="231F20"/>
          <w:sz w:val="10"/>
          <w:szCs w:val="10"/>
        </w:rPr>
        <w:t>GPO Box 707 CANBERRA  ACT 2601</w:t>
      </w:r>
    </w:p>
    <w:p w:rsidR="00F40401" w:rsidRDefault="00F40401">
      <w:pPr>
        <w:pStyle w:val="BodyText"/>
        <w:kinsoku w:val="0"/>
        <w:overflowPunct w:val="0"/>
        <w:spacing w:line="114" w:lineRule="exact"/>
        <w:ind w:left="5030"/>
        <w:rPr>
          <w:rFonts w:cs="Arial"/>
          <w:color w:val="231F20"/>
          <w:sz w:val="10"/>
          <w:szCs w:val="10"/>
        </w:rPr>
      </w:pPr>
      <w:r>
        <w:rPr>
          <w:rFonts w:cs="Arial"/>
          <w:color w:val="231F20"/>
          <w:sz w:val="10"/>
          <w:szCs w:val="10"/>
        </w:rPr>
        <w:t>19 National Circuit BARTON ACT</w:t>
      </w:r>
    </w:p>
    <w:p w:rsidR="00F40401" w:rsidRDefault="00F40401">
      <w:pPr>
        <w:pStyle w:val="BodyText"/>
        <w:kinsoku w:val="0"/>
        <w:overflowPunct w:val="0"/>
        <w:spacing w:line="114" w:lineRule="exact"/>
        <w:ind w:left="5030"/>
        <w:rPr>
          <w:rFonts w:cs="Arial"/>
          <w:color w:val="231F20"/>
          <w:sz w:val="10"/>
          <w:szCs w:val="10"/>
        </w:rPr>
      </w:pPr>
      <w:r>
        <w:rPr>
          <w:rFonts w:cs="Arial"/>
          <w:color w:val="231F20"/>
          <w:sz w:val="10"/>
          <w:szCs w:val="10"/>
        </w:rPr>
        <w:t>Phone (02) 6203 7300  Fax (02) 6203 7777</w:t>
      </w:r>
    </w:p>
    <w:p w:rsidR="00F40401" w:rsidRDefault="00F40401">
      <w:pPr>
        <w:pStyle w:val="BodyText"/>
        <w:kinsoku w:val="0"/>
        <w:overflowPunct w:val="0"/>
        <w:spacing w:line="114" w:lineRule="exact"/>
        <w:ind w:left="5030"/>
        <w:rPr>
          <w:rFonts w:cs="Arial"/>
          <w:color w:val="231F20"/>
          <w:sz w:val="10"/>
          <w:szCs w:val="10"/>
        </w:rPr>
        <w:sectPr w:rsidR="00F40401" w:rsidSect="00B95E9D">
          <w:headerReference w:type="even" r:id="rId43"/>
          <w:headerReference w:type="default" r:id="rId44"/>
          <w:footerReference w:type="even" r:id="rId45"/>
          <w:footerReference w:type="default" r:id="rId46"/>
          <w:pgSz w:w="9980" w:h="14180"/>
          <w:pgMar w:top="851" w:right="720" w:bottom="851" w:left="720" w:header="360" w:footer="362" w:gutter="0"/>
          <w:pgNumType w:start="62"/>
          <w:cols w:space="720" w:equalWidth="0">
            <w:col w:w="8540"/>
          </w:cols>
          <w:noEndnote/>
        </w:sect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spacing w:before="2"/>
        <w:rPr>
          <w:rFonts w:cs="Arial"/>
          <w:sz w:val="25"/>
          <w:szCs w:val="25"/>
        </w:rPr>
      </w:pPr>
    </w:p>
    <w:p w:rsidR="00F40401" w:rsidRDefault="00F40401">
      <w:pPr>
        <w:pStyle w:val="BodyText"/>
        <w:kinsoku w:val="0"/>
        <w:overflowPunct w:val="0"/>
        <w:spacing w:before="84" w:line="249" w:lineRule="auto"/>
        <w:ind w:left="515" w:right="692"/>
        <w:jc w:val="both"/>
        <w:rPr>
          <w:rFonts w:ascii="Times New Roman" w:hAnsi="Times New Roman" w:cs="Times New Roman"/>
          <w:color w:val="231F20"/>
          <w:w w:val="105"/>
          <w:szCs w:val="17"/>
        </w:rPr>
      </w:pPr>
      <w:r>
        <w:rPr>
          <w:rFonts w:ascii="Times New Roman" w:hAnsi="Times New Roman" w:cs="Times New Roman"/>
          <w:color w:val="231F20"/>
          <w:w w:val="105"/>
          <w:szCs w:val="17"/>
        </w:rPr>
        <w:t>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An audit also includes evaluating the appropriateness of the accounting policies used and the reasonableness of accounting estimates made by the Accountable Authority of the entity, as well as evaluating the overall presentation of the financial statements.</w:t>
      </w:r>
    </w:p>
    <w:p w:rsidR="00F40401" w:rsidRDefault="00F40401">
      <w:pPr>
        <w:pStyle w:val="BodyText"/>
        <w:kinsoku w:val="0"/>
        <w:overflowPunct w:val="0"/>
        <w:spacing w:before="88" w:line="249" w:lineRule="auto"/>
        <w:ind w:left="515" w:right="653"/>
        <w:rPr>
          <w:rFonts w:ascii="Times New Roman" w:hAnsi="Times New Roman" w:cs="Times New Roman"/>
          <w:color w:val="231F20"/>
          <w:w w:val="105"/>
          <w:szCs w:val="17"/>
        </w:rPr>
      </w:pPr>
      <w:r>
        <w:rPr>
          <w:rFonts w:ascii="Times New Roman" w:hAnsi="Times New Roman" w:cs="Times New Roman"/>
          <w:color w:val="231F20"/>
          <w:w w:val="105"/>
          <w:szCs w:val="17"/>
        </w:rPr>
        <w:t>I believe that the audit evidence I have obtained is sufficient and appropriate to provide a basis for my audit opinion.</w:t>
      </w:r>
    </w:p>
    <w:p w:rsidR="00F40401" w:rsidRDefault="00F40401">
      <w:pPr>
        <w:pStyle w:val="BodyText"/>
        <w:kinsoku w:val="0"/>
        <w:overflowPunct w:val="0"/>
        <w:spacing w:before="92"/>
        <w:ind w:left="515"/>
        <w:jc w:val="both"/>
        <w:rPr>
          <w:rFonts w:ascii="Times New Roman" w:hAnsi="Times New Roman" w:cs="Times New Roman"/>
          <w:b/>
          <w:bCs/>
          <w:i/>
          <w:iCs/>
          <w:color w:val="231F20"/>
          <w:w w:val="105"/>
          <w:szCs w:val="17"/>
        </w:rPr>
      </w:pPr>
      <w:r>
        <w:rPr>
          <w:rFonts w:ascii="Times New Roman" w:hAnsi="Times New Roman" w:cs="Times New Roman"/>
          <w:b/>
          <w:bCs/>
          <w:i/>
          <w:iCs/>
          <w:color w:val="231F20"/>
          <w:w w:val="105"/>
          <w:szCs w:val="17"/>
        </w:rPr>
        <w:t>Independence</w:t>
      </w:r>
    </w:p>
    <w:p w:rsidR="00F40401" w:rsidRDefault="00F40401">
      <w:pPr>
        <w:pStyle w:val="BodyText"/>
        <w:kinsoku w:val="0"/>
        <w:overflowPunct w:val="0"/>
        <w:spacing w:before="92" w:line="249" w:lineRule="auto"/>
        <w:ind w:left="515" w:right="692"/>
        <w:jc w:val="both"/>
        <w:rPr>
          <w:rFonts w:ascii="Times New Roman" w:hAnsi="Times New Roman" w:cs="Times New Roman"/>
          <w:color w:val="231F20"/>
          <w:w w:val="105"/>
          <w:szCs w:val="17"/>
        </w:rPr>
      </w:pPr>
      <w:r>
        <w:rPr>
          <w:rFonts w:ascii="Times New Roman" w:hAnsi="Times New Roman" w:cs="Times New Roman"/>
          <w:color w:val="231F20"/>
          <w:w w:val="105"/>
          <w:szCs w:val="17"/>
        </w:rPr>
        <w:t>In conducting my audit, I have followed the independence requirements of the Australian National Audit Office, which incorporate the requirements of the Australian accounting profession.</w:t>
      </w:r>
    </w:p>
    <w:p w:rsidR="00F40401" w:rsidRDefault="00F40401">
      <w:pPr>
        <w:pStyle w:val="BodyText"/>
        <w:kinsoku w:val="0"/>
        <w:overflowPunct w:val="0"/>
        <w:rPr>
          <w:rFonts w:ascii="Times New Roman" w:hAnsi="Times New Roman" w:cs="Times New Roman"/>
        </w:rPr>
      </w:pPr>
    </w:p>
    <w:p w:rsidR="00F40401" w:rsidRDefault="00F40401">
      <w:pPr>
        <w:pStyle w:val="BodyText"/>
        <w:kinsoku w:val="0"/>
        <w:overflowPunct w:val="0"/>
        <w:spacing w:before="152"/>
        <w:ind w:left="515"/>
        <w:jc w:val="both"/>
        <w:rPr>
          <w:rFonts w:ascii="Times New Roman" w:hAnsi="Times New Roman" w:cs="Times New Roman"/>
          <w:color w:val="231F20"/>
          <w:w w:val="105"/>
          <w:szCs w:val="17"/>
        </w:rPr>
      </w:pPr>
      <w:r>
        <w:rPr>
          <w:rFonts w:ascii="Times New Roman" w:hAnsi="Times New Roman" w:cs="Times New Roman"/>
          <w:color w:val="231F20"/>
          <w:w w:val="105"/>
          <w:szCs w:val="17"/>
        </w:rPr>
        <w:t>Australian National Audit Office</w:t>
      </w:r>
    </w:p>
    <w:p w:rsidR="00F40401" w:rsidRDefault="00F40401">
      <w:pPr>
        <w:pStyle w:val="BodyText"/>
        <w:kinsoku w:val="0"/>
        <w:overflowPunct w:val="0"/>
        <w:rPr>
          <w:rFonts w:ascii="Times New Roman" w:hAnsi="Times New Roman" w:cs="Times New Roman"/>
          <w:sz w:val="20"/>
          <w:szCs w:val="20"/>
        </w:rPr>
      </w:pPr>
    </w:p>
    <w:p w:rsidR="00F40401" w:rsidRDefault="007C1907">
      <w:pPr>
        <w:pStyle w:val="BodyText"/>
        <w:kinsoku w:val="0"/>
        <w:overflowPunct w:val="0"/>
        <w:spacing w:before="3"/>
        <w:rPr>
          <w:rFonts w:ascii="Times New Roman" w:hAnsi="Times New Roman" w:cs="Times New Roman"/>
          <w:sz w:val="10"/>
          <w:szCs w:val="10"/>
        </w:rPr>
      </w:pPr>
      <w:r>
        <w:rPr>
          <w:noProof/>
        </w:rPr>
        <mc:AlternateContent>
          <mc:Choice Requires="wps">
            <w:drawing>
              <wp:anchor distT="0" distB="0" distL="0" distR="0" simplePos="0" relativeHeight="251662848" behindDoc="0" locked="0" layoutInCell="0" allowOverlap="1" wp14:anchorId="10098A76" wp14:editId="59117B0D">
                <wp:simplePos x="0" y="0"/>
                <wp:positionH relativeFrom="page">
                  <wp:posOffset>1203325</wp:posOffset>
                </wp:positionH>
                <wp:positionV relativeFrom="paragraph">
                  <wp:posOffset>100330</wp:posOffset>
                </wp:positionV>
                <wp:extent cx="1346200" cy="469900"/>
                <wp:effectExtent l="0" t="0" r="0" b="0"/>
                <wp:wrapTopAndBottom/>
                <wp:docPr id="457" name="Rectangle 1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AF" w:rsidRDefault="004C69AF">
                            <w:pPr>
                              <w:widowControl/>
                              <w:autoSpaceDE/>
                              <w:autoSpaceDN/>
                              <w:adjustRightInd/>
                              <w:spacing w:line="740" w:lineRule="atLeast"/>
                              <w:rPr>
                                <w:rFonts w:ascii="Times New Roman" w:hAnsi="Times New Roman" w:cs="Times New Roman"/>
                              </w:rPr>
                            </w:pPr>
                            <w:r>
                              <w:rPr>
                                <w:rFonts w:ascii="Times New Roman" w:hAnsi="Times New Roman" w:cs="Times New Roman"/>
                                <w:noProof/>
                              </w:rPr>
                              <w:drawing>
                                <wp:inline distT="0" distB="0" distL="0" distR="0" wp14:anchorId="05893458" wp14:editId="7BA9C737">
                                  <wp:extent cx="1344930" cy="470535"/>
                                  <wp:effectExtent l="0" t="0" r="7620" b="5715"/>
                                  <wp:docPr id="2430" name="Picture 2430" title="Brandon Jarre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44930" cy="470535"/>
                                          </a:xfrm>
                                          <a:prstGeom prst="rect">
                                            <a:avLst/>
                                          </a:prstGeom>
                                          <a:noFill/>
                                          <a:ln>
                                            <a:noFill/>
                                          </a:ln>
                                        </pic:spPr>
                                      </pic:pic>
                                    </a:graphicData>
                                  </a:graphic>
                                </wp:inline>
                              </w:drawing>
                            </w:r>
                          </w:p>
                          <w:p w:rsidR="004C69AF" w:rsidRDefault="004C69AF">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8" o:spid="_x0000_s1027" style="position:absolute;margin-left:94.75pt;margin-top:7.9pt;width:106pt;height:37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HSsQIAAK0FAAAOAAAAZHJzL2Uyb0RvYy54bWysVFFvmzAQfp+0/2D5nQKpQwCVVG0I06Ru&#10;q9btBzhggjWwme2EdNP++84mSZP0ZdrGAzrb5+/uu/t8N7e7rkVbpjSXIsPhVYARE6WsuFhn+OuX&#10;wosx0oaKirZSsAw/M41v52/f3Ax9yiaykW3FFAIQodOhz3BjTJ/6vi4b1lF9JXsm4LCWqqMGlmrt&#10;V4oOgN61/iQIIn+QquqVLJnWsJuPh3ju8OualeZTXWtmUJthyM24v3L/lf378xuarhXtG17u06B/&#10;kUVHuYCgR6icGoo2ir+C6nippJa1uSpl58u65iVzHIBNGFyweWpozxwXKI7uj2XS/w+2/Lh9VIhX&#10;GSbTGUaCdtCkz1A2KtYtQ2E8i22Nhl6n4PrUPyrLUvcPsvymkZCLBhzZnVJyaBitILPQ+vtnF+xC&#10;w1W0Gj7ICgLQjZGuXLtadRYQCoF2rivPx66wnUElbIbXJIJWY1TCGYmSBGwbgqaH273S5h2THbJG&#10;hhWk79Dp9kGb0fXgYoMJWfC2hX2atuJsAzDHHYgNV+2ZzcI18mcSJMt4GROPTKKlR4I89+6KBfGi&#10;IpxN8+t8scjDXzZuSNKGVxUTNsxBVCH5s6bt5T3K4SgrLVteWTibklbr1aJVaEtB1IX79gU5cfPP&#10;03D1Ai4XlMIJCe4niVdE8cwjBZl6ySyIvSBM7pMoIAnJi3NKD1ywf6eEhgwn08nUdekk6Qtugfte&#10;c6Npxw2MjZZ3GY6PTjS1ElyKyrXWUN6O9kkpbPovpYB2HxrtBGs1Omrd7FY79yqmkQ1vBbyS1TNI&#10;WElQGIgRZh4YjVQ/MBpgfmRYf99QxTBq3wt4BnbYHAx1MFYHg4oSrmbYYDSaCzMOpU2v+LoB5NDV&#10;Rsg7eCo1dyp+yWL/wGAmODL7+WWHzunaeb1M2flvAAAA//8DAFBLAwQUAAYACAAAACEA/jipzd8A&#10;AAAJAQAADwAAAGRycy9kb3ducmV2LnhtbEyPzU7DMBCE70i8g7VI3KhTRJET4lQVPypH2iIVbm68&#10;JBH2OordJvD0LCe47eyOZr8pl5N34oRD7AJpmM8yEEh1sB01Gl53T1cKREyGrHGBUMMXRlhW52el&#10;KWwYaYOnbWoEh1AsjIY2pb6QMtYtehNnoUfi20cYvEksh0bawYwc7p28zrJb6U1H/KE1Pd63WH9u&#10;j17DWvWrt+fwPTbu8X29f9nnD7s8aX15Ma3uQCSc0p8ZfvEZHSpmOoQj2Sgca5Uv2MrDgiuw4Sab&#10;8+KgQeUKZFXK/w2qHwAAAP//AwBQSwECLQAUAAYACAAAACEAtoM4kv4AAADhAQAAEwAAAAAAAAAA&#10;AAAAAAAAAAAAW0NvbnRlbnRfVHlwZXNdLnhtbFBLAQItABQABgAIAAAAIQA4/SH/1gAAAJQBAAAL&#10;AAAAAAAAAAAAAAAAAC8BAABfcmVscy8ucmVsc1BLAQItABQABgAIAAAAIQDxkoHSsQIAAK0FAAAO&#10;AAAAAAAAAAAAAAAAAC4CAABkcnMvZTJvRG9jLnhtbFBLAQItABQABgAIAAAAIQD+OKnN3wAAAAkB&#10;AAAPAAAAAAAAAAAAAAAAAAsFAABkcnMvZG93bnJldi54bWxQSwUGAAAAAAQABADzAAAAFwYAAAAA&#10;" o:allowincell="f" filled="f" stroked="f">
                <v:textbox inset="0,0,0,0">
                  <w:txbxContent>
                    <w:p w:rsidR="004C69AF" w:rsidRDefault="004C69AF">
                      <w:pPr>
                        <w:widowControl/>
                        <w:autoSpaceDE/>
                        <w:autoSpaceDN/>
                        <w:adjustRightInd/>
                        <w:spacing w:line="740" w:lineRule="atLeast"/>
                        <w:rPr>
                          <w:rFonts w:ascii="Times New Roman" w:hAnsi="Times New Roman" w:cs="Times New Roman"/>
                        </w:rPr>
                      </w:pPr>
                      <w:r>
                        <w:rPr>
                          <w:rFonts w:ascii="Times New Roman" w:hAnsi="Times New Roman" w:cs="Times New Roman"/>
                          <w:noProof/>
                        </w:rPr>
                        <w:drawing>
                          <wp:inline distT="0" distB="0" distL="0" distR="0" wp14:anchorId="05893458" wp14:editId="7BA9C737">
                            <wp:extent cx="1344930" cy="470535"/>
                            <wp:effectExtent l="0" t="0" r="7620" b="5715"/>
                            <wp:docPr id="2430" name="Picture 2430" title="Brandon Jarre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44930" cy="470535"/>
                                    </a:xfrm>
                                    <a:prstGeom prst="rect">
                                      <a:avLst/>
                                    </a:prstGeom>
                                    <a:noFill/>
                                    <a:ln>
                                      <a:noFill/>
                                    </a:ln>
                                  </pic:spPr>
                                </pic:pic>
                              </a:graphicData>
                            </a:graphic>
                          </wp:inline>
                        </w:drawing>
                      </w:r>
                    </w:p>
                    <w:p w:rsidR="004C69AF" w:rsidRDefault="004C69AF">
                      <w:pPr>
                        <w:rPr>
                          <w:rFonts w:ascii="Times New Roman" w:hAnsi="Times New Roman" w:cs="Times New Roman"/>
                        </w:rPr>
                      </w:pPr>
                    </w:p>
                  </w:txbxContent>
                </v:textbox>
                <w10:wrap type="topAndBottom" anchorx="page"/>
              </v:rect>
            </w:pict>
          </mc:Fallback>
        </mc:AlternateContent>
      </w:r>
    </w:p>
    <w:p w:rsidR="00F40401" w:rsidRDefault="00F40401">
      <w:pPr>
        <w:pStyle w:val="BodyText"/>
        <w:kinsoku w:val="0"/>
        <w:overflowPunct w:val="0"/>
        <w:rPr>
          <w:rFonts w:ascii="Times New Roman" w:hAnsi="Times New Roman" w:cs="Times New Roman"/>
        </w:rPr>
      </w:pPr>
    </w:p>
    <w:p w:rsidR="00F40401" w:rsidRDefault="00F40401">
      <w:pPr>
        <w:pStyle w:val="BodyText"/>
        <w:kinsoku w:val="0"/>
        <w:overflowPunct w:val="0"/>
        <w:spacing w:before="138" w:line="249" w:lineRule="auto"/>
        <w:ind w:left="515" w:right="5546"/>
        <w:rPr>
          <w:rFonts w:ascii="Times New Roman" w:hAnsi="Times New Roman" w:cs="Times New Roman"/>
          <w:color w:val="231F20"/>
          <w:w w:val="105"/>
          <w:szCs w:val="17"/>
        </w:rPr>
      </w:pPr>
      <w:r>
        <w:rPr>
          <w:rFonts w:ascii="Times New Roman" w:hAnsi="Times New Roman" w:cs="Times New Roman"/>
          <w:color w:val="231F20"/>
          <w:w w:val="105"/>
          <w:szCs w:val="17"/>
        </w:rPr>
        <w:t>Brandon Jarrett Executive Director</w:t>
      </w:r>
    </w:p>
    <w:p w:rsidR="00F40401" w:rsidRDefault="00F40401">
      <w:pPr>
        <w:pStyle w:val="BodyText"/>
        <w:kinsoku w:val="0"/>
        <w:overflowPunct w:val="0"/>
        <w:spacing w:before="37" w:line="406" w:lineRule="exact"/>
        <w:ind w:left="515" w:right="4396"/>
        <w:rPr>
          <w:rFonts w:ascii="Times New Roman" w:hAnsi="Times New Roman" w:cs="Times New Roman"/>
          <w:color w:val="231F20"/>
          <w:w w:val="105"/>
          <w:szCs w:val="17"/>
        </w:rPr>
      </w:pPr>
      <w:r>
        <w:rPr>
          <w:rFonts w:ascii="Times New Roman" w:hAnsi="Times New Roman" w:cs="Times New Roman"/>
          <w:color w:val="231F20"/>
          <w:w w:val="105"/>
          <w:szCs w:val="17"/>
        </w:rPr>
        <w:t>Delegate of the Auditor-General Canberra</w:t>
      </w:r>
    </w:p>
    <w:p w:rsidR="00F40401" w:rsidRDefault="00F40401">
      <w:pPr>
        <w:pStyle w:val="BodyText"/>
        <w:kinsoku w:val="0"/>
        <w:overflowPunct w:val="0"/>
        <w:spacing w:line="159" w:lineRule="exact"/>
        <w:ind w:left="515"/>
        <w:jc w:val="both"/>
        <w:rPr>
          <w:rFonts w:ascii="Times New Roman" w:hAnsi="Times New Roman" w:cs="Times New Roman"/>
          <w:color w:val="231F20"/>
          <w:w w:val="105"/>
          <w:szCs w:val="17"/>
        </w:rPr>
      </w:pPr>
      <w:r>
        <w:rPr>
          <w:rFonts w:ascii="Times New Roman" w:hAnsi="Times New Roman" w:cs="Times New Roman"/>
          <w:color w:val="231F20"/>
          <w:w w:val="105"/>
          <w:szCs w:val="17"/>
        </w:rPr>
        <w:t>14 September 2016</w:t>
      </w:r>
    </w:p>
    <w:p w:rsidR="00F40401" w:rsidRDefault="00F40401">
      <w:pPr>
        <w:pStyle w:val="BodyText"/>
        <w:kinsoku w:val="0"/>
        <w:overflowPunct w:val="0"/>
        <w:spacing w:line="159" w:lineRule="exact"/>
        <w:ind w:left="515"/>
        <w:jc w:val="both"/>
        <w:rPr>
          <w:rFonts w:ascii="Times New Roman" w:hAnsi="Times New Roman" w:cs="Times New Roman"/>
          <w:color w:val="231F20"/>
          <w:w w:val="105"/>
          <w:szCs w:val="17"/>
        </w:rPr>
        <w:sectPr w:rsidR="00F40401" w:rsidSect="00B95E9D">
          <w:pgSz w:w="9980" w:h="14180"/>
          <w:pgMar w:top="851" w:right="740" w:bottom="851" w:left="1380" w:header="359" w:footer="362" w:gutter="0"/>
          <w:cols w:space="720" w:equalWidth="0">
            <w:col w:w="7860"/>
          </w:cols>
          <w:noEndnote/>
        </w:sectPr>
      </w:pPr>
    </w:p>
    <w:p w:rsidR="00F40401" w:rsidRDefault="007C1907">
      <w:pPr>
        <w:pStyle w:val="BodyText"/>
        <w:kinsoku w:val="0"/>
        <w:overflowPunct w:val="0"/>
        <w:rPr>
          <w:rFonts w:ascii="Times New Roman" w:hAnsi="Times New Roman" w:cs="Times New Roman"/>
          <w:sz w:val="20"/>
          <w:szCs w:val="20"/>
        </w:rPr>
      </w:pPr>
      <w:r>
        <w:rPr>
          <w:noProof/>
        </w:rPr>
        <w:lastRenderedPageBreak/>
        <mc:AlternateContent>
          <mc:Choice Requires="wps">
            <w:drawing>
              <wp:anchor distT="0" distB="0" distL="114300" distR="114300" simplePos="0" relativeHeight="251663872" behindDoc="1" locked="0" layoutInCell="0" allowOverlap="1" wp14:anchorId="0EAA85AE" wp14:editId="3ED72387">
                <wp:simplePos x="0" y="0"/>
                <wp:positionH relativeFrom="page">
                  <wp:posOffset>537210</wp:posOffset>
                </wp:positionH>
                <wp:positionV relativeFrom="page">
                  <wp:posOffset>656590</wp:posOffset>
                </wp:positionV>
                <wp:extent cx="5259070" cy="6035675"/>
                <wp:effectExtent l="0" t="0" r="0" b="0"/>
                <wp:wrapNone/>
                <wp:docPr id="456" name="Text Box 1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070" cy="603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AF" w:rsidRDefault="004C69AF">
                            <w:pPr>
                              <w:pStyle w:val="BodyText"/>
                              <w:kinsoku w:val="0"/>
                              <w:overflowPunct w:val="0"/>
                              <w:spacing w:before="4"/>
                              <w:rPr>
                                <w:rFonts w:ascii="Times New Roman" w:hAnsi="Times New Roman" w:cs="Times New Roman"/>
                                <w:sz w:val="49"/>
                                <w:szCs w:val="49"/>
                              </w:rPr>
                            </w:pPr>
                          </w:p>
                          <w:p w:rsidR="004C69AF" w:rsidRDefault="004C69AF">
                            <w:pPr>
                              <w:pStyle w:val="BodyText"/>
                              <w:kinsoku w:val="0"/>
                              <w:overflowPunct w:val="0"/>
                              <w:rPr>
                                <w:rFonts w:ascii="Futura Std Heavy" w:hAnsi="Futura Std Heavy" w:cs="Futura Std Heavy"/>
                                <w:b/>
                                <w:bCs/>
                                <w:color w:val="1178A2"/>
                                <w:sz w:val="48"/>
                                <w:szCs w:val="48"/>
                              </w:rPr>
                            </w:pPr>
                            <w:r>
                              <w:rPr>
                                <w:rFonts w:ascii="Futura Std Heavy" w:hAnsi="Futura Std Heavy" w:cs="Futura Std Heavy"/>
                                <w:b/>
                                <w:bCs/>
                                <w:color w:val="1178A2"/>
                                <w:sz w:val="48"/>
                                <w:szCs w:val="48"/>
                              </w:rPr>
                              <w:t>Financial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9" o:spid="_x0000_s1028" type="#_x0000_t202" style="position:absolute;margin-left:42.3pt;margin-top:51.7pt;width:414.1pt;height:475.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jtQIAALc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7CCCNOOmjSAx01uhUj8uNlYko09CoFz/sefPUIJ9BqS1f1d6L8qhAX64bwHb2RUgwNJRWk6Jub&#10;7tnVCUcZkO3wQVQQiey1sEBjLTtTP6gIAnRo1eOpPSabEjbDRZh4Szgq4SzyLsNoGdoYJJ2v91Lp&#10;d1R0yBgZltB/C08Od0qbdEg6u5hoXBSsba0GWv5sAxynHQgOV82ZScO29EfiJZt4EwdOsIg2TuDl&#10;uXNTrAMnKvxlmF/m63Xu/zRx/SBtWFVRbsLM8vKDP2vfUeiTME4CU6JllYEzKSm5265biQ4E5F3Y&#10;71iQMzf3eRq2CMDlBSV/EXi3i8QponjpBEUQOsnSix3PT26TyAuSIC+eU7pjnP47JTRkOIHGTmr6&#10;LTfPfq+5kbRjGgZIy7oMxycnkhoNbnhlW6sJayf7rBQm/adSQLvnRlvFGpFOctXjdrTvI1ya8EbO&#10;W1E9goalAIWBGmH6gdEI+R2jASZJhtW3PZEUo/Y9h3dgxs5syNnYzgbhJVzNsMZoMtd6Gk/7XrJd&#10;A8jTS+PiBt5KzayKn7I4vjCYDpbMcZKZ8XP+b72e5u3qFwAAAP//AwBQSwMEFAAGAAgAAAAhAPrA&#10;Hf7fAAAACwEAAA8AAABkcnMvZG93bnJldi54bWxMj8tOwzAQRfdI/IM1SOyo3QdRE+JUFYIVUkUa&#10;Fiyd2E2sxuMQu234+05XsJw7R/eRbybXs7MZg/UoYT4TwAw2XltsJXxV709rYCEq1Kr3aCT8mgCb&#10;4v4uV5n2FyzNeR9bRiYYMiWhi3HIOA9NZ5wKMz8YpN/Bj05FOseW61FdyNz1fCFEwp2ySAmdGsxr&#10;Z5rj/uQkbL+xfLM/u/qzPJS2qlKBH8lRyseHafsCLJop/sFwq0/VoaBOtT+hDqyXsF4lRJIulitg&#10;BKTzBW2pb8rzMgVe5Pz/huIKAAD//wMAUEsBAi0AFAAGAAgAAAAhALaDOJL+AAAA4QEAABMAAAAA&#10;AAAAAAAAAAAAAAAAAFtDb250ZW50X1R5cGVzXS54bWxQSwECLQAUAAYACAAAACEAOP0h/9YAAACU&#10;AQAACwAAAAAAAAAAAAAAAAAvAQAAX3JlbHMvLnJlbHNQSwECLQAUAAYACAAAACEA4svf47UCAAC3&#10;BQAADgAAAAAAAAAAAAAAAAAuAgAAZHJzL2Uyb0RvYy54bWxQSwECLQAUAAYACAAAACEA+sAd/t8A&#10;AAALAQAADwAAAAAAAAAAAAAAAAAPBQAAZHJzL2Rvd25yZXYueG1sUEsFBgAAAAAEAAQA8wAAABsG&#10;AAAAAA==&#10;" o:allowincell="f" filled="f" stroked="f">
                <v:textbox inset="0,0,0,0">
                  <w:txbxContent>
                    <w:p w:rsidR="004C69AF" w:rsidRDefault="004C69AF">
                      <w:pPr>
                        <w:pStyle w:val="BodyText"/>
                        <w:kinsoku w:val="0"/>
                        <w:overflowPunct w:val="0"/>
                        <w:spacing w:before="4"/>
                        <w:rPr>
                          <w:rFonts w:ascii="Times New Roman" w:hAnsi="Times New Roman" w:cs="Times New Roman"/>
                          <w:sz w:val="49"/>
                          <w:szCs w:val="49"/>
                        </w:rPr>
                      </w:pPr>
                    </w:p>
                    <w:p w:rsidR="004C69AF" w:rsidRDefault="004C69AF">
                      <w:pPr>
                        <w:pStyle w:val="BodyText"/>
                        <w:kinsoku w:val="0"/>
                        <w:overflowPunct w:val="0"/>
                        <w:rPr>
                          <w:rFonts w:ascii="Futura Std Heavy" w:hAnsi="Futura Std Heavy" w:cs="Futura Std Heavy"/>
                          <w:b/>
                          <w:bCs/>
                          <w:color w:val="1178A2"/>
                          <w:sz w:val="48"/>
                          <w:szCs w:val="48"/>
                        </w:rPr>
                      </w:pPr>
                      <w:r>
                        <w:rPr>
                          <w:rFonts w:ascii="Futura Std Heavy" w:hAnsi="Futura Std Heavy" w:cs="Futura Std Heavy"/>
                          <w:b/>
                          <w:bCs/>
                          <w:color w:val="1178A2"/>
                          <w:sz w:val="48"/>
                          <w:szCs w:val="48"/>
                        </w:rPr>
                        <w:t>Financial statements</w:t>
                      </w:r>
                    </w:p>
                  </w:txbxContent>
                </v:textbox>
                <w10:wrap anchorx="page" anchory="page"/>
              </v:shape>
            </w:pict>
          </mc:Fallback>
        </mc:AlternateContent>
      </w:r>
    </w:p>
    <w:p w:rsidR="00F40401" w:rsidRDefault="00F40401">
      <w:pPr>
        <w:pStyle w:val="BodyText"/>
        <w:kinsoku w:val="0"/>
        <w:overflowPunct w:val="0"/>
        <w:spacing w:before="2"/>
        <w:rPr>
          <w:rFonts w:ascii="Times New Roman" w:hAnsi="Times New Roman" w:cs="Times New Roman"/>
          <w:sz w:val="21"/>
          <w:szCs w:val="21"/>
        </w:rPr>
      </w:pPr>
    </w:p>
    <w:p w:rsidR="00F40401" w:rsidRDefault="007C1907">
      <w:pPr>
        <w:pStyle w:val="BodyText"/>
        <w:kinsoku w:val="0"/>
        <w:overflowPunct w:val="0"/>
        <w:ind w:left="110"/>
        <w:rPr>
          <w:rFonts w:ascii="Times New Roman" w:hAnsi="Times New Roman" w:cs="Times New Roman"/>
          <w:sz w:val="20"/>
          <w:szCs w:val="20"/>
        </w:rPr>
      </w:pPr>
      <w:bookmarkStart w:id="73" w:name="Financial_statements"/>
      <w:bookmarkStart w:id="74" w:name="bookmark18"/>
      <w:bookmarkEnd w:id="73"/>
      <w:bookmarkEnd w:id="74"/>
      <w:r>
        <w:rPr>
          <w:rFonts w:ascii="Times New Roman" w:hAnsi="Times New Roman" w:cs="Times New Roman"/>
          <w:noProof/>
          <w:sz w:val="20"/>
          <w:szCs w:val="20"/>
        </w:rPr>
        <w:drawing>
          <wp:inline distT="0" distB="0" distL="0" distR="0" wp14:anchorId="5E7AB82D" wp14:editId="24F870CA">
            <wp:extent cx="5264785" cy="6037580"/>
            <wp:effectExtent l="0" t="0" r="0" b="1270"/>
            <wp:docPr id="91" name="Picture 78" descr="The Commission's directors have approved and signed the financial statements." title="Statement by dir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64785" cy="6037580"/>
                    </a:xfrm>
                    <a:prstGeom prst="rect">
                      <a:avLst/>
                    </a:prstGeom>
                    <a:noFill/>
                    <a:ln>
                      <a:noFill/>
                    </a:ln>
                  </pic:spPr>
                </pic:pic>
              </a:graphicData>
            </a:graphic>
          </wp:inline>
        </w:drawing>
      </w:r>
    </w:p>
    <w:p w:rsidR="00F40401" w:rsidRDefault="00F40401">
      <w:pPr>
        <w:pStyle w:val="BodyText"/>
        <w:kinsoku w:val="0"/>
        <w:overflowPunct w:val="0"/>
        <w:ind w:left="110"/>
        <w:rPr>
          <w:rFonts w:ascii="Times New Roman" w:hAnsi="Times New Roman" w:cs="Times New Roman"/>
          <w:sz w:val="20"/>
          <w:szCs w:val="20"/>
        </w:rPr>
        <w:sectPr w:rsidR="00F40401" w:rsidSect="00B95E9D">
          <w:pgSz w:w="9980" w:h="14180"/>
          <w:pgMar w:top="851" w:right="740" w:bottom="851" w:left="740" w:header="360" w:footer="362" w:gutter="0"/>
          <w:cols w:space="720" w:equalWidth="0">
            <w:col w:w="8500"/>
          </w:cols>
          <w:noEndnote/>
        </w:sect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spacing w:before="4"/>
        <w:rPr>
          <w:rFonts w:ascii="Times New Roman" w:hAnsi="Times New Roman" w:cs="Times New Roman"/>
          <w:sz w:val="29"/>
          <w:szCs w:val="29"/>
        </w:rPr>
      </w:pPr>
    </w:p>
    <w:p w:rsidR="00F40401" w:rsidRDefault="00F40401">
      <w:pPr>
        <w:pStyle w:val="Heading5"/>
        <w:kinsoku w:val="0"/>
        <w:overflowPunct w:val="0"/>
        <w:ind w:right="314"/>
        <w:rPr>
          <w:color w:val="231F20"/>
        </w:rPr>
      </w:pPr>
      <w:r>
        <w:rPr>
          <w:color w:val="231F20"/>
        </w:rPr>
        <w:t>Statement of Comprehensive Income</w:t>
      </w:r>
    </w:p>
    <w:p w:rsidR="00F40401" w:rsidRDefault="00F40401">
      <w:pPr>
        <w:pStyle w:val="BodyText"/>
        <w:kinsoku w:val="0"/>
        <w:overflowPunct w:val="0"/>
        <w:spacing w:before="2"/>
        <w:ind w:left="100" w:right="314"/>
        <w:rPr>
          <w:rFonts w:cs="Arial"/>
          <w:color w:val="231F20"/>
          <w:sz w:val="22"/>
          <w:szCs w:val="22"/>
        </w:rPr>
      </w:pPr>
      <w:r>
        <w:rPr>
          <w:rFonts w:cs="Arial"/>
          <w:color w:val="231F20"/>
          <w:sz w:val="22"/>
          <w:szCs w:val="22"/>
        </w:rPr>
        <w:t>for the period ended 30 June 2016</w:t>
      </w: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12"/>
          <w:szCs w:val="12"/>
        </w:rPr>
      </w:pPr>
    </w:p>
    <w:p w:rsidR="00F40401" w:rsidRDefault="007C1907">
      <w:pPr>
        <w:pStyle w:val="BodyText"/>
        <w:kinsoku w:val="0"/>
        <w:overflowPunct w:val="0"/>
        <w:spacing w:before="84"/>
        <w:ind w:right="406"/>
        <w:jc w:val="right"/>
        <w:rPr>
          <w:rFonts w:cs="Arial"/>
          <w:color w:val="231F20"/>
          <w:sz w:val="12"/>
          <w:szCs w:val="12"/>
        </w:rPr>
      </w:pPr>
      <w:r>
        <w:rPr>
          <w:noProof/>
        </w:rPr>
        <mc:AlternateContent>
          <mc:Choice Requires="wps">
            <w:drawing>
              <wp:anchor distT="0" distB="0" distL="114300" distR="114300" simplePos="0" relativeHeight="251664896" behindDoc="0" locked="0" layoutInCell="0" allowOverlap="1" wp14:anchorId="6A0BB213" wp14:editId="5DBB61AF">
                <wp:simplePos x="0" y="0"/>
                <wp:positionH relativeFrom="page">
                  <wp:posOffset>593090</wp:posOffset>
                </wp:positionH>
                <wp:positionV relativeFrom="paragraph">
                  <wp:posOffset>-805815</wp:posOffset>
                </wp:positionV>
                <wp:extent cx="4916805" cy="4577715"/>
                <wp:effectExtent l="0" t="0" r="0" b="0"/>
                <wp:wrapNone/>
                <wp:docPr id="455" name="Text Box 1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805" cy="457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345"/>
                              <w:gridCol w:w="1279"/>
                              <w:gridCol w:w="1134"/>
                              <w:gridCol w:w="889"/>
                              <w:gridCol w:w="223"/>
                              <w:gridCol w:w="873"/>
                            </w:tblGrid>
                            <w:tr w:rsidR="004C69AF">
                              <w:trPr>
                                <w:trHeight w:hRule="exact" w:val="403"/>
                              </w:trPr>
                              <w:tc>
                                <w:tcPr>
                                  <w:tcW w:w="3345" w:type="dxa"/>
                                  <w:vMerge w:val="restart"/>
                                  <w:tcBorders>
                                    <w:top w:val="nil"/>
                                    <w:left w:val="nil"/>
                                    <w:bottom w:val="nil"/>
                                    <w:right w:val="nil"/>
                                  </w:tcBorders>
                                </w:tcPr>
                                <w:p w:rsidR="004C69AF" w:rsidRDefault="004C69AF">
                                  <w:pPr>
                                    <w:rPr>
                                      <w:rFonts w:ascii="Times New Roman" w:hAnsi="Times New Roman" w:cs="Times New Roman"/>
                                    </w:rPr>
                                  </w:pP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nil"/>
                                    <w:left w:val="nil"/>
                                    <w:bottom w:val="nil"/>
                                    <w:right w:val="nil"/>
                                  </w:tcBorders>
                                </w:tcPr>
                                <w:p w:rsidR="004C69AF" w:rsidRDefault="004C69AF">
                                  <w:pPr>
                                    <w:pStyle w:val="TableParagraph"/>
                                    <w:kinsoku w:val="0"/>
                                    <w:overflowPunct w:val="0"/>
                                    <w:spacing w:line="184" w:lineRule="exact"/>
                                    <w:ind w:right="227"/>
                                    <w:jc w:val="right"/>
                                    <w:rPr>
                                      <w:rFonts w:ascii="Times New Roman" w:hAnsi="Times New Roman" w:cs="Times New Roman"/>
                                    </w:rPr>
                                  </w:pPr>
                                  <w:r>
                                    <w:rPr>
                                      <w:b/>
                                      <w:bCs/>
                                      <w:color w:val="231F20"/>
                                      <w:sz w:val="18"/>
                                      <w:szCs w:val="18"/>
                                    </w:rPr>
                                    <w:t>2016</w:t>
                                  </w:r>
                                </w:p>
                              </w:tc>
                              <w:tc>
                                <w:tcPr>
                                  <w:tcW w:w="889" w:type="dxa"/>
                                  <w:tcBorders>
                                    <w:top w:val="nil"/>
                                    <w:left w:val="nil"/>
                                    <w:bottom w:val="nil"/>
                                    <w:right w:val="nil"/>
                                  </w:tcBorders>
                                </w:tcPr>
                                <w:p w:rsidR="004C69AF" w:rsidRDefault="004C69AF">
                                  <w:pPr>
                                    <w:pStyle w:val="TableParagraph"/>
                                    <w:kinsoku w:val="0"/>
                                    <w:overflowPunct w:val="0"/>
                                    <w:spacing w:line="189" w:lineRule="exact"/>
                                    <w:ind w:right="103"/>
                                    <w:jc w:val="right"/>
                                    <w:rPr>
                                      <w:rFonts w:ascii="Times New Roman" w:hAnsi="Times New Roman" w:cs="Times New Roman"/>
                                    </w:rPr>
                                  </w:pPr>
                                  <w:r>
                                    <w:rPr>
                                      <w:color w:val="231F20"/>
                                      <w:sz w:val="18"/>
                                      <w:szCs w:val="18"/>
                                    </w:rPr>
                                    <w:t>2015</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pStyle w:val="TableParagraph"/>
                                    <w:kinsoku w:val="0"/>
                                    <w:overflowPunct w:val="0"/>
                                    <w:spacing w:line="189" w:lineRule="exact"/>
                                    <w:ind w:left="158" w:hanging="51"/>
                                    <w:rPr>
                                      <w:color w:val="231F20"/>
                                      <w:sz w:val="18"/>
                                      <w:szCs w:val="18"/>
                                    </w:rPr>
                                  </w:pPr>
                                  <w:r>
                                    <w:rPr>
                                      <w:color w:val="231F20"/>
                                      <w:sz w:val="18"/>
                                      <w:szCs w:val="18"/>
                                    </w:rPr>
                                    <w:t>Original</w:t>
                                  </w:r>
                                </w:p>
                                <w:p w:rsidR="004C69AF" w:rsidRDefault="004C69AF">
                                  <w:pPr>
                                    <w:pStyle w:val="TableParagraph"/>
                                    <w:kinsoku w:val="0"/>
                                    <w:overflowPunct w:val="0"/>
                                    <w:spacing w:line="207" w:lineRule="exact"/>
                                    <w:ind w:left="158"/>
                                    <w:rPr>
                                      <w:rFonts w:ascii="Times New Roman" w:hAnsi="Times New Roman" w:cs="Times New Roman"/>
                                    </w:rPr>
                                  </w:pPr>
                                  <w:r>
                                    <w:rPr>
                                      <w:color w:val="231F20"/>
                                      <w:sz w:val="18"/>
                                      <w:szCs w:val="18"/>
                                    </w:rPr>
                                    <w:t>Budget</w:t>
                                  </w:r>
                                </w:p>
                              </w:tc>
                            </w:tr>
                            <w:tr w:rsidR="004C69AF">
                              <w:trPr>
                                <w:trHeight w:hRule="exact" w:val="232"/>
                              </w:trPr>
                              <w:tc>
                                <w:tcPr>
                                  <w:tcW w:w="3345" w:type="dxa"/>
                                  <w:vMerge/>
                                  <w:tcBorders>
                                    <w:top w:val="nil"/>
                                    <w:left w:val="nil"/>
                                    <w:bottom w:val="nil"/>
                                    <w:right w:val="nil"/>
                                  </w:tcBorders>
                                </w:tcPr>
                                <w:p w:rsidR="004C69AF" w:rsidRDefault="004C69AF">
                                  <w:pPr>
                                    <w:pStyle w:val="TableParagraph"/>
                                    <w:kinsoku w:val="0"/>
                                    <w:overflowPunct w:val="0"/>
                                    <w:spacing w:line="207" w:lineRule="exact"/>
                                    <w:ind w:left="158"/>
                                    <w:rPr>
                                      <w:rFonts w:ascii="Times New Roman" w:hAnsi="Times New Roman" w:cs="Times New Roman"/>
                                    </w:rPr>
                                  </w:pPr>
                                </w:p>
                              </w:tc>
                              <w:tc>
                                <w:tcPr>
                                  <w:tcW w:w="1279" w:type="dxa"/>
                                  <w:tcBorders>
                                    <w:top w:val="nil"/>
                                    <w:left w:val="nil"/>
                                    <w:bottom w:val="nil"/>
                                    <w:right w:val="nil"/>
                                  </w:tcBorders>
                                </w:tcPr>
                                <w:p w:rsidR="004C69AF" w:rsidRDefault="004C69AF">
                                  <w:pPr>
                                    <w:pStyle w:val="TableParagraph"/>
                                    <w:kinsoku w:val="0"/>
                                    <w:overflowPunct w:val="0"/>
                                    <w:spacing w:line="196" w:lineRule="exact"/>
                                    <w:ind w:right="219"/>
                                    <w:jc w:val="right"/>
                                    <w:rPr>
                                      <w:rFonts w:ascii="Times New Roman" w:hAnsi="Times New Roman" w:cs="Times New Roman"/>
                                    </w:rPr>
                                  </w:pPr>
                                  <w:r>
                                    <w:rPr>
                                      <w:b/>
                                      <w:bCs/>
                                      <w:color w:val="231F20"/>
                                      <w:sz w:val="18"/>
                                      <w:szCs w:val="18"/>
                                    </w:rPr>
                                    <w:t>Notes</w:t>
                                  </w:r>
                                </w:p>
                              </w:tc>
                              <w:tc>
                                <w:tcPr>
                                  <w:tcW w:w="1134" w:type="dxa"/>
                                  <w:tcBorders>
                                    <w:top w:val="nil"/>
                                    <w:left w:val="nil"/>
                                    <w:bottom w:val="nil"/>
                                    <w:right w:val="nil"/>
                                  </w:tcBorders>
                                </w:tcPr>
                                <w:p w:rsidR="004C69AF" w:rsidRDefault="004C69AF">
                                  <w:pPr>
                                    <w:pStyle w:val="TableParagraph"/>
                                    <w:kinsoku w:val="0"/>
                                    <w:overflowPunct w:val="0"/>
                                    <w:spacing w:line="196" w:lineRule="exact"/>
                                    <w:ind w:right="227"/>
                                    <w:jc w:val="right"/>
                                    <w:rPr>
                                      <w:rFonts w:ascii="Times New Roman" w:hAnsi="Times New Roman" w:cs="Times New Roman"/>
                                    </w:rPr>
                                  </w:pPr>
                                  <w:r>
                                    <w:rPr>
                                      <w:b/>
                                      <w:bCs/>
                                      <w:color w:val="231F20"/>
                                      <w:sz w:val="18"/>
                                      <w:szCs w:val="18"/>
                                    </w:rPr>
                                    <w:t>$'000</w:t>
                                  </w:r>
                                </w:p>
                              </w:tc>
                              <w:tc>
                                <w:tcPr>
                                  <w:tcW w:w="889" w:type="dxa"/>
                                  <w:tcBorders>
                                    <w:top w:val="nil"/>
                                    <w:left w:val="nil"/>
                                    <w:bottom w:val="nil"/>
                                    <w:right w:val="nil"/>
                                  </w:tcBorders>
                                </w:tcPr>
                                <w:p w:rsidR="004C69AF" w:rsidRDefault="004C69AF">
                                  <w:pPr>
                                    <w:pStyle w:val="TableParagraph"/>
                                    <w:kinsoku w:val="0"/>
                                    <w:overflowPunct w:val="0"/>
                                    <w:spacing w:line="201" w:lineRule="exact"/>
                                    <w:ind w:right="103"/>
                                    <w:jc w:val="right"/>
                                    <w:rPr>
                                      <w:rFonts w:ascii="Times New Roman" w:hAnsi="Times New Roman" w:cs="Times New Roman"/>
                                    </w:rPr>
                                  </w:pPr>
                                  <w:r>
                                    <w:rPr>
                                      <w:color w:val="231F20"/>
                                      <w:sz w:val="18"/>
                                      <w:szCs w:val="18"/>
                                    </w:rPr>
                                    <w:t>$'000</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pStyle w:val="TableParagraph"/>
                                    <w:kinsoku w:val="0"/>
                                    <w:overflowPunct w:val="0"/>
                                    <w:spacing w:line="201" w:lineRule="exact"/>
                                    <w:ind w:left="295"/>
                                    <w:rPr>
                                      <w:rFonts w:ascii="Times New Roman" w:hAnsi="Times New Roman" w:cs="Times New Roman"/>
                                    </w:rPr>
                                  </w:pPr>
                                  <w:r>
                                    <w:rPr>
                                      <w:color w:val="231F20"/>
                                      <w:sz w:val="18"/>
                                      <w:szCs w:val="18"/>
                                    </w:rPr>
                                    <w:t>$'000</w:t>
                                  </w:r>
                                </w:p>
                              </w:tc>
                            </w:tr>
                            <w:tr w:rsidR="004C69AF">
                              <w:trPr>
                                <w:trHeight w:hRule="exact" w:val="239"/>
                              </w:trPr>
                              <w:tc>
                                <w:tcPr>
                                  <w:tcW w:w="3345" w:type="dxa"/>
                                  <w:tcBorders>
                                    <w:top w:val="nil"/>
                                    <w:left w:val="nil"/>
                                    <w:bottom w:val="nil"/>
                                    <w:right w:val="nil"/>
                                  </w:tcBorders>
                                </w:tcPr>
                                <w:p w:rsidR="004C69AF" w:rsidRDefault="004C69AF">
                                  <w:pPr>
                                    <w:pStyle w:val="TableParagraph"/>
                                    <w:kinsoku w:val="0"/>
                                    <w:overflowPunct w:val="0"/>
                                    <w:spacing w:before="12"/>
                                    <w:ind w:left="35"/>
                                    <w:rPr>
                                      <w:rFonts w:ascii="Times New Roman" w:hAnsi="Times New Roman" w:cs="Times New Roman"/>
                                    </w:rPr>
                                  </w:pPr>
                                  <w:r>
                                    <w:rPr>
                                      <w:b/>
                                      <w:bCs/>
                                      <w:color w:val="231F20"/>
                                      <w:sz w:val="18"/>
                                      <w:szCs w:val="18"/>
                                    </w:rPr>
                                    <w:t>EXPENSES</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nil"/>
                                    <w:left w:val="nil"/>
                                    <w:bottom w:val="nil"/>
                                    <w:right w:val="nil"/>
                                  </w:tcBorders>
                                </w:tcPr>
                                <w:p w:rsidR="004C69AF" w:rsidRDefault="004C69AF">
                                  <w:pPr>
                                    <w:rPr>
                                      <w:rFonts w:ascii="Times New Roman" w:hAnsi="Times New Roman" w:cs="Times New Roman"/>
                                    </w:rPr>
                                  </w:pPr>
                                </w:p>
                              </w:tc>
                              <w:tc>
                                <w:tcPr>
                                  <w:tcW w:w="889" w:type="dxa"/>
                                  <w:tcBorders>
                                    <w:top w:val="nil"/>
                                    <w:left w:val="nil"/>
                                    <w:bottom w:val="nil"/>
                                    <w:right w:val="nil"/>
                                  </w:tcBorders>
                                </w:tcPr>
                                <w:p w:rsidR="004C69AF" w:rsidRDefault="004C69AF">
                                  <w:pPr>
                                    <w:rPr>
                                      <w:rFonts w:ascii="Times New Roman" w:hAnsi="Times New Roman" w:cs="Times New Roman"/>
                                    </w:rPr>
                                  </w:pP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44"/>
                              </w:trPr>
                              <w:tc>
                                <w:tcPr>
                                  <w:tcW w:w="3345" w:type="dxa"/>
                                  <w:tcBorders>
                                    <w:top w:val="nil"/>
                                    <w:left w:val="nil"/>
                                    <w:bottom w:val="nil"/>
                                    <w:right w:val="nil"/>
                                  </w:tcBorders>
                                </w:tcPr>
                                <w:p w:rsidR="004C69AF" w:rsidRDefault="004C69AF">
                                  <w:pPr>
                                    <w:pStyle w:val="TableParagraph"/>
                                    <w:kinsoku w:val="0"/>
                                    <w:overflowPunct w:val="0"/>
                                    <w:spacing w:before="6"/>
                                    <w:ind w:left="35"/>
                                    <w:rPr>
                                      <w:rFonts w:ascii="Times New Roman" w:hAnsi="Times New Roman" w:cs="Times New Roman"/>
                                    </w:rPr>
                                  </w:pPr>
                                  <w:r>
                                    <w:rPr>
                                      <w:color w:val="231F20"/>
                                      <w:sz w:val="18"/>
                                      <w:szCs w:val="18"/>
                                    </w:rPr>
                                    <w:t>Employee benefits</w:t>
                                  </w:r>
                                </w:p>
                              </w:tc>
                              <w:tc>
                                <w:tcPr>
                                  <w:tcW w:w="1279" w:type="dxa"/>
                                  <w:tcBorders>
                                    <w:top w:val="nil"/>
                                    <w:left w:val="nil"/>
                                    <w:bottom w:val="nil"/>
                                    <w:right w:val="nil"/>
                                  </w:tcBorders>
                                </w:tcPr>
                                <w:p w:rsidR="004C69AF" w:rsidRDefault="004C69AF">
                                  <w:pPr>
                                    <w:pStyle w:val="TableParagraph"/>
                                    <w:kinsoku w:val="0"/>
                                    <w:overflowPunct w:val="0"/>
                                    <w:spacing w:before="6"/>
                                    <w:ind w:right="189"/>
                                    <w:jc w:val="right"/>
                                    <w:rPr>
                                      <w:rFonts w:ascii="Times New Roman" w:hAnsi="Times New Roman" w:cs="Times New Roman"/>
                                    </w:rPr>
                                  </w:pPr>
                                  <w:r>
                                    <w:rPr>
                                      <w:color w:val="231F20"/>
                                      <w:sz w:val="18"/>
                                      <w:szCs w:val="18"/>
                                    </w:rPr>
                                    <w:t>1.1A</w:t>
                                  </w:r>
                                </w:p>
                              </w:tc>
                              <w:tc>
                                <w:tcPr>
                                  <w:tcW w:w="1134" w:type="dxa"/>
                                  <w:tcBorders>
                                    <w:top w:val="nil"/>
                                    <w:left w:val="nil"/>
                                    <w:bottom w:val="nil"/>
                                    <w:right w:val="nil"/>
                                  </w:tcBorders>
                                </w:tcPr>
                                <w:p w:rsidR="004C69AF" w:rsidRDefault="004C69AF">
                                  <w:pPr>
                                    <w:pStyle w:val="TableParagraph"/>
                                    <w:kinsoku w:val="0"/>
                                    <w:overflowPunct w:val="0"/>
                                    <w:spacing w:before="1"/>
                                    <w:ind w:right="230"/>
                                    <w:jc w:val="right"/>
                                    <w:rPr>
                                      <w:rFonts w:ascii="Times New Roman" w:hAnsi="Times New Roman" w:cs="Times New Roman"/>
                                    </w:rPr>
                                  </w:pPr>
                                  <w:r>
                                    <w:rPr>
                                      <w:b/>
                                      <w:bCs/>
                                      <w:color w:val="231F20"/>
                                      <w:sz w:val="18"/>
                                      <w:szCs w:val="18"/>
                                    </w:rPr>
                                    <w:t>12,179</w:t>
                                  </w:r>
                                </w:p>
                              </w:tc>
                              <w:tc>
                                <w:tcPr>
                                  <w:tcW w:w="889" w:type="dxa"/>
                                  <w:tcBorders>
                                    <w:top w:val="nil"/>
                                    <w:left w:val="nil"/>
                                    <w:bottom w:val="nil"/>
                                    <w:right w:val="nil"/>
                                  </w:tcBorders>
                                </w:tcPr>
                                <w:p w:rsidR="004C69AF" w:rsidRDefault="004C69AF">
                                  <w:pPr>
                                    <w:pStyle w:val="TableParagraph"/>
                                    <w:kinsoku w:val="0"/>
                                    <w:overflowPunct w:val="0"/>
                                    <w:spacing w:before="6"/>
                                    <w:ind w:right="106"/>
                                    <w:jc w:val="right"/>
                                    <w:rPr>
                                      <w:rFonts w:ascii="Times New Roman" w:hAnsi="Times New Roman" w:cs="Times New Roman"/>
                                    </w:rPr>
                                  </w:pPr>
                                  <w:r>
                                    <w:rPr>
                                      <w:color w:val="231F20"/>
                                      <w:sz w:val="18"/>
                                      <w:szCs w:val="18"/>
                                    </w:rPr>
                                    <w:t>10,981</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pStyle w:val="TableParagraph"/>
                                    <w:kinsoku w:val="0"/>
                                    <w:overflowPunct w:val="0"/>
                                    <w:spacing w:before="6"/>
                                    <w:ind w:left="180"/>
                                    <w:rPr>
                                      <w:rFonts w:ascii="Times New Roman" w:hAnsi="Times New Roman" w:cs="Times New Roman"/>
                                    </w:rPr>
                                  </w:pPr>
                                  <w:r>
                                    <w:rPr>
                                      <w:color w:val="231F20"/>
                                      <w:sz w:val="18"/>
                                      <w:szCs w:val="18"/>
                                    </w:rPr>
                                    <w:t>12,264</w:t>
                                  </w:r>
                                </w:p>
                              </w:tc>
                            </w:tr>
                            <w:tr w:rsidR="004C69AF">
                              <w:trPr>
                                <w:trHeight w:hRule="exact" w:val="254"/>
                              </w:trPr>
                              <w:tc>
                                <w:tcPr>
                                  <w:tcW w:w="3345"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color w:val="231F20"/>
                                      <w:sz w:val="18"/>
                                      <w:szCs w:val="18"/>
                                    </w:rPr>
                                    <w:t>Suppliers</w:t>
                                  </w:r>
                                </w:p>
                              </w:tc>
                              <w:tc>
                                <w:tcPr>
                                  <w:tcW w:w="1279" w:type="dxa"/>
                                  <w:tcBorders>
                                    <w:top w:val="nil"/>
                                    <w:left w:val="nil"/>
                                    <w:bottom w:val="nil"/>
                                    <w:right w:val="nil"/>
                                  </w:tcBorders>
                                </w:tcPr>
                                <w:p w:rsidR="004C69AF" w:rsidRDefault="004C69AF">
                                  <w:pPr>
                                    <w:pStyle w:val="TableParagraph"/>
                                    <w:kinsoku w:val="0"/>
                                    <w:overflowPunct w:val="0"/>
                                    <w:spacing w:before="16"/>
                                    <w:ind w:right="189"/>
                                    <w:jc w:val="right"/>
                                    <w:rPr>
                                      <w:rFonts w:ascii="Times New Roman" w:hAnsi="Times New Roman" w:cs="Times New Roman"/>
                                    </w:rPr>
                                  </w:pPr>
                                  <w:r>
                                    <w:rPr>
                                      <w:color w:val="231F20"/>
                                      <w:sz w:val="18"/>
                                      <w:szCs w:val="18"/>
                                    </w:rPr>
                                    <w:t>1.1B</w:t>
                                  </w:r>
                                </w:p>
                              </w:tc>
                              <w:tc>
                                <w:tcPr>
                                  <w:tcW w:w="1134" w:type="dxa"/>
                                  <w:tcBorders>
                                    <w:top w:val="nil"/>
                                    <w:left w:val="nil"/>
                                    <w:bottom w:val="nil"/>
                                    <w:right w:val="nil"/>
                                  </w:tcBorders>
                                </w:tcPr>
                                <w:p w:rsidR="004C69AF" w:rsidRDefault="004C69AF">
                                  <w:pPr>
                                    <w:pStyle w:val="TableParagraph"/>
                                    <w:kinsoku w:val="0"/>
                                    <w:overflowPunct w:val="0"/>
                                    <w:spacing w:before="12"/>
                                    <w:ind w:right="230"/>
                                    <w:jc w:val="right"/>
                                    <w:rPr>
                                      <w:rFonts w:ascii="Times New Roman" w:hAnsi="Times New Roman" w:cs="Times New Roman"/>
                                    </w:rPr>
                                  </w:pPr>
                                  <w:r>
                                    <w:rPr>
                                      <w:b/>
                                      <w:bCs/>
                                      <w:color w:val="231F20"/>
                                      <w:sz w:val="18"/>
                                      <w:szCs w:val="18"/>
                                    </w:rPr>
                                    <w:t>14,875</w:t>
                                  </w:r>
                                </w:p>
                              </w:tc>
                              <w:tc>
                                <w:tcPr>
                                  <w:tcW w:w="889" w:type="dxa"/>
                                  <w:tcBorders>
                                    <w:top w:val="nil"/>
                                    <w:left w:val="nil"/>
                                    <w:bottom w:val="nil"/>
                                    <w:right w:val="nil"/>
                                  </w:tcBorders>
                                </w:tcPr>
                                <w:p w:rsidR="004C69AF" w:rsidRDefault="004C69AF">
                                  <w:pPr>
                                    <w:pStyle w:val="TableParagraph"/>
                                    <w:kinsoku w:val="0"/>
                                    <w:overflowPunct w:val="0"/>
                                    <w:spacing w:before="16"/>
                                    <w:ind w:right="106"/>
                                    <w:jc w:val="right"/>
                                    <w:rPr>
                                      <w:rFonts w:ascii="Times New Roman" w:hAnsi="Times New Roman" w:cs="Times New Roman"/>
                                    </w:rPr>
                                  </w:pPr>
                                  <w:r>
                                    <w:rPr>
                                      <w:color w:val="231F20"/>
                                      <w:sz w:val="18"/>
                                      <w:szCs w:val="18"/>
                                    </w:rPr>
                                    <w:t>12,300</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pStyle w:val="TableParagraph"/>
                                    <w:kinsoku w:val="0"/>
                                    <w:overflowPunct w:val="0"/>
                                    <w:spacing w:before="16"/>
                                    <w:ind w:left="180"/>
                                    <w:rPr>
                                      <w:rFonts w:ascii="Times New Roman" w:hAnsi="Times New Roman" w:cs="Times New Roman"/>
                                    </w:rPr>
                                  </w:pPr>
                                  <w:r>
                                    <w:rPr>
                                      <w:color w:val="231F20"/>
                                      <w:sz w:val="18"/>
                                      <w:szCs w:val="18"/>
                                    </w:rPr>
                                    <w:t>14,440</w:t>
                                  </w:r>
                                </w:p>
                              </w:tc>
                            </w:tr>
                            <w:tr w:rsidR="004C69AF">
                              <w:trPr>
                                <w:trHeight w:hRule="exact" w:val="254"/>
                              </w:trPr>
                              <w:tc>
                                <w:tcPr>
                                  <w:tcW w:w="3345"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color w:val="231F20"/>
                                      <w:sz w:val="18"/>
                                      <w:szCs w:val="18"/>
                                    </w:rPr>
                                    <w:t>Depreciation and amortisation</w:t>
                                  </w:r>
                                </w:p>
                              </w:tc>
                              <w:tc>
                                <w:tcPr>
                                  <w:tcW w:w="1279" w:type="dxa"/>
                                  <w:tcBorders>
                                    <w:top w:val="nil"/>
                                    <w:left w:val="nil"/>
                                    <w:bottom w:val="nil"/>
                                    <w:right w:val="nil"/>
                                  </w:tcBorders>
                                </w:tcPr>
                                <w:p w:rsidR="004C69AF" w:rsidRDefault="004C69AF">
                                  <w:pPr>
                                    <w:pStyle w:val="TableParagraph"/>
                                    <w:kinsoku w:val="0"/>
                                    <w:overflowPunct w:val="0"/>
                                    <w:spacing w:before="16"/>
                                    <w:ind w:right="189"/>
                                    <w:jc w:val="right"/>
                                    <w:rPr>
                                      <w:rFonts w:ascii="Times New Roman" w:hAnsi="Times New Roman" w:cs="Times New Roman"/>
                                    </w:rPr>
                                  </w:pPr>
                                  <w:r>
                                    <w:rPr>
                                      <w:color w:val="231F20"/>
                                      <w:sz w:val="18"/>
                                      <w:szCs w:val="18"/>
                                    </w:rPr>
                                    <w:t>2.2A</w:t>
                                  </w:r>
                                </w:p>
                              </w:tc>
                              <w:tc>
                                <w:tcPr>
                                  <w:tcW w:w="1134" w:type="dxa"/>
                                  <w:tcBorders>
                                    <w:top w:val="nil"/>
                                    <w:left w:val="nil"/>
                                    <w:bottom w:val="nil"/>
                                    <w:right w:val="nil"/>
                                  </w:tcBorders>
                                </w:tcPr>
                                <w:p w:rsidR="004C69AF" w:rsidRDefault="004C69AF">
                                  <w:pPr>
                                    <w:pStyle w:val="TableParagraph"/>
                                    <w:kinsoku w:val="0"/>
                                    <w:overflowPunct w:val="0"/>
                                    <w:spacing w:before="12"/>
                                    <w:ind w:right="229"/>
                                    <w:jc w:val="right"/>
                                    <w:rPr>
                                      <w:rFonts w:ascii="Times New Roman" w:hAnsi="Times New Roman" w:cs="Times New Roman"/>
                                    </w:rPr>
                                  </w:pPr>
                                  <w:r>
                                    <w:rPr>
                                      <w:b/>
                                      <w:bCs/>
                                      <w:color w:val="231F20"/>
                                      <w:sz w:val="18"/>
                                      <w:szCs w:val="18"/>
                                    </w:rPr>
                                    <w:t>138</w:t>
                                  </w:r>
                                </w:p>
                              </w:tc>
                              <w:tc>
                                <w:tcPr>
                                  <w:tcW w:w="889" w:type="dxa"/>
                                  <w:tcBorders>
                                    <w:top w:val="nil"/>
                                    <w:left w:val="nil"/>
                                    <w:bottom w:val="nil"/>
                                    <w:right w:val="nil"/>
                                  </w:tcBorders>
                                </w:tcPr>
                                <w:p w:rsidR="004C69AF" w:rsidRDefault="004C69AF">
                                  <w:pPr>
                                    <w:pStyle w:val="TableParagraph"/>
                                    <w:kinsoku w:val="0"/>
                                    <w:overflowPunct w:val="0"/>
                                    <w:spacing w:before="16"/>
                                    <w:ind w:right="107"/>
                                    <w:jc w:val="right"/>
                                    <w:rPr>
                                      <w:rFonts w:ascii="Times New Roman" w:hAnsi="Times New Roman" w:cs="Times New Roman"/>
                                    </w:rPr>
                                  </w:pPr>
                                  <w:r>
                                    <w:rPr>
                                      <w:color w:val="231F20"/>
                                      <w:sz w:val="18"/>
                                      <w:szCs w:val="18"/>
                                    </w:rPr>
                                    <w:t>18</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pStyle w:val="TableParagraph"/>
                                    <w:kinsoku w:val="0"/>
                                    <w:overflowPunct w:val="0"/>
                                    <w:spacing w:before="16"/>
                                    <w:ind w:right="141"/>
                                    <w:jc w:val="right"/>
                                    <w:rPr>
                                      <w:rFonts w:ascii="Times New Roman" w:hAnsi="Times New Roman" w:cs="Times New Roman"/>
                                    </w:rPr>
                                  </w:pPr>
                                  <w:r>
                                    <w:rPr>
                                      <w:color w:val="231F20"/>
                                      <w:sz w:val="18"/>
                                      <w:szCs w:val="18"/>
                                    </w:rPr>
                                    <w:t>-</w:t>
                                  </w:r>
                                </w:p>
                              </w:tc>
                            </w:tr>
                            <w:tr w:rsidR="004C69AF">
                              <w:trPr>
                                <w:trHeight w:hRule="exact" w:val="279"/>
                              </w:trPr>
                              <w:tc>
                                <w:tcPr>
                                  <w:tcW w:w="3345"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color w:val="231F20"/>
                                      <w:sz w:val="18"/>
                                      <w:szCs w:val="18"/>
                                    </w:rPr>
                                    <w:t>Finance costs</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nil"/>
                                    <w:left w:val="nil"/>
                                    <w:bottom w:val="single" w:sz="4" w:space="0" w:color="231F20"/>
                                    <w:right w:val="nil"/>
                                  </w:tcBorders>
                                </w:tcPr>
                                <w:p w:rsidR="004C69AF" w:rsidRDefault="004C69AF">
                                  <w:pPr>
                                    <w:pStyle w:val="TableParagraph"/>
                                    <w:kinsoku w:val="0"/>
                                    <w:overflowPunct w:val="0"/>
                                    <w:spacing w:before="12"/>
                                    <w:ind w:right="229"/>
                                    <w:jc w:val="right"/>
                                    <w:rPr>
                                      <w:rFonts w:ascii="Times New Roman" w:hAnsi="Times New Roman" w:cs="Times New Roman"/>
                                    </w:rPr>
                                  </w:pPr>
                                  <w:r>
                                    <w:rPr>
                                      <w:b/>
                                      <w:bCs/>
                                      <w:color w:val="231F20"/>
                                      <w:sz w:val="18"/>
                                      <w:szCs w:val="18"/>
                                    </w:rPr>
                                    <w:t>-</w:t>
                                  </w:r>
                                </w:p>
                              </w:tc>
                              <w:tc>
                                <w:tcPr>
                                  <w:tcW w:w="889" w:type="dxa"/>
                                  <w:tcBorders>
                                    <w:top w:val="nil"/>
                                    <w:left w:val="nil"/>
                                    <w:bottom w:val="single" w:sz="4" w:space="0" w:color="231F20"/>
                                    <w:right w:val="nil"/>
                                  </w:tcBorders>
                                </w:tcPr>
                                <w:p w:rsidR="004C69AF" w:rsidRDefault="004C69AF">
                                  <w:pPr>
                                    <w:pStyle w:val="TableParagraph"/>
                                    <w:kinsoku w:val="0"/>
                                    <w:overflowPunct w:val="0"/>
                                    <w:spacing w:before="16"/>
                                    <w:ind w:right="106"/>
                                    <w:jc w:val="right"/>
                                    <w:rPr>
                                      <w:rFonts w:ascii="Times New Roman" w:hAnsi="Times New Roman" w:cs="Times New Roman"/>
                                    </w:rPr>
                                  </w:pPr>
                                  <w:r>
                                    <w:rPr>
                                      <w:color w:val="231F20"/>
                                      <w:sz w:val="18"/>
                                      <w:szCs w:val="18"/>
                                    </w:rPr>
                                    <w:t>1</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single" w:sz="4" w:space="0" w:color="231F20"/>
                                    <w:right w:val="nil"/>
                                  </w:tcBorders>
                                </w:tcPr>
                                <w:p w:rsidR="004C69AF" w:rsidRDefault="004C69AF">
                                  <w:pPr>
                                    <w:pStyle w:val="TableParagraph"/>
                                    <w:kinsoku w:val="0"/>
                                    <w:overflowPunct w:val="0"/>
                                    <w:spacing w:before="16"/>
                                    <w:ind w:right="141"/>
                                    <w:jc w:val="right"/>
                                    <w:rPr>
                                      <w:rFonts w:ascii="Times New Roman" w:hAnsi="Times New Roman" w:cs="Times New Roman"/>
                                    </w:rPr>
                                  </w:pPr>
                                  <w:r>
                                    <w:rPr>
                                      <w:color w:val="231F20"/>
                                      <w:sz w:val="18"/>
                                      <w:szCs w:val="18"/>
                                    </w:rPr>
                                    <w:t>-</w:t>
                                  </w:r>
                                </w:p>
                              </w:tc>
                            </w:tr>
                            <w:tr w:rsidR="004C69AF">
                              <w:trPr>
                                <w:trHeight w:hRule="exact" w:val="264"/>
                              </w:trPr>
                              <w:tc>
                                <w:tcPr>
                                  <w:tcW w:w="3345" w:type="dxa"/>
                                  <w:tcBorders>
                                    <w:top w:val="nil"/>
                                    <w:left w:val="nil"/>
                                    <w:bottom w:val="nil"/>
                                    <w:right w:val="nil"/>
                                  </w:tcBorders>
                                </w:tcPr>
                                <w:p w:rsidR="004C69AF" w:rsidRDefault="004C69AF">
                                  <w:pPr>
                                    <w:pStyle w:val="TableParagraph"/>
                                    <w:kinsoku w:val="0"/>
                                    <w:overflowPunct w:val="0"/>
                                    <w:spacing w:line="206" w:lineRule="exact"/>
                                    <w:ind w:left="35"/>
                                    <w:rPr>
                                      <w:rFonts w:ascii="Times New Roman" w:hAnsi="Times New Roman" w:cs="Times New Roman"/>
                                    </w:rPr>
                                  </w:pPr>
                                  <w:r>
                                    <w:rPr>
                                      <w:b/>
                                      <w:bCs/>
                                      <w:color w:val="231F20"/>
                                      <w:sz w:val="18"/>
                                      <w:szCs w:val="18"/>
                                    </w:rPr>
                                    <w:t>Total expenses</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single" w:sz="4" w:space="0" w:color="231F20"/>
                                    <w:left w:val="nil"/>
                                    <w:bottom w:val="single" w:sz="4" w:space="0" w:color="231F20"/>
                                    <w:right w:val="nil"/>
                                  </w:tcBorders>
                                </w:tcPr>
                                <w:p w:rsidR="004C69AF" w:rsidRDefault="004C69AF">
                                  <w:pPr>
                                    <w:pStyle w:val="TableParagraph"/>
                                    <w:kinsoku w:val="0"/>
                                    <w:overflowPunct w:val="0"/>
                                    <w:spacing w:before="42"/>
                                    <w:ind w:right="230"/>
                                    <w:jc w:val="right"/>
                                    <w:rPr>
                                      <w:rFonts w:ascii="Times New Roman" w:hAnsi="Times New Roman" w:cs="Times New Roman"/>
                                    </w:rPr>
                                  </w:pPr>
                                  <w:r>
                                    <w:rPr>
                                      <w:b/>
                                      <w:bCs/>
                                      <w:color w:val="231F20"/>
                                      <w:sz w:val="18"/>
                                      <w:szCs w:val="18"/>
                                    </w:rPr>
                                    <w:t>27,192</w:t>
                                  </w:r>
                                </w:p>
                              </w:tc>
                              <w:tc>
                                <w:tcPr>
                                  <w:tcW w:w="889"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right="106"/>
                                    <w:jc w:val="right"/>
                                    <w:rPr>
                                      <w:rFonts w:ascii="Times New Roman" w:hAnsi="Times New Roman" w:cs="Times New Roman"/>
                                    </w:rPr>
                                  </w:pPr>
                                  <w:r>
                                    <w:rPr>
                                      <w:color w:val="231F20"/>
                                      <w:sz w:val="18"/>
                                      <w:szCs w:val="18"/>
                                    </w:rPr>
                                    <w:t>23,300</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left="180"/>
                                    <w:rPr>
                                      <w:rFonts w:ascii="Times New Roman" w:hAnsi="Times New Roman" w:cs="Times New Roman"/>
                                    </w:rPr>
                                  </w:pPr>
                                  <w:r>
                                    <w:rPr>
                                      <w:color w:val="231F20"/>
                                      <w:sz w:val="18"/>
                                      <w:szCs w:val="18"/>
                                    </w:rPr>
                                    <w:t>26,704</w:t>
                                  </w:r>
                                </w:p>
                              </w:tc>
                            </w:tr>
                            <w:tr w:rsidR="004C69AF">
                              <w:trPr>
                                <w:trHeight w:hRule="exact" w:val="226"/>
                              </w:trPr>
                              <w:tc>
                                <w:tcPr>
                                  <w:tcW w:w="3345" w:type="dxa"/>
                                  <w:tcBorders>
                                    <w:top w:val="nil"/>
                                    <w:left w:val="nil"/>
                                    <w:bottom w:val="nil"/>
                                    <w:right w:val="nil"/>
                                  </w:tcBorders>
                                </w:tcPr>
                                <w:p w:rsidR="004C69AF" w:rsidRDefault="004C69AF">
                                  <w:pPr>
                                    <w:pStyle w:val="TableParagraph"/>
                                    <w:kinsoku w:val="0"/>
                                    <w:overflowPunct w:val="0"/>
                                    <w:spacing w:line="206" w:lineRule="exact"/>
                                    <w:ind w:left="35"/>
                                    <w:rPr>
                                      <w:rFonts w:ascii="Times New Roman" w:hAnsi="Times New Roman" w:cs="Times New Roman"/>
                                    </w:rPr>
                                  </w:pPr>
                                  <w:r>
                                    <w:rPr>
                                      <w:b/>
                                      <w:bCs/>
                                      <w:color w:val="231F20"/>
                                      <w:sz w:val="18"/>
                                      <w:szCs w:val="18"/>
                                    </w:rPr>
                                    <w:t>LESS:</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single" w:sz="4" w:space="0" w:color="231F20"/>
                                    <w:left w:val="nil"/>
                                    <w:bottom w:val="nil"/>
                                    <w:right w:val="nil"/>
                                  </w:tcBorders>
                                </w:tcPr>
                                <w:p w:rsidR="004C69AF" w:rsidRDefault="004C69AF">
                                  <w:pPr>
                                    <w:rPr>
                                      <w:rFonts w:ascii="Times New Roman" w:hAnsi="Times New Roman" w:cs="Times New Roman"/>
                                    </w:rPr>
                                  </w:pPr>
                                </w:p>
                              </w:tc>
                              <w:tc>
                                <w:tcPr>
                                  <w:tcW w:w="889" w:type="dxa"/>
                                  <w:tcBorders>
                                    <w:top w:val="single" w:sz="4" w:space="0" w:color="231F20"/>
                                    <w:left w:val="nil"/>
                                    <w:bottom w:val="nil"/>
                                    <w:right w:val="nil"/>
                                  </w:tcBorders>
                                </w:tcPr>
                                <w:p w:rsidR="004C69AF" w:rsidRDefault="004C69AF">
                                  <w:pPr>
                                    <w:rPr>
                                      <w:rFonts w:ascii="Times New Roman" w:hAnsi="Times New Roman" w:cs="Times New Roman"/>
                                    </w:rPr>
                                  </w:pP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nil"/>
                                    <w:right w:val="nil"/>
                                  </w:tcBorders>
                                </w:tcPr>
                                <w:p w:rsidR="004C69AF" w:rsidRDefault="004C69AF">
                                  <w:pPr>
                                    <w:rPr>
                                      <w:rFonts w:ascii="Times New Roman" w:hAnsi="Times New Roman" w:cs="Times New Roman"/>
                                    </w:rPr>
                                  </w:pPr>
                                </w:p>
                              </w:tc>
                            </w:tr>
                            <w:tr w:rsidR="004C69AF">
                              <w:trPr>
                                <w:trHeight w:hRule="exact" w:val="227"/>
                              </w:trPr>
                              <w:tc>
                                <w:tcPr>
                                  <w:tcW w:w="3345" w:type="dxa"/>
                                  <w:tcBorders>
                                    <w:top w:val="nil"/>
                                    <w:left w:val="nil"/>
                                    <w:bottom w:val="nil"/>
                                    <w:right w:val="nil"/>
                                  </w:tcBorders>
                                </w:tcPr>
                                <w:p w:rsidR="004C69AF" w:rsidRDefault="004C69AF">
                                  <w:pPr>
                                    <w:pStyle w:val="TableParagraph"/>
                                    <w:kinsoku w:val="0"/>
                                    <w:overflowPunct w:val="0"/>
                                    <w:spacing w:before="1"/>
                                    <w:ind w:left="35"/>
                                    <w:rPr>
                                      <w:rFonts w:ascii="Times New Roman" w:hAnsi="Times New Roman" w:cs="Times New Roman"/>
                                    </w:rPr>
                                  </w:pPr>
                                  <w:r>
                                    <w:rPr>
                                      <w:b/>
                                      <w:bCs/>
                                      <w:color w:val="231F20"/>
                                      <w:sz w:val="18"/>
                                      <w:szCs w:val="18"/>
                                    </w:rPr>
                                    <w:t>OWN-SOURCE INCOME</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nil"/>
                                    <w:left w:val="nil"/>
                                    <w:bottom w:val="nil"/>
                                    <w:right w:val="nil"/>
                                  </w:tcBorders>
                                </w:tcPr>
                                <w:p w:rsidR="004C69AF" w:rsidRDefault="004C69AF">
                                  <w:pPr>
                                    <w:rPr>
                                      <w:rFonts w:ascii="Times New Roman" w:hAnsi="Times New Roman" w:cs="Times New Roman"/>
                                    </w:rPr>
                                  </w:pPr>
                                </w:p>
                              </w:tc>
                              <w:tc>
                                <w:tcPr>
                                  <w:tcW w:w="889" w:type="dxa"/>
                                  <w:tcBorders>
                                    <w:top w:val="nil"/>
                                    <w:left w:val="nil"/>
                                    <w:bottom w:val="nil"/>
                                    <w:right w:val="nil"/>
                                  </w:tcBorders>
                                </w:tcPr>
                                <w:p w:rsidR="004C69AF" w:rsidRDefault="004C69AF">
                                  <w:pPr>
                                    <w:rPr>
                                      <w:rFonts w:ascii="Times New Roman" w:hAnsi="Times New Roman" w:cs="Times New Roman"/>
                                    </w:rPr>
                                  </w:pP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27"/>
                              </w:trPr>
                              <w:tc>
                                <w:tcPr>
                                  <w:tcW w:w="3345" w:type="dxa"/>
                                  <w:tcBorders>
                                    <w:top w:val="nil"/>
                                    <w:left w:val="nil"/>
                                    <w:bottom w:val="nil"/>
                                    <w:right w:val="nil"/>
                                  </w:tcBorders>
                                </w:tcPr>
                                <w:p w:rsidR="004C69AF" w:rsidRDefault="004C69AF">
                                  <w:pPr>
                                    <w:pStyle w:val="TableParagraph"/>
                                    <w:kinsoku w:val="0"/>
                                    <w:overflowPunct w:val="0"/>
                                    <w:ind w:left="35"/>
                                    <w:rPr>
                                      <w:rFonts w:ascii="Times New Roman" w:hAnsi="Times New Roman" w:cs="Times New Roman"/>
                                    </w:rPr>
                                  </w:pPr>
                                  <w:r>
                                    <w:rPr>
                                      <w:b/>
                                      <w:bCs/>
                                      <w:color w:val="231F20"/>
                                      <w:sz w:val="18"/>
                                      <w:szCs w:val="18"/>
                                    </w:rPr>
                                    <w:t>Own-source revenue</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nil"/>
                                    <w:left w:val="nil"/>
                                    <w:bottom w:val="nil"/>
                                    <w:right w:val="nil"/>
                                  </w:tcBorders>
                                </w:tcPr>
                                <w:p w:rsidR="004C69AF" w:rsidRDefault="004C69AF">
                                  <w:pPr>
                                    <w:rPr>
                                      <w:rFonts w:ascii="Times New Roman" w:hAnsi="Times New Roman" w:cs="Times New Roman"/>
                                    </w:rPr>
                                  </w:pPr>
                                </w:p>
                              </w:tc>
                              <w:tc>
                                <w:tcPr>
                                  <w:tcW w:w="889" w:type="dxa"/>
                                  <w:tcBorders>
                                    <w:top w:val="nil"/>
                                    <w:left w:val="nil"/>
                                    <w:bottom w:val="nil"/>
                                    <w:right w:val="nil"/>
                                  </w:tcBorders>
                                </w:tcPr>
                                <w:p w:rsidR="004C69AF" w:rsidRDefault="004C69AF">
                                  <w:pPr>
                                    <w:rPr>
                                      <w:rFonts w:ascii="Times New Roman" w:hAnsi="Times New Roman" w:cs="Times New Roman"/>
                                    </w:rPr>
                                  </w:pP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44"/>
                              </w:trPr>
                              <w:tc>
                                <w:tcPr>
                                  <w:tcW w:w="3345" w:type="dxa"/>
                                  <w:tcBorders>
                                    <w:top w:val="nil"/>
                                    <w:left w:val="nil"/>
                                    <w:bottom w:val="nil"/>
                                    <w:right w:val="nil"/>
                                  </w:tcBorders>
                                </w:tcPr>
                                <w:p w:rsidR="004C69AF" w:rsidRDefault="004C69AF">
                                  <w:pPr>
                                    <w:pStyle w:val="TableParagraph"/>
                                    <w:kinsoku w:val="0"/>
                                    <w:overflowPunct w:val="0"/>
                                    <w:spacing w:before="6"/>
                                    <w:ind w:left="35"/>
                                    <w:rPr>
                                      <w:rFonts w:ascii="Times New Roman" w:hAnsi="Times New Roman" w:cs="Times New Roman"/>
                                    </w:rPr>
                                  </w:pPr>
                                  <w:r>
                                    <w:rPr>
                                      <w:color w:val="231F20"/>
                                      <w:sz w:val="18"/>
                                      <w:szCs w:val="18"/>
                                    </w:rPr>
                                    <w:t>Rendering of services</w:t>
                                  </w:r>
                                </w:p>
                              </w:tc>
                              <w:tc>
                                <w:tcPr>
                                  <w:tcW w:w="1279" w:type="dxa"/>
                                  <w:tcBorders>
                                    <w:top w:val="nil"/>
                                    <w:left w:val="nil"/>
                                    <w:bottom w:val="nil"/>
                                    <w:right w:val="nil"/>
                                  </w:tcBorders>
                                </w:tcPr>
                                <w:p w:rsidR="004C69AF" w:rsidRDefault="004C69AF">
                                  <w:pPr>
                                    <w:pStyle w:val="TableParagraph"/>
                                    <w:kinsoku w:val="0"/>
                                    <w:overflowPunct w:val="0"/>
                                    <w:spacing w:before="6"/>
                                    <w:ind w:right="189"/>
                                    <w:jc w:val="right"/>
                                    <w:rPr>
                                      <w:rFonts w:ascii="Times New Roman" w:hAnsi="Times New Roman" w:cs="Times New Roman"/>
                                    </w:rPr>
                                  </w:pPr>
                                  <w:r>
                                    <w:rPr>
                                      <w:color w:val="231F20"/>
                                      <w:sz w:val="18"/>
                                      <w:szCs w:val="18"/>
                                    </w:rPr>
                                    <w:t>1.2A</w:t>
                                  </w:r>
                                </w:p>
                              </w:tc>
                              <w:tc>
                                <w:tcPr>
                                  <w:tcW w:w="1134" w:type="dxa"/>
                                  <w:tcBorders>
                                    <w:top w:val="nil"/>
                                    <w:left w:val="nil"/>
                                    <w:bottom w:val="nil"/>
                                    <w:right w:val="nil"/>
                                  </w:tcBorders>
                                </w:tcPr>
                                <w:p w:rsidR="004C69AF" w:rsidRDefault="004C69AF">
                                  <w:pPr>
                                    <w:pStyle w:val="TableParagraph"/>
                                    <w:kinsoku w:val="0"/>
                                    <w:overflowPunct w:val="0"/>
                                    <w:spacing w:before="1"/>
                                    <w:ind w:right="230"/>
                                    <w:jc w:val="right"/>
                                    <w:rPr>
                                      <w:rFonts w:ascii="Times New Roman" w:hAnsi="Times New Roman" w:cs="Times New Roman"/>
                                    </w:rPr>
                                  </w:pPr>
                                  <w:r>
                                    <w:rPr>
                                      <w:b/>
                                      <w:bCs/>
                                      <w:color w:val="231F20"/>
                                      <w:sz w:val="18"/>
                                      <w:szCs w:val="18"/>
                                    </w:rPr>
                                    <w:t>12,408</w:t>
                                  </w:r>
                                </w:p>
                              </w:tc>
                              <w:tc>
                                <w:tcPr>
                                  <w:tcW w:w="889" w:type="dxa"/>
                                  <w:tcBorders>
                                    <w:top w:val="nil"/>
                                    <w:left w:val="nil"/>
                                    <w:bottom w:val="nil"/>
                                    <w:right w:val="nil"/>
                                  </w:tcBorders>
                                </w:tcPr>
                                <w:p w:rsidR="004C69AF" w:rsidRDefault="004C69AF">
                                  <w:pPr>
                                    <w:pStyle w:val="TableParagraph"/>
                                    <w:kinsoku w:val="0"/>
                                    <w:overflowPunct w:val="0"/>
                                    <w:spacing w:before="6"/>
                                    <w:ind w:right="106"/>
                                    <w:jc w:val="right"/>
                                    <w:rPr>
                                      <w:rFonts w:ascii="Times New Roman" w:hAnsi="Times New Roman" w:cs="Times New Roman"/>
                                    </w:rPr>
                                  </w:pPr>
                                  <w:r>
                                    <w:rPr>
                                      <w:color w:val="231F20"/>
                                      <w:sz w:val="18"/>
                                      <w:szCs w:val="18"/>
                                    </w:rPr>
                                    <w:t>9,729</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pStyle w:val="TableParagraph"/>
                                    <w:kinsoku w:val="0"/>
                                    <w:overflowPunct w:val="0"/>
                                    <w:spacing w:before="6"/>
                                    <w:ind w:left="180"/>
                                    <w:rPr>
                                      <w:rFonts w:ascii="Times New Roman" w:hAnsi="Times New Roman" w:cs="Times New Roman"/>
                                    </w:rPr>
                                  </w:pPr>
                                  <w:r>
                                    <w:rPr>
                                      <w:color w:val="231F20"/>
                                      <w:sz w:val="18"/>
                                      <w:szCs w:val="18"/>
                                    </w:rPr>
                                    <w:t>12,048</w:t>
                                  </w:r>
                                </w:p>
                              </w:tc>
                            </w:tr>
                            <w:tr w:rsidR="004C69AF">
                              <w:trPr>
                                <w:trHeight w:hRule="exact" w:val="254"/>
                              </w:trPr>
                              <w:tc>
                                <w:tcPr>
                                  <w:tcW w:w="3345"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color w:val="231F20"/>
                                      <w:sz w:val="18"/>
                                      <w:szCs w:val="18"/>
                                    </w:rPr>
                                    <w:t>Interest</w:t>
                                  </w:r>
                                </w:p>
                              </w:tc>
                              <w:tc>
                                <w:tcPr>
                                  <w:tcW w:w="1279" w:type="dxa"/>
                                  <w:tcBorders>
                                    <w:top w:val="nil"/>
                                    <w:left w:val="nil"/>
                                    <w:bottom w:val="nil"/>
                                    <w:right w:val="nil"/>
                                  </w:tcBorders>
                                </w:tcPr>
                                <w:p w:rsidR="004C69AF" w:rsidRDefault="004C69AF">
                                  <w:pPr>
                                    <w:pStyle w:val="TableParagraph"/>
                                    <w:kinsoku w:val="0"/>
                                    <w:overflowPunct w:val="0"/>
                                    <w:spacing w:before="16"/>
                                    <w:ind w:right="189"/>
                                    <w:jc w:val="right"/>
                                    <w:rPr>
                                      <w:rFonts w:ascii="Times New Roman" w:hAnsi="Times New Roman" w:cs="Times New Roman"/>
                                    </w:rPr>
                                  </w:pPr>
                                  <w:r>
                                    <w:rPr>
                                      <w:color w:val="231F20"/>
                                      <w:sz w:val="18"/>
                                      <w:szCs w:val="18"/>
                                    </w:rPr>
                                    <w:t>1.2B</w:t>
                                  </w:r>
                                </w:p>
                              </w:tc>
                              <w:tc>
                                <w:tcPr>
                                  <w:tcW w:w="1134" w:type="dxa"/>
                                  <w:tcBorders>
                                    <w:top w:val="nil"/>
                                    <w:left w:val="nil"/>
                                    <w:bottom w:val="nil"/>
                                    <w:right w:val="nil"/>
                                  </w:tcBorders>
                                </w:tcPr>
                                <w:p w:rsidR="004C69AF" w:rsidRDefault="004C69AF">
                                  <w:pPr>
                                    <w:pStyle w:val="TableParagraph"/>
                                    <w:kinsoku w:val="0"/>
                                    <w:overflowPunct w:val="0"/>
                                    <w:spacing w:before="12"/>
                                    <w:ind w:right="229"/>
                                    <w:jc w:val="right"/>
                                    <w:rPr>
                                      <w:rFonts w:ascii="Times New Roman" w:hAnsi="Times New Roman" w:cs="Times New Roman"/>
                                    </w:rPr>
                                  </w:pPr>
                                  <w:r>
                                    <w:rPr>
                                      <w:b/>
                                      <w:bCs/>
                                      <w:color w:val="231F20"/>
                                      <w:sz w:val="18"/>
                                      <w:szCs w:val="18"/>
                                    </w:rPr>
                                    <w:t>353</w:t>
                                  </w:r>
                                </w:p>
                              </w:tc>
                              <w:tc>
                                <w:tcPr>
                                  <w:tcW w:w="889" w:type="dxa"/>
                                  <w:tcBorders>
                                    <w:top w:val="nil"/>
                                    <w:left w:val="nil"/>
                                    <w:bottom w:val="nil"/>
                                    <w:right w:val="nil"/>
                                  </w:tcBorders>
                                </w:tcPr>
                                <w:p w:rsidR="004C69AF" w:rsidRDefault="004C69AF">
                                  <w:pPr>
                                    <w:pStyle w:val="TableParagraph"/>
                                    <w:kinsoku w:val="0"/>
                                    <w:overflowPunct w:val="0"/>
                                    <w:spacing w:before="16"/>
                                    <w:ind w:right="107"/>
                                    <w:jc w:val="right"/>
                                    <w:rPr>
                                      <w:rFonts w:ascii="Times New Roman" w:hAnsi="Times New Roman" w:cs="Times New Roman"/>
                                    </w:rPr>
                                  </w:pPr>
                                  <w:r>
                                    <w:rPr>
                                      <w:color w:val="231F20"/>
                                      <w:sz w:val="18"/>
                                      <w:szCs w:val="18"/>
                                    </w:rPr>
                                    <w:t>476</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pStyle w:val="TableParagraph"/>
                                    <w:kinsoku w:val="0"/>
                                    <w:overflowPunct w:val="0"/>
                                    <w:spacing w:before="16"/>
                                    <w:ind w:right="138"/>
                                    <w:jc w:val="right"/>
                                    <w:rPr>
                                      <w:rFonts w:ascii="Times New Roman" w:hAnsi="Times New Roman" w:cs="Times New Roman"/>
                                    </w:rPr>
                                  </w:pPr>
                                  <w:r>
                                    <w:rPr>
                                      <w:color w:val="231F20"/>
                                      <w:sz w:val="18"/>
                                      <w:szCs w:val="18"/>
                                    </w:rPr>
                                    <w:t>200</w:t>
                                  </w:r>
                                </w:p>
                              </w:tc>
                            </w:tr>
                            <w:tr w:rsidR="004C69AF">
                              <w:trPr>
                                <w:trHeight w:hRule="exact" w:val="279"/>
                              </w:trPr>
                              <w:tc>
                                <w:tcPr>
                                  <w:tcW w:w="3345"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color w:val="231F20"/>
                                      <w:sz w:val="18"/>
                                      <w:szCs w:val="18"/>
                                    </w:rPr>
                                    <w:t>External contributions</w:t>
                                  </w:r>
                                </w:p>
                              </w:tc>
                              <w:tc>
                                <w:tcPr>
                                  <w:tcW w:w="1279" w:type="dxa"/>
                                  <w:tcBorders>
                                    <w:top w:val="nil"/>
                                    <w:left w:val="nil"/>
                                    <w:bottom w:val="nil"/>
                                    <w:right w:val="nil"/>
                                  </w:tcBorders>
                                </w:tcPr>
                                <w:p w:rsidR="004C69AF" w:rsidRDefault="004C69AF">
                                  <w:pPr>
                                    <w:pStyle w:val="TableParagraph"/>
                                    <w:kinsoku w:val="0"/>
                                    <w:overflowPunct w:val="0"/>
                                    <w:spacing w:before="16"/>
                                    <w:ind w:right="184"/>
                                    <w:jc w:val="right"/>
                                    <w:rPr>
                                      <w:rFonts w:ascii="Times New Roman" w:hAnsi="Times New Roman" w:cs="Times New Roman"/>
                                    </w:rPr>
                                  </w:pPr>
                                  <w:r>
                                    <w:rPr>
                                      <w:color w:val="231F20"/>
                                      <w:sz w:val="18"/>
                                      <w:szCs w:val="18"/>
                                    </w:rPr>
                                    <w:t>1.2C</w:t>
                                  </w:r>
                                </w:p>
                              </w:tc>
                              <w:tc>
                                <w:tcPr>
                                  <w:tcW w:w="1134" w:type="dxa"/>
                                  <w:tcBorders>
                                    <w:top w:val="nil"/>
                                    <w:left w:val="nil"/>
                                    <w:bottom w:val="single" w:sz="4" w:space="0" w:color="231F20"/>
                                    <w:right w:val="nil"/>
                                  </w:tcBorders>
                                </w:tcPr>
                                <w:p w:rsidR="004C69AF" w:rsidRDefault="004C69AF">
                                  <w:pPr>
                                    <w:pStyle w:val="TableParagraph"/>
                                    <w:kinsoku w:val="0"/>
                                    <w:overflowPunct w:val="0"/>
                                    <w:spacing w:before="12"/>
                                    <w:ind w:right="229"/>
                                    <w:jc w:val="right"/>
                                    <w:rPr>
                                      <w:rFonts w:ascii="Times New Roman" w:hAnsi="Times New Roman" w:cs="Times New Roman"/>
                                    </w:rPr>
                                  </w:pPr>
                                  <w:r>
                                    <w:rPr>
                                      <w:b/>
                                      <w:bCs/>
                                      <w:color w:val="231F20"/>
                                      <w:sz w:val="18"/>
                                      <w:szCs w:val="18"/>
                                    </w:rPr>
                                    <w:t>7,190</w:t>
                                  </w:r>
                                </w:p>
                              </w:tc>
                              <w:tc>
                                <w:tcPr>
                                  <w:tcW w:w="889" w:type="dxa"/>
                                  <w:tcBorders>
                                    <w:top w:val="nil"/>
                                    <w:left w:val="nil"/>
                                    <w:bottom w:val="single" w:sz="4" w:space="0" w:color="231F20"/>
                                    <w:right w:val="nil"/>
                                  </w:tcBorders>
                                </w:tcPr>
                                <w:p w:rsidR="004C69AF" w:rsidRDefault="004C69AF">
                                  <w:pPr>
                                    <w:pStyle w:val="TableParagraph"/>
                                    <w:kinsoku w:val="0"/>
                                    <w:overflowPunct w:val="0"/>
                                    <w:spacing w:before="16"/>
                                    <w:ind w:right="106"/>
                                    <w:jc w:val="right"/>
                                    <w:rPr>
                                      <w:rFonts w:ascii="Times New Roman" w:hAnsi="Times New Roman" w:cs="Times New Roman"/>
                                    </w:rPr>
                                  </w:pPr>
                                  <w:r>
                                    <w:rPr>
                                      <w:color w:val="231F20"/>
                                      <w:sz w:val="18"/>
                                      <w:szCs w:val="18"/>
                                    </w:rPr>
                                    <w:t>6,760</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single" w:sz="4" w:space="0" w:color="231F20"/>
                                    <w:right w:val="nil"/>
                                  </w:tcBorders>
                                </w:tcPr>
                                <w:p w:rsidR="004C69AF" w:rsidRDefault="004C69AF">
                                  <w:pPr>
                                    <w:pStyle w:val="TableParagraph"/>
                                    <w:kinsoku w:val="0"/>
                                    <w:overflowPunct w:val="0"/>
                                    <w:spacing w:before="16"/>
                                    <w:ind w:left="278"/>
                                    <w:rPr>
                                      <w:rFonts w:ascii="Times New Roman" w:hAnsi="Times New Roman" w:cs="Times New Roman"/>
                                    </w:rPr>
                                  </w:pPr>
                                  <w:r>
                                    <w:rPr>
                                      <w:color w:val="231F20"/>
                                      <w:sz w:val="18"/>
                                      <w:szCs w:val="18"/>
                                    </w:rPr>
                                    <w:t>7,266</w:t>
                                  </w:r>
                                </w:p>
                              </w:tc>
                            </w:tr>
                            <w:tr w:rsidR="004C69AF">
                              <w:trPr>
                                <w:trHeight w:hRule="exact" w:val="264"/>
                              </w:trPr>
                              <w:tc>
                                <w:tcPr>
                                  <w:tcW w:w="3345" w:type="dxa"/>
                                  <w:tcBorders>
                                    <w:top w:val="nil"/>
                                    <w:left w:val="nil"/>
                                    <w:bottom w:val="nil"/>
                                    <w:right w:val="nil"/>
                                  </w:tcBorders>
                                </w:tcPr>
                                <w:p w:rsidR="004C69AF" w:rsidRDefault="004C69AF">
                                  <w:pPr>
                                    <w:pStyle w:val="TableParagraph"/>
                                    <w:kinsoku w:val="0"/>
                                    <w:overflowPunct w:val="0"/>
                                    <w:spacing w:line="206" w:lineRule="exact"/>
                                    <w:ind w:left="35"/>
                                    <w:rPr>
                                      <w:rFonts w:ascii="Times New Roman" w:hAnsi="Times New Roman" w:cs="Times New Roman"/>
                                    </w:rPr>
                                  </w:pPr>
                                  <w:r>
                                    <w:rPr>
                                      <w:b/>
                                      <w:bCs/>
                                      <w:color w:val="231F20"/>
                                      <w:sz w:val="18"/>
                                      <w:szCs w:val="18"/>
                                    </w:rPr>
                                    <w:t>Total own-source revenue</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single" w:sz="4" w:space="0" w:color="231F20"/>
                                    <w:left w:val="nil"/>
                                    <w:bottom w:val="single" w:sz="4" w:space="0" w:color="231F20"/>
                                    <w:right w:val="nil"/>
                                  </w:tcBorders>
                                </w:tcPr>
                                <w:p w:rsidR="004C69AF" w:rsidRDefault="004C69AF">
                                  <w:pPr>
                                    <w:pStyle w:val="TableParagraph"/>
                                    <w:kinsoku w:val="0"/>
                                    <w:overflowPunct w:val="0"/>
                                    <w:spacing w:before="42"/>
                                    <w:ind w:right="231"/>
                                    <w:jc w:val="right"/>
                                    <w:rPr>
                                      <w:rFonts w:ascii="Times New Roman" w:hAnsi="Times New Roman" w:cs="Times New Roman"/>
                                    </w:rPr>
                                  </w:pPr>
                                  <w:r>
                                    <w:rPr>
                                      <w:b/>
                                      <w:bCs/>
                                      <w:color w:val="231F20"/>
                                      <w:sz w:val="18"/>
                                      <w:szCs w:val="18"/>
                                    </w:rPr>
                                    <w:t>19,951</w:t>
                                  </w:r>
                                </w:p>
                              </w:tc>
                              <w:tc>
                                <w:tcPr>
                                  <w:tcW w:w="889"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right="106"/>
                                    <w:jc w:val="right"/>
                                    <w:rPr>
                                      <w:rFonts w:ascii="Times New Roman" w:hAnsi="Times New Roman" w:cs="Times New Roman"/>
                                    </w:rPr>
                                  </w:pPr>
                                  <w:r>
                                    <w:rPr>
                                      <w:color w:val="231F20"/>
                                      <w:sz w:val="18"/>
                                      <w:szCs w:val="18"/>
                                    </w:rPr>
                                    <w:t>16,965</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left="180"/>
                                    <w:rPr>
                                      <w:rFonts w:ascii="Times New Roman" w:hAnsi="Times New Roman" w:cs="Times New Roman"/>
                                    </w:rPr>
                                  </w:pPr>
                                  <w:r>
                                    <w:rPr>
                                      <w:color w:val="231F20"/>
                                      <w:sz w:val="18"/>
                                      <w:szCs w:val="18"/>
                                    </w:rPr>
                                    <w:t>19,514</w:t>
                                  </w:r>
                                </w:p>
                              </w:tc>
                            </w:tr>
                            <w:tr w:rsidR="004C69AF">
                              <w:trPr>
                                <w:trHeight w:hRule="exact" w:val="226"/>
                              </w:trPr>
                              <w:tc>
                                <w:tcPr>
                                  <w:tcW w:w="3345" w:type="dxa"/>
                                  <w:tcBorders>
                                    <w:top w:val="nil"/>
                                    <w:left w:val="nil"/>
                                    <w:bottom w:val="nil"/>
                                    <w:right w:val="nil"/>
                                  </w:tcBorders>
                                </w:tcPr>
                                <w:p w:rsidR="004C69AF" w:rsidRDefault="004C69AF">
                                  <w:pPr>
                                    <w:pStyle w:val="TableParagraph"/>
                                    <w:kinsoku w:val="0"/>
                                    <w:overflowPunct w:val="0"/>
                                    <w:spacing w:line="206" w:lineRule="exact"/>
                                    <w:ind w:left="35"/>
                                    <w:rPr>
                                      <w:rFonts w:ascii="Times New Roman" w:hAnsi="Times New Roman" w:cs="Times New Roman"/>
                                    </w:rPr>
                                  </w:pPr>
                                  <w:r>
                                    <w:rPr>
                                      <w:b/>
                                      <w:bCs/>
                                      <w:color w:val="231F20"/>
                                      <w:sz w:val="18"/>
                                      <w:szCs w:val="18"/>
                                    </w:rPr>
                                    <w:t>Gains</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single" w:sz="4" w:space="0" w:color="231F20"/>
                                    <w:left w:val="nil"/>
                                    <w:bottom w:val="nil"/>
                                    <w:right w:val="nil"/>
                                  </w:tcBorders>
                                </w:tcPr>
                                <w:p w:rsidR="004C69AF" w:rsidRDefault="004C69AF">
                                  <w:pPr>
                                    <w:rPr>
                                      <w:rFonts w:ascii="Times New Roman" w:hAnsi="Times New Roman" w:cs="Times New Roman"/>
                                    </w:rPr>
                                  </w:pPr>
                                </w:p>
                              </w:tc>
                              <w:tc>
                                <w:tcPr>
                                  <w:tcW w:w="889" w:type="dxa"/>
                                  <w:tcBorders>
                                    <w:top w:val="single" w:sz="4" w:space="0" w:color="231F20"/>
                                    <w:left w:val="nil"/>
                                    <w:bottom w:val="nil"/>
                                    <w:right w:val="nil"/>
                                  </w:tcBorders>
                                </w:tcPr>
                                <w:p w:rsidR="004C69AF" w:rsidRDefault="004C69AF">
                                  <w:pPr>
                                    <w:rPr>
                                      <w:rFonts w:ascii="Times New Roman" w:hAnsi="Times New Roman" w:cs="Times New Roman"/>
                                    </w:rPr>
                                  </w:pP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nil"/>
                                    <w:right w:val="nil"/>
                                  </w:tcBorders>
                                </w:tcPr>
                                <w:p w:rsidR="004C69AF" w:rsidRDefault="004C69AF">
                                  <w:pPr>
                                    <w:rPr>
                                      <w:rFonts w:ascii="Times New Roman" w:hAnsi="Times New Roman" w:cs="Times New Roman"/>
                                    </w:rPr>
                                  </w:pPr>
                                </w:p>
                              </w:tc>
                            </w:tr>
                            <w:tr w:rsidR="004C69AF">
                              <w:trPr>
                                <w:trHeight w:hRule="exact" w:val="244"/>
                              </w:trPr>
                              <w:tc>
                                <w:tcPr>
                                  <w:tcW w:w="3345" w:type="dxa"/>
                                  <w:tcBorders>
                                    <w:top w:val="nil"/>
                                    <w:left w:val="nil"/>
                                    <w:bottom w:val="nil"/>
                                    <w:right w:val="nil"/>
                                  </w:tcBorders>
                                </w:tcPr>
                                <w:p w:rsidR="004C69AF" w:rsidRDefault="004C69AF">
                                  <w:pPr>
                                    <w:pStyle w:val="TableParagraph"/>
                                    <w:kinsoku w:val="0"/>
                                    <w:overflowPunct w:val="0"/>
                                    <w:spacing w:before="6"/>
                                    <w:ind w:left="35"/>
                                    <w:rPr>
                                      <w:rFonts w:ascii="Times New Roman" w:hAnsi="Times New Roman" w:cs="Times New Roman"/>
                                    </w:rPr>
                                  </w:pPr>
                                  <w:r>
                                    <w:rPr>
                                      <w:color w:val="231F20"/>
                                      <w:sz w:val="18"/>
                                      <w:szCs w:val="18"/>
                                    </w:rPr>
                                    <w:t>Reversal of provision</w:t>
                                  </w:r>
                                </w:p>
                              </w:tc>
                              <w:tc>
                                <w:tcPr>
                                  <w:tcW w:w="1279" w:type="dxa"/>
                                  <w:tcBorders>
                                    <w:top w:val="nil"/>
                                    <w:left w:val="nil"/>
                                    <w:bottom w:val="nil"/>
                                    <w:right w:val="nil"/>
                                  </w:tcBorders>
                                </w:tcPr>
                                <w:p w:rsidR="004C69AF" w:rsidRDefault="004C69AF">
                                  <w:pPr>
                                    <w:pStyle w:val="TableParagraph"/>
                                    <w:kinsoku w:val="0"/>
                                    <w:overflowPunct w:val="0"/>
                                    <w:spacing w:before="6"/>
                                    <w:ind w:right="184"/>
                                    <w:jc w:val="right"/>
                                    <w:rPr>
                                      <w:rFonts w:ascii="Times New Roman" w:hAnsi="Times New Roman" w:cs="Times New Roman"/>
                                    </w:rPr>
                                  </w:pPr>
                                  <w:r>
                                    <w:rPr>
                                      <w:color w:val="231F20"/>
                                      <w:sz w:val="18"/>
                                      <w:szCs w:val="18"/>
                                    </w:rPr>
                                    <w:t>1.2D</w:t>
                                  </w:r>
                                </w:p>
                              </w:tc>
                              <w:tc>
                                <w:tcPr>
                                  <w:tcW w:w="1134" w:type="dxa"/>
                                  <w:tcBorders>
                                    <w:top w:val="nil"/>
                                    <w:left w:val="nil"/>
                                    <w:bottom w:val="nil"/>
                                    <w:right w:val="nil"/>
                                  </w:tcBorders>
                                </w:tcPr>
                                <w:p w:rsidR="004C69AF" w:rsidRDefault="004C69AF">
                                  <w:pPr>
                                    <w:pStyle w:val="TableParagraph"/>
                                    <w:kinsoku w:val="0"/>
                                    <w:overflowPunct w:val="0"/>
                                    <w:spacing w:before="1"/>
                                    <w:ind w:right="227"/>
                                    <w:jc w:val="right"/>
                                    <w:rPr>
                                      <w:rFonts w:ascii="Times New Roman" w:hAnsi="Times New Roman" w:cs="Times New Roman"/>
                                    </w:rPr>
                                  </w:pPr>
                                  <w:r>
                                    <w:rPr>
                                      <w:b/>
                                      <w:bCs/>
                                      <w:color w:val="231F20"/>
                                      <w:sz w:val="18"/>
                                      <w:szCs w:val="18"/>
                                    </w:rPr>
                                    <w:t>250</w:t>
                                  </w:r>
                                </w:p>
                              </w:tc>
                              <w:tc>
                                <w:tcPr>
                                  <w:tcW w:w="889" w:type="dxa"/>
                                  <w:tcBorders>
                                    <w:top w:val="nil"/>
                                    <w:left w:val="nil"/>
                                    <w:bottom w:val="nil"/>
                                    <w:right w:val="nil"/>
                                  </w:tcBorders>
                                </w:tcPr>
                                <w:p w:rsidR="004C69AF" w:rsidRDefault="004C69AF">
                                  <w:pPr>
                                    <w:pStyle w:val="TableParagraph"/>
                                    <w:kinsoku w:val="0"/>
                                    <w:overflowPunct w:val="0"/>
                                    <w:spacing w:before="6"/>
                                    <w:ind w:right="106"/>
                                    <w:jc w:val="right"/>
                                    <w:rPr>
                                      <w:rFonts w:ascii="Times New Roman" w:hAnsi="Times New Roman" w:cs="Times New Roman"/>
                                    </w:rPr>
                                  </w:pPr>
                                  <w:r>
                                    <w:rPr>
                                      <w:color w:val="231F20"/>
                                      <w:sz w:val="18"/>
                                      <w:szCs w:val="18"/>
                                    </w:rPr>
                                    <w:t>-</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pStyle w:val="TableParagraph"/>
                                    <w:kinsoku w:val="0"/>
                                    <w:overflowPunct w:val="0"/>
                                    <w:spacing w:before="6"/>
                                    <w:ind w:right="141"/>
                                    <w:jc w:val="right"/>
                                    <w:rPr>
                                      <w:rFonts w:ascii="Times New Roman" w:hAnsi="Times New Roman" w:cs="Times New Roman"/>
                                    </w:rPr>
                                  </w:pPr>
                                  <w:r>
                                    <w:rPr>
                                      <w:color w:val="231F20"/>
                                      <w:sz w:val="18"/>
                                      <w:szCs w:val="18"/>
                                    </w:rPr>
                                    <w:t>-</w:t>
                                  </w:r>
                                </w:p>
                              </w:tc>
                            </w:tr>
                            <w:tr w:rsidR="004C69AF">
                              <w:trPr>
                                <w:trHeight w:hRule="exact" w:val="277"/>
                              </w:trPr>
                              <w:tc>
                                <w:tcPr>
                                  <w:tcW w:w="3345"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color w:val="231F20"/>
                                      <w:sz w:val="18"/>
                                      <w:szCs w:val="18"/>
                                    </w:rPr>
                                    <w:t>Resources received free of charge</w:t>
                                  </w:r>
                                </w:p>
                              </w:tc>
                              <w:tc>
                                <w:tcPr>
                                  <w:tcW w:w="1279" w:type="dxa"/>
                                  <w:tcBorders>
                                    <w:top w:val="nil"/>
                                    <w:left w:val="nil"/>
                                    <w:bottom w:val="nil"/>
                                    <w:right w:val="nil"/>
                                  </w:tcBorders>
                                </w:tcPr>
                                <w:p w:rsidR="004C69AF" w:rsidRDefault="004C69AF">
                                  <w:pPr>
                                    <w:pStyle w:val="TableParagraph"/>
                                    <w:kinsoku w:val="0"/>
                                    <w:overflowPunct w:val="0"/>
                                    <w:spacing w:before="16"/>
                                    <w:ind w:right="189"/>
                                    <w:jc w:val="right"/>
                                    <w:rPr>
                                      <w:rFonts w:ascii="Times New Roman" w:hAnsi="Times New Roman" w:cs="Times New Roman"/>
                                    </w:rPr>
                                  </w:pPr>
                                  <w:r>
                                    <w:rPr>
                                      <w:color w:val="231F20"/>
                                      <w:sz w:val="18"/>
                                      <w:szCs w:val="18"/>
                                    </w:rPr>
                                    <w:t>1.2E</w:t>
                                  </w:r>
                                </w:p>
                              </w:tc>
                              <w:tc>
                                <w:tcPr>
                                  <w:tcW w:w="1134" w:type="dxa"/>
                                  <w:tcBorders>
                                    <w:top w:val="nil"/>
                                    <w:left w:val="nil"/>
                                    <w:bottom w:val="single" w:sz="4" w:space="0" w:color="231F20"/>
                                    <w:right w:val="nil"/>
                                  </w:tcBorders>
                                </w:tcPr>
                                <w:p w:rsidR="004C69AF" w:rsidRDefault="004C69AF">
                                  <w:pPr>
                                    <w:pStyle w:val="TableParagraph"/>
                                    <w:kinsoku w:val="0"/>
                                    <w:overflowPunct w:val="0"/>
                                    <w:spacing w:before="12"/>
                                    <w:ind w:right="227"/>
                                    <w:jc w:val="right"/>
                                    <w:rPr>
                                      <w:rFonts w:ascii="Times New Roman" w:hAnsi="Times New Roman" w:cs="Times New Roman"/>
                                    </w:rPr>
                                  </w:pPr>
                                  <w:r>
                                    <w:rPr>
                                      <w:b/>
                                      <w:bCs/>
                                      <w:color w:val="231F20"/>
                                      <w:sz w:val="18"/>
                                      <w:szCs w:val="18"/>
                                    </w:rPr>
                                    <w:t>479</w:t>
                                  </w:r>
                                </w:p>
                              </w:tc>
                              <w:tc>
                                <w:tcPr>
                                  <w:tcW w:w="889" w:type="dxa"/>
                                  <w:tcBorders>
                                    <w:top w:val="nil"/>
                                    <w:left w:val="nil"/>
                                    <w:bottom w:val="single" w:sz="4" w:space="0" w:color="231F20"/>
                                    <w:right w:val="nil"/>
                                  </w:tcBorders>
                                </w:tcPr>
                                <w:p w:rsidR="004C69AF" w:rsidRDefault="004C69AF">
                                  <w:pPr>
                                    <w:pStyle w:val="TableParagraph"/>
                                    <w:kinsoku w:val="0"/>
                                    <w:overflowPunct w:val="0"/>
                                    <w:spacing w:before="16"/>
                                    <w:ind w:right="106"/>
                                    <w:jc w:val="right"/>
                                    <w:rPr>
                                      <w:rFonts w:ascii="Times New Roman" w:hAnsi="Times New Roman" w:cs="Times New Roman"/>
                                    </w:rPr>
                                  </w:pPr>
                                  <w:r>
                                    <w:rPr>
                                      <w:color w:val="231F20"/>
                                      <w:sz w:val="18"/>
                                      <w:szCs w:val="18"/>
                                    </w:rPr>
                                    <w:t>-</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single" w:sz="4" w:space="0" w:color="231F20"/>
                                    <w:right w:val="nil"/>
                                  </w:tcBorders>
                                </w:tcPr>
                                <w:p w:rsidR="004C69AF" w:rsidRDefault="004C69AF">
                                  <w:pPr>
                                    <w:pStyle w:val="TableParagraph"/>
                                    <w:kinsoku w:val="0"/>
                                    <w:overflowPunct w:val="0"/>
                                    <w:spacing w:before="16"/>
                                    <w:ind w:right="141"/>
                                    <w:jc w:val="right"/>
                                    <w:rPr>
                                      <w:rFonts w:ascii="Times New Roman" w:hAnsi="Times New Roman" w:cs="Times New Roman"/>
                                    </w:rPr>
                                  </w:pPr>
                                  <w:r>
                                    <w:rPr>
                                      <w:color w:val="231F20"/>
                                      <w:sz w:val="18"/>
                                      <w:szCs w:val="18"/>
                                    </w:rPr>
                                    <w:t>-</w:t>
                                  </w:r>
                                </w:p>
                              </w:tc>
                            </w:tr>
                            <w:tr w:rsidR="004C69AF">
                              <w:trPr>
                                <w:trHeight w:hRule="exact" w:val="266"/>
                              </w:trPr>
                              <w:tc>
                                <w:tcPr>
                                  <w:tcW w:w="3345" w:type="dxa"/>
                                  <w:tcBorders>
                                    <w:top w:val="nil"/>
                                    <w:left w:val="nil"/>
                                    <w:bottom w:val="nil"/>
                                    <w:right w:val="nil"/>
                                  </w:tcBorders>
                                </w:tcPr>
                                <w:p w:rsidR="004C69AF" w:rsidRDefault="004C69AF">
                                  <w:pPr>
                                    <w:pStyle w:val="TableParagraph"/>
                                    <w:kinsoku w:val="0"/>
                                    <w:overflowPunct w:val="0"/>
                                    <w:spacing w:line="206" w:lineRule="exact"/>
                                    <w:ind w:left="35"/>
                                    <w:rPr>
                                      <w:rFonts w:ascii="Times New Roman" w:hAnsi="Times New Roman" w:cs="Times New Roman"/>
                                    </w:rPr>
                                  </w:pPr>
                                  <w:r>
                                    <w:rPr>
                                      <w:b/>
                                      <w:bCs/>
                                      <w:color w:val="231F20"/>
                                      <w:sz w:val="18"/>
                                      <w:szCs w:val="18"/>
                                    </w:rPr>
                                    <w:t>Total gains</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single" w:sz="4" w:space="0" w:color="231F20"/>
                                    <w:left w:val="nil"/>
                                    <w:bottom w:val="single" w:sz="4" w:space="0" w:color="231F20"/>
                                    <w:right w:val="nil"/>
                                  </w:tcBorders>
                                </w:tcPr>
                                <w:p w:rsidR="004C69AF" w:rsidRDefault="004C69AF">
                                  <w:pPr>
                                    <w:pStyle w:val="TableParagraph"/>
                                    <w:kinsoku w:val="0"/>
                                    <w:overflowPunct w:val="0"/>
                                    <w:spacing w:before="42"/>
                                    <w:ind w:right="227"/>
                                    <w:jc w:val="right"/>
                                    <w:rPr>
                                      <w:rFonts w:ascii="Times New Roman" w:hAnsi="Times New Roman" w:cs="Times New Roman"/>
                                    </w:rPr>
                                  </w:pPr>
                                  <w:r>
                                    <w:rPr>
                                      <w:b/>
                                      <w:bCs/>
                                      <w:color w:val="231F20"/>
                                      <w:sz w:val="18"/>
                                      <w:szCs w:val="18"/>
                                    </w:rPr>
                                    <w:t>729</w:t>
                                  </w:r>
                                </w:p>
                              </w:tc>
                              <w:tc>
                                <w:tcPr>
                                  <w:tcW w:w="889"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right="106"/>
                                    <w:jc w:val="right"/>
                                    <w:rPr>
                                      <w:rFonts w:ascii="Times New Roman" w:hAnsi="Times New Roman" w:cs="Times New Roman"/>
                                    </w:rPr>
                                  </w:pPr>
                                  <w:r>
                                    <w:rPr>
                                      <w:color w:val="231F20"/>
                                      <w:sz w:val="18"/>
                                      <w:szCs w:val="18"/>
                                    </w:rPr>
                                    <w:t>-</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right="141"/>
                                    <w:jc w:val="right"/>
                                    <w:rPr>
                                      <w:rFonts w:ascii="Times New Roman" w:hAnsi="Times New Roman" w:cs="Times New Roman"/>
                                    </w:rPr>
                                  </w:pPr>
                                  <w:r>
                                    <w:rPr>
                                      <w:color w:val="231F20"/>
                                      <w:sz w:val="18"/>
                                      <w:szCs w:val="18"/>
                                    </w:rPr>
                                    <w:t>-</w:t>
                                  </w:r>
                                </w:p>
                              </w:tc>
                            </w:tr>
                            <w:tr w:rsidR="004C69AF">
                              <w:trPr>
                                <w:trHeight w:hRule="exact" w:val="264"/>
                              </w:trPr>
                              <w:tc>
                                <w:tcPr>
                                  <w:tcW w:w="3345" w:type="dxa"/>
                                  <w:tcBorders>
                                    <w:top w:val="nil"/>
                                    <w:left w:val="nil"/>
                                    <w:bottom w:val="nil"/>
                                    <w:right w:val="nil"/>
                                  </w:tcBorders>
                                </w:tcPr>
                                <w:p w:rsidR="004C69AF" w:rsidRDefault="004C69AF">
                                  <w:pPr>
                                    <w:pStyle w:val="TableParagraph"/>
                                    <w:kinsoku w:val="0"/>
                                    <w:overflowPunct w:val="0"/>
                                    <w:spacing w:line="206" w:lineRule="exact"/>
                                    <w:ind w:left="35"/>
                                    <w:rPr>
                                      <w:rFonts w:ascii="Times New Roman" w:hAnsi="Times New Roman" w:cs="Times New Roman"/>
                                    </w:rPr>
                                  </w:pPr>
                                  <w:r>
                                    <w:rPr>
                                      <w:b/>
                                      <w:bCs/>
                                      <w:color w:val="231F20"/>
                                      <w:sz w:val="18"/>
                                      <w:szCs w:val="18"/>
                                    </w:rPr>
                                    <w:t>Total own-source income</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single" w:sz="4" w:space="0" w:color="231F20"/>
                                    <w:left w:val="nil"/>
                                    <w:bottom w:val="single" w:sz="4" w:space="0" w:color="231F20"/>
                                    <w:right w:val="nil"/>
                                  </w:tcBorders>
                                </w:tcPr>
                                <w:p w:rsidR="004C69AF" w:rsidRDefault="004C69AF">
                                  <w:pPr>
                                    <w:pStyle w:val="TableParagraph"/>
                                    <w:kinsoku w:val="0"/>
                                    <w:overflowPunct w:val="0"/>
                                    <w:spacing w:before="42"/>
                                    <w:ind w:right="227"/>
                                    <w:jc w:val="right"/>
                                    <w:rPr>
                                      <w:rFonts w:ascii="Times New Roman" w:hAnsi="Times New Roman" w:cs="Times New Roman"/>
                                    </w:rPr>
                                  </w:pPr>
                                  <w:r>
                                    <w:rPr>
                                      <w:b/>
                                      <w:bCs/>
                                      <w:color w:val="231F20"/>
                                      <w:sz w:val="18"/>
                                      <w:szCs w:val="18"/>
                                    </w:rPr>
                                    <w:t>20,680</w:t>
                                  </w:r>
                                </w:p>
                              </w:tc>
                              <w:tc>
                                <w:tcPr>
                                  <w:tcW w:w="889"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right="104"/>
                                    <w:jc w:val="right"/>
                                    <w:rPr>
                                      <w:rFonts w:ascii="Times New Roman" w:hAnsi="Times New Roman" w:cs="Times New Roman"/>
                                    </w:rPr>
                                  </w:pPr>
                                  <w:r>
                                    <w:rPr>
                                      <w:color w:val="231F20"/>
                                      <w:sz w:val="18"/>
                                      <w:szCs w:val="18"/>
                                    </w:rPr>
                                    <w:t>16,965</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left="180"/>
                                    <w:rPr>
                                      <w:rFonts w:ascii="Times New Roman" w:hAnsi="Times New Roman" w:cs="Times New Roman"/>
                                    </w:rPr>
                                  </w:pPr>
                                  <w:r>
                                    <w:rPr>
                                      <w:color w:val="231F20"/>
                                      <w:sz w:val="18"/>
                                      <w:szCs w:val="18"/>
                                    </w:rPr>
                                    <w:t>19,514</w:t>
                                  </w:r>
                                </w:p>
                              </w:tc>
                            </w:tr>
                            <w:tr w:rsidR="004C69AF">
                              <w:trPr>
                                <w:trHeight w:hRule="exact" w:val="444"/>
                              </w:trPr>
                              <w:tc>
                                <w:tcPr>
                                  <w:tcW w:w="3345" w:type="dxa"/>
                                  <w:tcBorders>
                                    <w:top w:val="nil"/>
                                    <w:left w:val="nil"/>
                                    <w:bottom w:val="nil"/>
                                    <w:right w:val="nil"/>
                                  </w:tcBorders>
                                </w:tcPr>
                                <w:p w:rsidR="004C69AF" w:rsidRDefault="004C69AF">
                                  <w:pPr>
                                    <w:pStyle w:val="TableParagraph"/>
                                    <w:kinsoku w:val="0"/>
                                    <w:overflowPunct w:val="0"/>
                                    <w:spacing w:before="1"/>
                                    <w:rPr>
                                      <w:sz w:val="18"/>
                                      <w:szCs w:val="18"/>
                                    </w:rPr>
                                  </w:pPr>
                                </w:p>
                                <w:p w:rsidR="004C69AF" w:rsidRDefault="004C69AF">
                                  <w:pPr>
                                    <w:pStyle w:val="TableParagraph"/>
                                    <w:kinsoku w:val="0"/>
                                    <w:overflowPunct w:val="0"/>
                                    <w:ind w:left="35"/>
                                    <w:rPr>
                                      <w:rFonts w:ascii="Times New Roman" w:hAnsi="Times New Roman" w:cs="Times New Roman"/>
                                    </w:rPr>
                                  </w:pPr>
                                  <w:r>
                                    <w:rPr>
                                      <w:b/>
                                      <w:bCs/>
                                      <w:color w:val="231F20"/>
                                      <w:sz w:val="18"/>
                                      <w:szCs w:val="18"/>
                                    </w:rPr>
                                    <w:t>Net cost of services</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single" w:sz="4" w:space="0" w:color="231F20"/>
                                    <w:left w:val="nil"/>
                                    <w:bottom w:val="nil"/>
                                    <w:right w:val="nil"/>
                                  </w:tcBorders>
                                </w:tcPr>
                                <w:p w:rsidR="004C69AF" w:rsidRDefault="004C69AF">
                                  <w:pPr>
                                    <w:pStyle w:val="TableParagraph"/>
                                    <w:kinsoku w:val="0"/>
                                    <w:overflowPunct w:val="0"/>
                                    <w:spacing w:before="7"/>
                                    <w:rPr>
                                      <w:sz w:val="17"/>
                                      <w:szCs w:val="17"/>
                                    </w:rPr>
                                  </w:pPr>
                                </w:p>
                                <w:p w:rsidR="004C69AF" w:rsidRDefault="004C69AF">
                                  <w:pPr>
                                    <w:pStyle w:val="TableParagraph"/>
                                    <w:kinsoku w:val="0"/>
                                    <w:overflowPunct w:val="0"/>
                                    <w:ind w:right="229"/>
                                    <w:jc w:val="right"/>
                                    <w:rPr>
                                      <w:rFonts w:ascii="Times New Roman" w:hAnsi="Times New Roman" w:cs="Times New Roman"/>
                                    </w:rPr>
                                  </w:pPr>
                                  <w:r>
                                    <w:rPr>
                                      <w:b/>
                                      <w:bCs/>
                                      <w:color w:val="231F20"/>
                                      <w:sz w:val="18"/>
                                      <w:szCs w:val="18"/>
                                    </w:rPr>
                                    <w:t>6,512</w:t>
                                  </w:r>
                                </w:p>
                              </w:tc>
                              <w:tc>
                                <w:tcPr>
                                  <w:tcW w:w="889" w:type="dxa"/>
                                  <w:tcBorders>
                                    <w:top w:val="single" w:sz="4" w:space="0" w:color="231F20"/>
                                    <w:left w:val="nil"/>
                                    <w:bottom w:val="nil"/>
                                    <w:right w:val="nil"/>
                                  </w:tcBorders>
                                </w:tcPr>
                                <w:p w:rsidR="004C69AF" w:rsidRDefault="004C69AF">
                                  <w:pPr>
                                    <w:pStyle w:val="TableParagraph"/>
                                    <w:kinsoku w:val="0"/>
                                    <w:overflowPunct w:val="0"/>
                                    <w:spacing w:before="1"/>
                                    <w:rPr>
                                      <w:sz w:val="18"/>
                                      <w:szCs w:val="18"/>
                                    </w:rPr>
                                  </w:pPr>
                                </w:p>
                                <w:p w:rsidR="004C69AF" w:rsidRDefault="004C69AF">
                                  <w:pPr>
                                    <w:pStyle w:val="TableParagraph"/>
                                    <w:kinsoku w:val="0"/>
                                    <w:overflowPunct w:val="0"/>
                                    <w:ind w:right="106"/>
                                    <w:jc w:val="right"/>
                                    <w:rPr>
                                      <w:rFonts w:ascii="Times New Roman" w:hAnsi="Times New Roman" w:cs="Times New Roman"/>
                                    </w:rPr>
                                  </w:pPr>
                                  <w:r>
                                    <w:rPr>
                                      <w:color w:val="231F20"/>
                                      <w:sz w:val="18"/>
                                      <w:szCs w:val="18"/>
                                    </w:rPr>
                                    <w:t>6,335</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single" w:sz="4" w:space="0" w:color="231F20"/>
                                    <w:right w:val="nil"/>
                                  </w:tcBorders>
                                </w:tcPr>
                                <w:p w:rsidR="004C69AF" w:rsidRDefault="004C69AF">
                                  <w:pPr>
                                    <w:pStyle w:val="TableParagraph"/>
                                    <w:kinsoku w:val="0"/>
                                    <w:overflowPunct w:val="0"/>
                                    <w:spacing w:before="1"/>
                                    <w:rPr>
                                      <w:sz w:val="18"/>
                                      <w:szCs w:val="18"/>
                                    </w:rPr>
                                  </w:pPr>
                                </w:p>
                                <w:p w:rsidR="004C69AF" w:rsidRDefault="004C69AF">
                                  <w:pPr>
                                    <w:pStyle w:val="TableParagraph"/>
                                    <w:kinsoku w:val="0"/>
                                    <w:overflowPunct w:val="0"/>
                                    <w:ind w:left="278"/>
                                    <w:rPr>
                                      <w:rFonts w:ascii="Times New Roman" w:hAnsi="Times New Roman" w:cs="Times New Roman"/>
                                    </w:rPr>
                                  </w:pPr>
                                  <w:r>
                                    <w:rPr>
                                      <w:color w:val="231F20"/>
                                      <w:sz w:val="18"/>
                                      <w:szCs w:val="18"/>
                                    </w:rPr>
                                    <w:t>7,190</w:t>
                                  </w:r>
                                </w:p>
                              </w:tc>
                            </w:tr>
                            <w:tr w:rsidR="004C69AF">
                              <w:trPr>
                                <w:trHeight w:hRule="exact" w:val="218"/>
                              </w:trPr>
                              <w:tc>
                                <w:tcPr>
                                  <w:tcW w:w="3345" w:type="dxa"/>
                                  <w:tcBorders>
                                    <w:top w:val="nil"/>
                                    <w:left w:val="nil"/>
                                    <w:bottom w:val="nil"/>
                                    <w:right w:val="nil"/>
                                  </w:tcBorders>
                                </w:tcPr>
                                <w:p w:rsidR="004C69AF" w:rsidRDefault="004C69AF">
                                  <w:pPr>
                                    <w:rPr>
                                      <w:rFonts w:ascii="Times New Roman" w:hAnsi="Times New Roman" w:cs="Times New Roman"/>
                                    </w:rPr>
                                  </w:pP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nil"/>
                                    <w:left w:val="nil"/>
                                    <w:bottom w:val="single" w:sz="4" w:space="0" w:color="231F20"/>
                                    <w:right w:val="nil"/>
                                  </w:tcBorders>
                                </w:tcPr>
                                <w:p w:rsidR="004C69AF" w:rsidRDefault="004C69AF">
                                  <w:pPr>
                                    <w:rPr>
                                      <w:rFonts w:ascii="Times New Roman" w:hAnsi="Times New Roman" w:cs="Times New Roman"/>
                                    </w:rPr>
                                  </w:pPr>
                                </w:p>
                              </w:tc>
                              <w:tc>
                                <w:tcPr>
                                  <w:tcW w:w="889" w:type="dxa"/>
                                  <w:tcBorders>
                                    <w:top w:val="nil"/>
                                    <w:left w:val="nil"/>
                                    <w:bottom w:val="single" w:sz="4" w:space="0" w:color="231F20"/>
                                    <w:right w:val="nil"/>
                                  </w:tcBorders>
                                </w:tcPr>
                                <w:p w:rsidR="004C69AF" w:rsidRDefault="004C69AF">
                                  <w:pPr>
                                    <w:rPr>
                                      <w:rFonts w:ascii="Times New Roman" w:hAnsi="Times New Roman" w:cs="Times New Roman"/>
                                    </w:rPr>
                                  </w:pP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single" w:sz="4" w:space="0" w:color="231F20"/>
                                    <w:right w:val="nil"/>
                                  </w:tcBorders>
                                </w:tcPr>
                                <w:p w:rsidR="004C69AF" w:rsidRDefault="004C69AF">
                                  <w:pPr>
                                    <w:rPr>
                                      <w:rFonts w:ascii="Times New Roman" w:hAnsi="Times New Roman" w:cs="Times New Roman"/>
                                    </w:rPr>
                                  </w:pPr>
                                </w:p>
                              </w:tc>
                            </w:tr>
                            <w:tr w:rsidR="004C69AF">
                              <w:trPr>
                                <w:trHeight w:hRule="exact" w:val="264"/>
                              </w:trPr>
                              <w:tc>
                                <w:tcPr>
                                  <w:tcW w:w="3345" w:type="dxa"/>
                                  <w:tcBorders>
                                    <w:top w:val="nil"/>
                                    <w:left w:val="nil"/>
                                    <w:bottom w:val="nil"/>
                                    <w:right w:val="nil"/>
                                  </w:tcBorders>
                                </w:tcPr>
                                <w:p w:rsidR="004C69AF" w:rsidRDefault="004C69AF">
                                  <w:pPr>
                                    <w:pStyle w:val="TableParagraph"/>
                                    <w:kinsoku w:val="0"/>
                                    <w:overflowPunct w:val="0"/>
                                    <w:spacing w:before="4"/>
                                    <w:ind w:left="35"/>
                                    <w:rPr>
                                      <w:rFonts w:ascii="Times New Roman" w:hAnsi="Times New Roman" w:cs="Times New Roman"/>
                                    </w:rPr>
                                  </w:pPr>
                                  <w:r>
                                    <w:rPr>
                                      <w:color w:val="231F20"/>
                                      <w:sz w:val="18"/>
                                      <w:szCs w:val="18"/>
                                    </w:rPr>
                                    <w:t>Revenue from Government</w:t>
                                  </w:r>
                                </w:p>
                              </w:tc>
                              <w:tc>
                                <w:tcPr>
                                  <w:tcW w:w="1279" w:type="dxa"/>
                                  <w:tcBorders>
                                    <w:top w:val="nil"/>
                                    <w:left w:val="nil"/>
                                    <w:bottom w:val="nil"/>
                                    <w:right w:val="nil"/>
                                  </w:tcBorders>
                                </w:tcPr>
                                <w:p w:rsidR="004C69AF" w:rsidRDefault="004C69AF">
                                  <w:pPr>
                                    <w:pStyle w:val="TableParagraph"/>
                                    <w:kinsoku w:val="0"/>
                                    <w:overflowPunct w:val="0"/>
                                    <w:spacing w:before="4"/>
                                    <w:ind w:right="194"/>
                                    <w:jc w:val="right"/>
                                    <w:rPr>
                                      <w:rFonts w:ascii="Times New Roman" w:hAnsi="Times New Roman" w:cs="Times New Roman"/>
                                    </w:rPr>
                                  </w:pPr>
                                  <w:r>
                                    <w:rPr>
                                      <w:color w:val="231F20"/>
                                      <w:sz w:val="18"/>
                                      <w:szCs w:val="18"/>
                                    </w:rPr>
                                    <w:t>1.2F</w:t>
                                  </w:r>
                                </w:p>
                              </w:tc>
                              <w:tc>
                                <w:tcPr>
                                  <w:tcW w:w="1134" w:type="dxa"/>
                                  <w:tcBorders>
                                    <w:top w:val="single" w:sz="4" w:space="0" w:color="231F20"/>
                                    <w:left w:val="nil"/>
                                    <w:bottom w:val="single" w:sz="4" w:space="0" w:color="231F20"/>
                                    <w:right w:val="nil"/>
                                  </w:tcBorders>
                                </w:tcPr>
                                <w:p w:rsidR="004C69AF" w:rsidRDefault="004C69AF">
                                  <w:pPr>
                                    <w:pStyle w:val="TableParagraph"/>
                                    <w:kinsoku w:val="0"/>
                                    <w:overflowPunct w:val="0"/>
                                    <w:spacing w:before="42"/>
                                    <w:ind w:right="229"/>
                                    <w:jc w:val="right"/>
                                    <w:rPr>
                                      <w:rFonts w:ascii="Times New Roman" w:hAnsi="Times New Roman" w:cs="Times New Roman"/>
                                    </w:rPr>
                                  </w:pPr>
                                  <w:r>
                                    <w:rPr>
                                      <w:b/>
                                      <w:bCs/>
                                      <w:color w:val="231F20"/>
                                      <w:sz w:val="18"/>
                                      <w:szCs w:val="18"/>
                                    </w:rPr>
                                    <w:t>7,190</w:t>
                                  </w:r>
                                </w:p>
                              </w:tc>
                              <w:tc>
                                <w:tcPr>
                                  <w:tcW w:w="889"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right="106"/>
                                    <w:jc w:val="right"/>
                                    <w:rPr>
                                      <w:rFonts w:ascii="Times New Roman" w:hAnsi="Times New Roman" w:cs="Times New Roman"/>
                                    </w:rPr>
                                  </w:pPr>
                                  <w:r>
                                    <w:rPr>
                                      <w:color w:val="231F20"/>
                                      <w:sz w:val="18"/>
                                      <w:szCs w:val="18"/>
                                    </w:rPr>
                                    <w:t>6,760</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left="278"/>
                                    <w:rPr>
                                      <w:rFonts w:ascii="Times New Roman" w:hAnsi="Times New Roman" w:cs="Times New Roman"/>
                                    </w:rPr>
                                  </w:pPr>
                                  <w:r>
                                    <w:rPr>
                                      <w:color w:val="231F20"/>
                                      <w:sz w:val="18"/>
                                      <w:szCs w:val="18"/>
                                    </w:rPr>
                                    <w:t>7,190</w:t>
                                  </w:r>
                                </w:p>
                              </w:tc>
                            </w:tr>
                            <w:tr w:rsidR="004C69AF">
                              <w:trPr>
                                <w:trHeight w:hRule="exact" w:val="272"/>
                              </w:trPr>
                              <w:tc>
                                <w:tcPr>
                                  <w:tcW w:w="4624" w:type="dxa"/>
                                  <w:gridSpan w:val="2"/>
                                  <w:tcBorders>
                                    <w:top w:val="nil"/>
                                    <w:left w:val="nil"/>
                                    <w:bottom w:val="nil"/>
                                    <w:right w:val="nil"/>
                                  </w:tcBorders>
                                </w:tcPr>
                                <w:p w:rsidR="004C69AF" w:rsidRDefault="004C69AF">
                                  <w:pPr>
                                    <w:pStyle w:val="TableParagraph"/>
                                    <w:kinsoku w:val="0"/>
                                    <w:overflowPunct w:val="0"/>
                                    <w:spacing w:line="201" w:lineRule="exact"/>
                                    <w:ind w:left="35"/>
                                    <w:rPr>
                                      <w:rFonts w:ascii="Times New Roman" w:hAnsi="Times New Roman" w:cs="Times New Roman"/>
                                    </w:rPr>
                                  </w:pPr>
                                  <w:r>
                                    <w:rPr>
                                      <w:b/>
                                      <w:bCs/>
                                      <w:color w:val="231F20"/>
                                      <w:sz w:val="18"/>
                                      <w:szCs w:val="18"/>
                                    </w:rPr>
                                    <w:t>Surplus</w:t>
                                  </w:r>
                                </w:p>
                              </w:tc>
                              <w:tc>
                                <w:tcPr>
                                  <w:tcW w:w="2023" w:type="dxa"/>
                                  <w:gridSpan w:val="2"/>
                                  <w:tcBorders>
                                    <w:top w:val="nil"/>
                                    <w:left w:val="nil"/>
                                    <w:bottom w:val="nil"/>
                                    <w:right w:val="nil"/>
                                  </w:tcBorders>
                                </w:tcPr>
                                <w:p w:rsidR="004C69AF" w:rsidRDefault="004C69AF">
                                  <w:pPr>
                                    <w:pStyle w:val="TableParagraph"/>
                                    <w:tabs>
                                      <w:tab w:val="left" w:pos="599"/>
                                      <w:tab w:val="left" w:pos="1612"/>
                                      <w:tab w:val="left" w:pos="2023"/>
                                    </w:tabs>
                                    <w:kinsoku w:val="0"/>
                                    <w:overflowPunct w:val="0"/>
                                    <w:spacing w:before="47"/>
                                    <w:rPr>
                                      <w:rFonts w:ascii="Times New Roman" w:hAnsi="Times New Roman" w:cs="Times New Roman"/>
                                    </w:rPr>
                                  </w:pPr>
                                  <w:r>
                                    <w:rPr>
                                      <w:b/>
                                      <w:bCs/>
                                      <w:color w:val="231F20"/>
                                      <w:sz w:val="18"/>
                                      <w:szCs w:val="18"/>
                                      <w:u w:val="single"/>
                                    </w:rPr>
                                    <w:t xml:space="preserve"> </w:t>
                                  </w:r>
                                  <w:r>
                                    <w:rPr>
                                      <w:b/>
                                      <w:bCs/>
                                      <w:color w:val="231F20"/>
                                      <w:sz w:val="18"/>
                                      <w:szCs w:val="18"/>
                                      <w:u w:val="single"/>
                                    </w:rPr>
                                    <w:tab/>
                                    <w:t>678</w:t>
                                  </w:r>
                                  <w:r>
                                    <w:rPr>
                                      <w:b/>
                                      <w:bCs/>
                                      <w:color w:val="231F20"/>
                                      <w:sz w:val="18"/>
                                      <w:szCs w:val="18"/>
                                      <w:u w:val="single"/>
                                    </w:rPr>
                                    <w:tab/>
                                  </w:r>
                                  <w:r>
                                    <w:rPr>
                                      <w:color w:val="231F20"/>
                                      <w:sz w:val="18"/>
                                      <w:szCs w:val="18"/>
                                      <w:u w:val="single"/>
                                    </w:rPr>
                                    <w:t>425</w:t>
                                  </w:r>
                                  <w:r>
                                    <w:rPr>
                                      <w:color w:val="231F20"/>
                                      <w:sz w:val="18"/>
                                      <w:szCs w:val="18"/>
                                      <w:u w:val="single"/>
                                    </w:rPr>
                                    <w:tab/>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pStyle w:val="TableParagraph"/>
                                    <w:tabs>
                                      <w:tab w:val="left" w:pos="669"/>
                                      <w:tab w:val="left" w:pos="837"/>
                                    </w:tabs>
                                    <w:kinsoku w:val="0"/>
                                    <w:overflowPunct w:val="0"/>
                                    <w:spacing w:before="47"/>
                                    <w:ind w:right="33"/>
                                    <w:jc w:val="right"/>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r>
                            <w:tr w:rsidR="004C69AF">
                              <w:trPr>
                                <w:trHeight w:hRule="exact" w:val="230"/>
                              </w:trPr>
                              <w:tc>
                                <w:tcPr>
                                  <w:tcW w:w="4624" w:type="dxa"/>
                                  <w:gridSpan w:val="2"/>
                                  <w:tcBorders>
                                    <w:top w:val="nil"/>
                                    <w:left w:val="nil"/>
                                    <w:bottom w:val="nil"/>
                                    <w:right w:val="nil"/>
                                  </w:tcBorders>
                                </w:tcPr>
                                <w:p w:rsidR="004C69AF" w:rsidRDefault="004C69AF">
                                  <w:pPr>
                                    <w:pStyle w:val="TableParagraph"/>
                                    <w:kinsoku w:val="0"/>
                                    <w:overflowPunct w:val="0"/>
                                    <w:spacing w:line="201" w:lineRule="exact"/>
                                    <w:ind w:left="35"/>
                                    <w:rPr>
                                      <w:rFonts w:ascii="Times New Roman" w:hAnsi="Times New Roman" w:cs="Times New Roman"/>
                                    </w:rPr>
                                  </w:pPr>
                                  <w:r>
                                    <w:rPr>
                                      <w:b/>
                                      <w:bCs/>
                                      <w:color w:val="231F20"/>
                                      <w:sz w:val="18"/>
                                      <w:szCs w:val="18"/>
                                    </w:rPr>
                                    <w:t>OTHER COMPREHENSIVE INCOME</w:t>
                                  </w:r>
                                </w:p>
                              </w:tc>
                              <w:tc>
                                <w:tcPr>
                                  <w:tcW w:w="2023" w:type="dxa"/>
                                  <w:gridSpan w:val="2"/>
                                  <w:tcBorders>
                                    <w:top w:val="nil"/>
                                    <w:left w:val="nil"/>
                                    <w:bottom w:val="single" w:sz="4" w:space="0" w:color="231F20"/>
                                    <w:right w:val="nil"/>
                                  </w:tcBorders>
                                </w:tcPr>
                                <w:p w:rsidR="004C69AF" w:rsidRDefault="004C69AF">
                                  <w:pPr>
                                    <w:rPr>
                                      <w:rFonts w:ascii="Times New Roman" w:hAnsi="Times New Roman" w:cs="Times New Roman"/>
                                    </w:rPr>
                                  </w:pP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single" w:sz="4" w:space="0" w:color="231F20"/>
                                    <w:right w:val="nil"/>
                                  </w:tcBorders>
                                </w:tcPr>
                                <w:p w:rsidR="004C69AF" w:rsidRDefault="004C69AF">
                                  <w:pPr>
                                    <w:rPr>
                                      <w:rFonts w:ascii="Times New Roman" w:hAnsi="Times New Roman" w:cs="Times New Roman"/>
                                    </w:rPr>
                                  </w:pPr>
                                </w:p>
                              </w:tc>
                            </w:tr>
                            <w:tr w:rsidR="004C69AF">
                              <w:trPr>
                                <w:trHeight w:hRule="exact" w:val="266"/>
                              </w:trPr>
                              <w:tc>
                                <w:tcPr>
                                  <w:tcW w:w="4624" w:type="dxa"/>
                                  <w:gridSpan w:val="2"/>
                                  <w:tcBorders>
                                    <w:top w:val="nil"/>
                                    <w:left w:val="nil"/>
                                    <w:bottom w:val="nil"/>
                                    <w:right w:val="nil"/>
                                  </w:tcBorders>
                                </w:tcPr>
                                <w:p w:rsidR="004C69AF" w:rsidRDefault="004C69AF">
                                  <w:pPr>
                                    <w:pStyle w:val="TableParagraph"/>
                                    <w:kinsoku w:val="0"/>
                                    <w:overflowPunct w:val="0"/>
                                    <w:spacing w:before="47"/>
                                    <w:ind w:left="35"/>
                                    <w:rPr>
                                      <w:rFonts w:ascii="Times New Roman" w:hAnsi="Times New Roman" w:cs="Times New Roman"/>
                                    </w:rPr>
                                  </w:pPr>
                                  <w:r>
                                    <w:rPr>
                                      <w:b/>
                                      <w:bCs/>
                                      <w:color w:val="231F20"/>
                                      <w:sz w:val="18"/>
                                      <w:szCs w:val="18"/>
                                    </w:rPr>
                                    <w:t>Total other comprehensive income (loss)</w:t>
                                  </w:r>
                                </w:p>
                              </w:tc>
                              <w:tc>
                                <w:tcPr>
                                  <w:tcW w:w="2023" w:type="dxa"/>
                                  <w:gridSpan w:val="2"/>
                                  <w:tcBorders>
                                    <w:top w:val="single" w:sz="4" w:space="0" w:color="231F20"/>
                                    <w:left w:val="nil"/>
                                    <w:bottom w:val="single" w:sz="4" w:space="0" w:color="231F20"/>
                                    <w:right w:val="nil"/>
                                  </w:tcBorders>
                                </w:tcPr>
                                <w:p w:rsidR="004C69AF" w:rsidRDefault="004C69AF">
                                  <w:pPr>
                                    <w:pStyle w:val="TableParagraph"/>
                                    <w:tabs>
                                      <w:tab w:val="left" w:pos="1855"/>
                                    </w:tabs>
                                    <w:kinsoku w:val="0"/>
                                    <w:overflowPunct w:val="0"/>
                                    <w:spacing w:before="47"/>
                                    <w:ind w:left="842"/>
                                    <w:rPr>
                                      <w:rFonts w:ascii="Times New Roman" w:hAnsi="Times New Roman" w:cs="Times New Roman"/>
                                    </w:rPr>
                                  </w:pPr>
                                  <w:r>
                                    <w:rPr>
                                      <w:b/>
                                      <w:bCs/>
                                      <w:color w:val="231F20"/>
                                      <w:sz w:val="18"/>
                                      <w:szCs w:val="18"/>
                                    </w:rPr>
                                    <w:t>-</w:t>
                                  </w:r>
                                  <w:r>
                                    <w:rPr>
                                      <w:b/>
                                      <w:bCs/>
                                      <w:color w:val="231F20"/>
                                      <w:sz w:val="18"/>
                                      <w:szCs w:val="18"/>
                                    </w:rPr>
                                    <w:tab/>
                                  </w:r>
                                  <w:r>
                                    <w:rPr>
                                      <w:color w:val="231F20"/>
                                      <w:sz w:val="18"/>
                                      <w:szCs w:val="18"/>
                                    </w:rPr>
                                    <w:t>-</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right="141"/>
                                    <w:jc w:val="right"/>
                                    <w:rPr>
                                      <w:rFonts w:ascii="Times New Roman" w:hAnsi="Times New Roman" w:cs="Times New Roman"/>
                                    </w:rPr>
                                  </w:pPr>
                                  <w:r>
                                    <w:rPr>
                                      <w:color w:val="231F20"/>
                                      <w:sz w:val="18"/>
                                      <w:szCs w:val="18"/>
                                    </w:rPr>
                                    <w:t>-</w:t>
                                  </w:r>
                                </w:p>
                              </w:tc>
                            </w:tr>
                            <w:tr w:rsidR="004C69AF">
                              <w:trPr>
                                <w:trHeight w:hRule="exact" w:val="348"/>
                              </w:trPr>
                              <w:tc>
                                <w:tcPr>
                                  <w:tcW w:w="4624" w:type="dxa"/>
                                  <w:gridSpan w:val="2"/>
                                  <w:tcBorders>
                                    <w:top w:val="nil"/>
                                    <w:left w:val="nil"/>
                                    <w:bottom w:val="nil"/>
                                    <w:right w:val="nil"/>
                                  </w:tcBorders>
                                </w:tcPr>
                                <w:p w:rsidR="004C69AF" w:rsidRDefault="004C69AF">
                                  <w:pPr>
                                    <w:pStyle w:val="TableParagraph"/>
                                    <w:kinsoku w:val="0"/>
                                    <w:overflowPunct w:val="0"/>
                                    <w:spacing w:before="40"/>
                                    <w:ind w:left="35"/>
                                    <w:rPr>
                                      <w:rFonts w:ascii="Times New Roman" w:hAnsi="Times New Roman" w:cs="Times New Roman"/>
                                    </w:rPr>
                                  </w:pPr>
                                  <w:r>
                                    <w:rPr>
                                      <w:b/>
                                      <w:bCs/>
                                      <w:color w:val="231F20"/>
                                      <w:sz w:val="18"/>
                                      <w:szCs w:val="18"/>
                                    </w:rPr>
                                    <w:t>Total comprehensive income (loss)</w:t>
                                  </w:r>
                                </w:p>
                              </w:tc>
                              <w:tc>
                                <w:tcPr>
                                  <w:tcW w:w="2023" w:type="dxa"/>
                                  <w:gridSpan w:val="2"/>
                                  <w:tcBorders>
                                    <w:top w:val="single" w:sz="4" w:space="0" w:color="231F20"/>
                                    <w:left w:val="nil"/>
                                    <w:bottom w:val="nil"/>
                                    <w:right w:val="nil"/>
                                  </w:tcBorders>
                                </w:tcPr>
                                <w:p w:rsidR="004C69AF" w:rsidRDefault="004C69AF">
                                  <w:pPr>
                                    <w:pStyle w:val="TableParagraph"/>
                                    <w:tabs>
                                      <w:tab w:val="left" w:pos="599"/>
                                      <w:tab w:val="left" w:pos="1612"/>
                                      <w:tab w:val="left" w:pos="2023"/>
                                    </w:tabs>
                                    <w:kinsoku w:val="0"/>
                                    <w:overflowPunct w:val="0"/>
                                    <w:spacing w:before="40"/>
                                    <w:rPr>
                                      <w:rFonts w:ascii="Times New Roman" w:hAnsi="Times New Roman" w:cs="Times New Roman"/>
                                    </w:rPr>
                                  </w:pPr>
                                  <w:r>
                                    <w:rPr>
                                      <w:b/>
                                      <w:bCs/>
                                      <w:color w:val="231F20"/>
                                      <w:sz w:val="18"/>
                                      <w:szCs w:val="18"/>
                                      <w:u w:val="single"/>
                                    </w:rPr>
                                    <w:t xml:space="preserve"> </w:t>
                                  </w:r>
                                  <w:r>
                                    <w:rPr>
                                      <w:b/>
                                      <w:bCs/>
                                      <w:color w:val="231F20"/>
                                      <w:sz w:val="18"/>
                                      <w:szCs w:val="18"/>
                                      <w:u w:val="single"/>
                                    </w:rPr>
                                    <w:tab/>
                                    <w:t>678</w:t>
                                  </w:r>
                                  <w:r>
                                    <w:rPr>
                                      <w:b/>
                                      <w:bCs/>
                                      <w:color w:val="231F20"/>
                                      <w:sz w:val="18"/>
                                      <w:szCs w:val="18"/>
                                      <w:u w:val="single"/>
                                    </w:rPr>
                                    <w:tab/>
                                  </w:r>
                                  <w:r>
                                    <w:rPr>
                                      <w:color w:val="231F20"/>
                                      <w:sz w:val="18"/>
                                      <w:szCs w:val="18"/>
                                      <w:u w:val="single"/>
                                    </w:rPr>
                                    <w:t>425</w:t>
                                  </w:r>
                                  <w:r>
                                    <w:rPr>
                                      <w:color w:val="231F20"/>
                                      <w:sz w:val="18"/>
                                      <w:szCs w:val="18"/>
                                      <w:u w:val="single"/>
                                    </w:rPr>
                                    <w:tab/>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nil"/>
                                    <w:right w:val="nil"/>
                                  </w:tcBorders>
                                </w:tcPr>
                                <w:p w:rsidR="004C69AF" w:rsidRDefault="004C69AF">
                                  <w:pPr>
                                    <w:pStyle w:val="TableParagraph"/>
                                    <w:tabs>
                                      <w:tab w:val="left" w:pos="669"/>
                                      <w:tab w:val="left" w:pos="837"/>
                                    </w:tabs>
                                    <w:kinsoku w:val="0"/>
                                    <w:overflowPunct w:val="0"/>
                                    <w:spacing w:before="40"/>
                                    <w:ind w:right="33"/>
                                    <w:jc w:val="right"/>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r>
                          </w:tbl>
                          <w:p w:rsidR="004C69AF" w:rsidRDefault="004C69AF">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80" o:spid="_x0000_s1029" type="#_x0000_t202" style="position:absolute;left:0;text-align:left;margin-left:46.7pt;margin-top:-63.45pt;width:387.15pt;height:360.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f7tgIAALYFAAAOAAAAZHJzL2Uyb0RvYy54bWysVG1vmzAQ/j5p/8HydwqkJgFUUrUhTJO6&#10;F6ndD3DABGtgM9sJ6ab9951NSNNWk6ZtfLAO+3z3PHeP7+r60LVoz5TmUmQ4vAgwYqKUFRfbDH95&#10;KLwYI22oqGgrBcvwI9P4evn2zdXQp2wmG9lWTCEIInQ69BlujOlT39dlwzqqL2TPBBzWUnXUwK/a&#10;+pWiA0TvWn8WBHN/kKrqlSyZ1rCbj4d46eLXNSvNp7rWzKA2w4DNuFW5dWNXf3lF062ifcPLIwz6&#10;Fyg6ygUkPYXKqaFop/irUB0vldSyNhel7HxZ17xkjgOwCYMXbO4b2jPHBYqj+1OZ9P8LW37cf1aI&#10;VxkmUYSRoB006YEdDLqVBxTGsSvR0OsUPO978DUHOIFWO7q6v5PlV42EXDVUbNmNUnJoGK0AYmiL&#10;659dtU3RqbZBNsMHWUEmujPSBTrUqrP1g4ogiA6tejy1x6IpYZMk4TwOAGUJZyRaLBZh5HLQdLre&#10;K23eMdkha2RYQf9deLq/08bCoenkYrMJWfC2dRpoxbMNcBx3IDlctWcWhmvpjyRI1vE6Jh6Zzdce&#10;CfLcuylWxJsX4SLKL/PVKg9/2rwhSRteVUzYNJO8QvJn7TsKfRTGSWBatryy4SwkrbabVavQnoK8&#10;C/cdC3Lm5j+H4YoAXF5QCmckuJ0lXjGPFx4pSOQliyD2gjC5TeYBSUhePKd0xwX7d0poyHASzaJR&#10;Tb/lFrjvNTeadtzAAGl5l+H45ERTq8G1qFxrDeXtaJ+VwsJ/KgW0e2q0U6wV6ShXc9gc3Pu4tNmt&#10;gDeyegQJKwkCA53C8AOjkeo7RgMMkgzrbzuqGEbtewHPwE6dyVCTsZkMKkq4mmGD0WiuzDiddr3i&#10;2wYijw9NyBt4KjV3In5CcXxgMBwcl+Mgs9Pn/N95PY3b5S8AAAD//wMAUEsDBBQABgAIAAAAIQBh&#10;Y7JQ4gAAAAsBAAAPAAAAZHJzL2Rvd25yZXYueG1sTI/BTsMwEETvSPyDtUjcWrulpE3IpqoQnJAQ&#10;aThwdGI3sRqvQ+y24e8xp3JczdPM23w72Z6d9eiNI4TFXADT1DhlqEX4rF5nG2A+SFKyd6QRfrSH&#10;bXF7k8tMuQuV+rwPLYsl5DOJ0IUwZJz7ptNW+rkbNMXs4EYrQzzHlqtRXmK57flSiIRbaSgudHLQ&#10;z51ujvuTRdh9Uflivt/rj/JQmqpKBb0lR8T7u2n3BCzoKVxh+NOP6lBEp9qdSHnWI6QPq0gizBbL&#10;JAUWiU2yXgOrER7TlQBe5Pz/D8UvAAAA//8DAFBLAQItABQABgAIAAAAIQC2gziS/gAAAOEBAAAT&#10;AAAAAAAAAAAAAAAAAAAAAABbQ29udGVudF9UeXBlc10ueG1sUEsBAi0AFAAGAAgAAAAhADj9If/W&#10;AAAAlAEAAAsAAAAAAAAAAAAAAAAALwEAAF9yZWxzLy5yZWxzUEsBAi0AFAAGAAgAAAAhAMCbJ/u2&#10;AgAAtgUAAA4AAAAAAAAAAAAAAAAALgIAAGRycy9lMm9Eb2MueG1sUEsBAi0AFAAGAAgAAAAhAGFj&#10;slDiAAAACwEAAA8AAAAAAAAAAAAAAAAAEAUAAGRycy9kb3ducmV2LnhtbFBLBQYAAAAABAAEAPMA&#10;AAAf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345"/>
                        <w:gridCol w:w="1279"/>
                        <w:gridCol w:w="1134"/>
                        <w:gridCol w:w="889"/>
                        <w:gridCol w:w="223"/>
                        <w:gridCol w:w="873"/>
                      </w:tblGrid>
                      <w:tr w:rsidR="004C69AF">
                        <w:trPr>
                          <w:trHeight w:hRule="exact" w:val="403"/>
                        </w:trPr>
                        <w:tc>
                          <w:tcPr>
                            <w:tcW w:w="3345" w:type="dxa"/>
                            <w:vMerge w:val="restart"/>
                            <w:tcBorders>
                              <w:top w:val="nil"/>
                              <w:left w:val="nil"/>
                              <w:bottom w:val="nil"/>
                              <w:right w:val="nil"/>
                            </w:tcBorders>
                          </w:tcPr>
                          <w:p w:rsidR="004C69AF" w:rsidRDefault="004C69AF">
                            <w:pPr>
                              <w:rPr>
                                <w:rFonts w:ascii="Times New Roman" w:hAnsi="Times New Roman" w:cs="Times New Roman"/>
                              </w:rPr>
                            </w:pP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nil"/>
                              <w:left w:val="nil"/>
                              <w:bottom w:val="nil"/>
                              <w:right w:val="nil"/>
                            </w:tcBorders>
                          </w:tcPr>
                          <w:p w:rsidR="004C69AF" w:rsidRDefault="004C69AF">
                            <w:pPr>
                              <w:pStyle w:val="TableParagraph"/>
                              <w:kinsoku w:val="0"/>
                              <w:overflowPunct w:val="0"/>
                              <w:spacing w:line="184" w:lineRule="exact"/>
                              <w:ind w:right="227"/>
                              <w:jc w:val="right"/>
                              <w:rPr>
                                <w:rFonts w:ascii="Times New Roman" w:hAnsi="Times New Roman" w:cs="Times New Roman"/>
                              </w:rPr>
                            </w:pPr>
                            <w:r>
                              <w:rPr>
                                <w:b/>
                                <w:bCs/>
                                <w:color w:val="231F20"/>
                                <w:sz w:val="18"/>
                                <w:szCs w:val="18"/>
                              </w:rPr>
                              <w:t>2016</w:t>
                            </w:r>
                          </w:p>
                        </w:tc>
                        <w:tc>
                          <w:tcPr>
                            <w:tcW w:w="889" w:type="dxa"/>
                            <w:tcBorders>
                              <w:top w:val="nil"/>
                              <w:left w:val="nil"/>
                              <w:bottom w:val="nil"/>
                              <w:right w:val="nil"/>
                            </w:tcBorders>
                          </w:tcPr>
                          <w:p w:rsidR="004C69AF" w:rsidRDefault="004C69AF">
                            <w:pPr>
                              <w:pStyle w:val="TableParagraph"/>
                              <w:kinsoku w:val="0"/>
                              <w:overflowPunct w:val="0"/>
                              <w:spacing w:line="189" w:lineRule="exact"/>
                              <w:ind w:right="103"/>
                              <w:jc w:val="right"/>
                              <w:rPr>
                                <w:rFonts w:ascii="Times New Roman" w:hAnsi="Times New Roman" w:cs="Times New Roman"/>
                              </w:rPr>
                            </w:pPr>
                            <w:r>
                              <w:rPr>
                                <w:color w:val="231F20"/>
                                <w:sz w:val="18"/>
                                <w:szCs w:val="18"/>
                              </w:rPr>
                              <w:t>2015</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pStyle w:val="TableParagraph"/>
                              <w:kinsoku w:val="0"/>
                              <w:overflowPunct w:val="0"/>
                              <w:spacing w:line="189" w:lineRule="exact"/>
                              <w:ind w:left="158" w:hanging="51"/>
                              <w:rPr>
                                <w:color w:val="231F20"/>
                                <w:sz w:val="18"/>
                                <w:szCs w:val="18"/>
                              </w:rPr>
                            </w:pPr>
                            <w:r>
                              <w:rPr>
                                <w:color w:val="231F20"/>
                                <w:sz w:val="18"/>
                                <w:szCs w:val="18"/>
                              </w:rPr>
                              <w:t>Original</w:t>
                            </w:r>
                          </w:p>
                          <w:p w:rsidR="004C69AF" w:rsidRDefault="004C69AF">
                            <w:pPr>
                              <w:pStyle w:val="TableParagraph"/>
                              <w:kinsoku w:val="0"/>
                              <w:overflowPunct w:val="0"/>
                              <w:spacing w:line="207" w:lineRule="exact"/>
                              <w:ind w:left="158"/>
                              <w:rPr>
                                <w:rFonts w:ascii="Times New Roman" w:hAnsi="Times New Roman" w:cs="Times New Roman"/>
                              </w:rPr>
                            </w:pPr>
                            <w:r>
                              <w:rPr>
                                <w:color w:val="231F20"/>
                                <w:sz w:val="18"/>
                                <w:szCs w:val="18"/>
                              </w:rPr>
                              <w:t>Budget</w:t>
                            </w:r>
                          </w:p>
                        </w:tc>
                      </w:tr>
                      <w:tr w:rsidR="004C69AF">
                        <w:trPr>
                          <w:trHeight w:hRule="exact" w:val="232"/>
                        </w:trPr>
                        <w:tc>
                          <w:tcPr>
                            <w:tcW w:w="3345" w:type="dxa"/>
                            <w:vMerge/>
                            <w:tcBorders>
                              <w:top w:val="nil"/>
                              <w:left w:val="nil"/>
                              <w:bottom w:val="nil"/>
                              <w:right w:val="nil"/>
                            </w:tcBorders>
                          </w:tcPr>
                          <w:p w:rsidR="004C69AF" w:rsidRDefault="004C69AF">
                            <w:pPr>
                              <w:pStyle w:val="TableParagraph"/>
                              <w:kinsoku w:val="0"/>
                              <w:overflowPunct w:val="0"/>
                              <w:spacing w:line="207" w:lineRule="exact"/>
                              <w:ind w:left="158"/>
                              <w:rPr>
                                <w:rFonts w:ascii="Times New Roman" w:hAnsi="Times New Roman" w:cs="Times New Roman"/>
                              </w:rPr>
                            </w:pPr>
                          </w:p>
                        </w:tc>
                        <w:tc>
                          <w:tcPr>
                            <w:tcW w:w="1279" w:type="dxa"/>
                            <w:tcBorders>
                              <w:top w:val="nil"/>
                              <w:left w:val="nil"/>
                              <w:bottom w:val="nil"/>
                              <w:right w:val="nil"/>
                            </w:tcBorders>
                          </w:tcPr>
                          <w:p w:rsidR="004C69AF" w:rsidRDefault="004C69AF">
                            <w:pPr>
                              <w:pStyle w:val="TableParagraph"/>
                              <w:kinsoku w:val="0"/>
                              <w:overflowPunct w:val="0"/>
                              <w:spacing w:line="196" w:lineRule="exact"/>
                              <w:ind w:right="219"/>
                              <w:jc w:val="right"/>
                              <w:rPr>
                                <w:rFonts w:ascii="Times New Roman" w:hAnsi="Times New Roman" w:cs="Times New Roman"/>
                              </w:rPr>
                            </w:pPr>
                            <w:r>
                              <w:rPr>
                                <w:b/>
                                <w:bCs/>
                                <w:color w:val="231F20"/>
                                <w:sz w:val="18"/>
                                <w:szCs w:val="18"/>
                              </w:rPr>
                              <w:t>Notes</w:t>
                            </w:r>
                          </w:p>
                        </w:tc>
                        <w:tc>
                          <w:tcPr>
                            <w:tcW w:w="1134" w:type="dxa"/>
                            <w:tcBorders>
                              <w:top w:val="nil"/>
                              <w:left w:val="nil"/>
                              <w:bottom w:val="nil"/>
                              <w:right w:val="nil"/>
                            </w:tcBorders>
                          </w:tcPr>
                          <w:p w:rsidR="004C69AF" w:rsidRDefault="004C69AF">
                            <w:pPr>
                              <w:pStyle w:val="TableParagraph"/>
                              <w:kinsoku w:val="0"/>
                              <w:overflowPunct w:val="0"/>
                              <w:spacing w:line="196" w:lineRule="exact"/>
                              <w:ind w:right="227"/>
                              <w:jc w:val="right"/>
                              <w:rPr>
                                <w:rFonts w:ascii="Times New Roman" w:hAnsi="Times New Roman" w:cs="Times New Roman"/>
                              </w:rPr>
                            </w:pPr>
                            <w:r>
                              <w:rPr>
                                <w:b/>
                                <w:bCs/>
                                <w:color w:val="231F20"/>
                                <w:sz w:val="18"/>
                                <w:szCs w:val="18"/>
                              </w:rPr>
                              <w:t>$'000</w:t>
                            </w:r>
                          </w:p>
                        </w:tc>
                        <w:tc>
                          <w:tcPr>
                            <w:tcW w:w="889" w:type="dxa"/>
                            <w:tcBorders>
                              <w:top w:val="nil"/>
                              <w:left w:val="nil"/>
                              <w:bottom w:val="nil"/>
                              <w:right w:val="nil"/>
                            </w:tcBorders>
                          </w:tcPr>
                          <w:p w:rsidR="004C69AF" w:rsidRDefault="004C69AF">
                            <w:pPr>
                              <w:pStyle w:val="TableParagraph"/>
                              <w:kinsoku w:val="0"/>
                              <w:overflowPunct w:val="0"/>
                              <w:spacing w:line="201" w:lineRule="exact"/>
                              <w:ind w:right="103"/>
                              <w:jc w:val="right"/>
                              <w:rPr>
                                <w:rFonts w:ascii="Times New Roman" w:hAnsi="Times New Roman" w:cs="Times New Roman"/>
                              </w:rPr>
                            </w:pPr>
                            <w:r>
                              <w:rPr>
                                <w:color w:val="231F20"/>
                                <w:sz w:val="18"/>
                                <w:szCs w:val="18"/>
                              </w:rPr>
                              <w:t>$'000</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pStyle w:val="TableParagraph"/>
                              <w:kinsoku w:val="0"/>
                              <w:overflowPunct w:val="0"/>
                              <w:spacing w:line="201" w:lineRule="exact"/>
                              <w:ind w:left="295"/>
                              <w:rPr>
                                <w:rFonts w:ascii="Times New Roman" w:hAnsi="Times New Roman" w:cs="Times New Roman"/>
                              </w:rPr>
                            </w:pPr>
                            <w:r>
                              <w:rPr>
                                <w:color w:val="231F20"/>
                                <w:sz w:val="18"/>
                                <w:szCs w:val="18"/>
                              </w:rPr>
                              <w:t>$'000</w:t>
                            </w:r>
                          </w:p>
                        </w:tc>
                      </w:tr>
                      <w:tr w:rsidR="004C69AF">
                        <w:trPr>
                          <w:trHeight w:hRule="exact" w:val="239"/>
                        </w:trPr>
                        <w:tc>
                          <w:tcPr>
                            <w:tcW w:w="3345" w:type="dxa"/>
                            <w:tcBorders>
                              <w:top w:val="nil"/>
                              <w:left w:val="nil"/>
                              <w:bottom w:val="nil"/>
                              <w:right w:val="nil"/>
                            </w:tcBorders>
                          </w:tcPr>
                          <w:p w:rsidR="004C69AF" w:rsidRDefault="004C69AF">
                            <w:pPr>
                              <w:pStyle w:val="TableParagraph"/>
                              <w:kinsoku w:val="0"/>
                              <w:overflowPunct w:val="0"/>
                              <w:spacing w:before="12"/>
                              <w:ind w:left="35"/>
                              <w:rPr>
                                <w:rFonts w:ascii="Times New Roman" w:hAnsi="Times New Roman" w:cs="Times New Roman"/>
                              </w:rPr>
                            </w:pPr>
                            <w:r>
                              <w:rPr>
                                <w:b/>
                                <w:bCs/>
                                <w:color w:val="231F20"/>
                                <w:sz w:val="18"/>
                                <w:szCs w:val="18"/>
                              </w:rPr>
                              <w:t>EXPENSES</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nil"/>
                              <w:left w:val="nil"/>
                              <w:bottom w:val="nil"/>
                              <w:right w:val="nil"/>
                            </w:tcBorders>
                          </w:tcPr>
                          <w:p w:rsidR="004C69AF" w:rsidRDefault="004C69AF">
                            <w:pPr>
                              <w:rPr>
                                <w:rFonts w:ascii="Times New Roman" w:hAnsi="Times New Roman" w:cs="Times New Roman"/>
                              </w:rPr>
                            </w:pPr>
                          </w:p>
                        </w:tc>
                        <w:tc>
                          <w:tcPr>
                            <w:tcW w:w="889" w:type="dxa"/>
                            <w:tcBorders>
                              <w:top w:val="nil"/>
                              <w:left w:val="nil"/>
                              <w:bottom w:val="nil"/>
                              <w:right w:val="nil"/>
                            </w:tcBorders>
                          </w:tcPr>
                          <w:p w:rsidR="004C69AF" w:rsidRDefault="004C69AF">
                            <w:pPr>
                              <w:rPr>
                                <w:rFonts w:ascii="Times New Roman" w:hAnsi="Times New Roman" w:cs="Times New Roman"/>
                              </w:rPr>
                            </w:pP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44"/>
                        </w:trPr>
                        <w:tc>
                          <w:tcPr>
                            <w:tcW w:w="3345" w:type="dxa"/>
                            <w:tcBorders>
                              <w:top w:val="nil"/>
                              <w:left w:val="nil"/>
                              <w:bottom w:val="nil"/>
                              <w:right w:val="nil"/>
                            </w:tcBorders>
                          </w:tcPr>
                          <w:p w:rsidR="004C69AF" w:rsidRDefault="004C69AF">
                            <w:pPr>
                              <w:pStyle w:val="TableParagraph"/>
                              <w:kinsoku w:val="0"/>
                              <w:overflowPunct w:val="0"/>
                              <w:spacing w:before="6"/>
                              <w:ind w:left="35"/>
                              <w:rPr>
                                <w:rFonts w:ascii="Times New Roman" w:hAnsi="Times New Roman" w:cs="Times New Roman"/>
                              </w:rPr>
                            </w:pPr>
                            <w:r>
                              <w:rPr>
                                <w:color w:val="231F20"/>
                                <w:sz w:val="18"/>
                                <w:szCs w:val="18"/>
                              </w:rPr>
                              <w:t>Employee benefits</w:t>
                            </w:r>
                          </w:p>
                        </w:tc>
                        <w:tc>
                          <w:tcPr>
                            <w:tcW w:w="1279" w:type="dxa"/>
                            <w:tcBorders>
                              <w:top w:val="nil"/>
                              <w:left w:val="nil"/>
                              <w:bottom w:val="nil"/>
                              <w:right w:val="nil"/>
                            </w:tcBorders>
                          </w:tcPr>
                          <w:p w:rsidR="004C69AF" w:rsidRDefault="004C69AF">
                            <w:pPr>
                              <w:pStyle w:val="TableParagraph"/>
                              <w:kinsoku w:val="0"/>
                              <w:overflowPunct w:val="0"/>
                              <w:spacing w:before="6"/>
                              <w:ind w:right="189"/>
                              <w:jc w:val="right"/>
                              <w:rPr>
                                <w:rFonts w:ascii="Times New Roman" w:hAnsi="Times New Roman" w:cs="Times New Roman"/>
                              </w:rPr>
                            </w:pPr>
                            <w:r>
                              <w:rPr>
                                <w:color w:val="231F20"/>
                                <w:sz w:val="18"/>
                                <w:szCs w:val="18"/>
                              </w:rPr>
                              <w:t>1.1A</w:t>
                            </w:r>
                          </w:p>
                        </w:tc>
                        <w:tc>
                          <w:tcPr>
                            <w:tcW w:w="1134" w:type="dxa"/>
                            <w:tcBorders>
                              <w:top w:val="nil"/>
                              <w:left w:val="nil"/>
                              <w:bottom w:val="nil"/>
                              <w:right w:val="nil"/>
                            </w:tcBorders>
                          </w:tcPr>
                          <w:p w:rsidR="004C69AF" w:rsidRDefault="004C69AF">
                            <w:pPr>
                              <w:pStyle w:val="TableParagraph"/>
                              <w:kinsoku w:val="0"/>
                              <w:overflowPunct w:val="0"/>
                              <w:spacing w:before="1"/>
                              <w:ind w:right="230"/>
                              <w:jc w:val="right"/>
                              <w:rPr>
                                <w:rFonts w:ascii="Times New Roman" w:hAnsi="Times New Roman" w:cs="Times New Roman"/>
                              </w:rPr>
                            </w:pPr>
                            <w:r>
                              <w:rPr>
                                <w:b/>
                                <w:bCs/>
                                <w:color w:val="231F20"/>
                                <w:sz w:val="18"/>
                                <w:szCs w:val="18"/>
                              </w:rPr>
                              <w:t>12,179</w:t>
                            </w:r>
                          </w:p>
                        </w:tc>
                        <w:tc>
                          <w:tcPr>
                            <w:tcW w:w="889" w:type="dxa"/>
                            <w:tcBorders>
                              <w:top w:val="nil"/>
                              <w:left w:val="nil"/>
                              <w:bottom w:val="nil"/>
                              <w:right w:val="nil"/>
                            </w:tcBorders>
                          </w:tcPr>
                          <w:p w:rsidR="004C69AF" w:rsidRDefault="004C69AF">
                            <w:pPr>
                              <w:pStyle w:val="TableParagraph"/>
                              <w:kinsoku w:val="0"/>
                              <w:overflowPunct w:val="0"/>
                              <w:spacing w:before="6"/>
                              <w:ind w:right="106"/>
                              <w:jc w:val="right"/>
                              <w:rPr>
                                <w:rFonts w:ascii="Times New Roman" w:hAnsi="Times New Roman" w:cs="Times New Roman"/>
                              </w:rPr>
                            </w:pPr>
                            <w:r>
                              <w:rPr>
                                <w:color w:val="231F20"/>
                                <w:sz w:val="18"/>
                                <w:szCs w:val="18"/>
                              </w:rPr>
                              <w:t>10,981</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pStyle w:val="TableParagraph"/>
                              <w:kinsoku w:val="0"/>
                              <w:overflowPunct w:val="0"/>
                              <w:spacing w:before="6"/>
                              <w:ind w:left="180"/>
                              <w:rPr>
                                <w:rFonts w:ascii="Times New Roman" w:hAnsi="Times New Roman" w:cs="Times New Roman"/>
                              </w:rPr>
                            </w:pPr>
                            <w:r>
                              <w:rPr>
                                <w:color w:val="231F20"/>
                                <w:sz w:val="18"/>
                                <w:szCs w:val="18"/>
                              </w:rPr>
                              <w:t>12,264</w:t>
                            </w:r>
                          </w:p>
                        </w:tc>
                      </w:tr>
                      <w:tr w:rsidR="004C69AF">
                        <w:trPr>
                          <w:trHeight w:hRule="exact" w:val="254"/>
                        </w:trPr>
                        <w:tc>
                          <w:tcPr>
                            <w:tcW w:w="3345"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color w:val="231F20"/>
                                <w:sz w:val="18"/>
                                <w:szCs w:val="18"/>
                              </w:rPr>
                              <w:t>Suppliers</w:t>
                            </w:r>
                          </w:p>
                        </w:tc>
                        <w:tc>
                          <w:tcPr>
                            <w:tcW w:w="1279" w:type="dxa"/>
                            <w:tcBorders>
                              <w:top w:val="nil"/>
                              <w:left w:val="nil"/>
                              <w:bottom w:val="nil"/>
                              <w:right w:val="nil"/>
                            </w:tcBorders>
                          </w:tcPr>
                          <w:p w:rsidR="004C69AF" w:rsidRDefault="004C69AF">
                            <w:pPr>
                              <w:pStyle w:val="TableParagraph"/>
                              <w:kinsoku w:val="0"/>
                              <w:overflowPunct w:val="0"/>
                              <w:spacing w:before="16"/>
                              <w:ind w:right="189"/>
                              <w:jc w:val="right"/>
                              <w:rPr>
                                <w:rFonts w:ascii="Times New Roman" w:hAnsi="Times New Roman" w:cs="Times New Roman"/>
                              </w:rPr>
                            </w:pPr>
                            <w:r>
                              <w:rPr>
                                <w:color w:val="231F20"/>
                                <w:sz w:val="18"/>
                                <w:szCs w:val="18"/>
                              </w:rPr>
                              <w:t>1.1B</w:t>
                            </w:r>
                          </w:p>
                        </w:tc>
                        <w:tc>
                          <w:tcPr>
                            <w:tcW w:w="1134" w:type="dxa"/>
                            <w:tcBorders>
                              <w:top w:val="nil"/>
                              <w:left w:val="nil"/>
                              <w:bottom w:val="nil"/>
                              <w:right w:val="nil"/>
                            </w:tcBorders>
                          </w:tcPr>
                          <w:p w:rsidR="004C69AF" w:rsidRDefault="004C69AF">
                            <w:pPr>
                              <w:pStyle w:val="TableParagraph"/>
                              <w:kinsoku w:val="0"/>
                              <w:overflowPunct w:val="0"/>
                              <w:spacing w:before="12"/>
                              <w:ind w:right="230"/>
                              <w:jc w:val="right"/>
                              <w:rPr>
                                <w:rFonts w:ascii="Times New Roman" w:hAnsi="Times New Roman" w:cs="Times New Roman"/>
                              </w:rPr>
                            </w:pPr>
                            <w:r>
                              <w:rPr>
                                <w:b/>
                                <w:bCs/>
                                <w:color w:val="231F20"/>
                                <w:sz w:val="18"/>
                                <w:szCs w:val="18"/>
                              </w:rPr>
                              <w:t>14,875</w:t>
                            </w:r>
                          </w:p>
                        </w:tc>
                        <w:tc>
                          <w:tcPr>
                            <w:tcW w:w="889" w:type="dxa"/>
                            <w:tcBorders>
                              <w:top w:val="nil"/>
                              <w:left w:val="nil"/>
                              <w:bottom w:val="nil"/>
                              <w:right w:val="nil"/>
                            </w:tcBorders>
                          </w:tcPr>
                          <w:p w:rsidR="004C69AF" w:rsidRDefault="004C69AF">
                            <w:pPr>
                              <w:pStyle w:val="TableParagraph"/>
                              <w:kinsoku w:val="0"/>
                              <w:overflowPunct w:val="0"/>
                              <w:spacing w:before="16"/>
                              <w:ind w:right="106"/>
                              <w:jc w:val="right"/>
                              <w:rPr>
                                <w:rFonts w:ascii="Times New Roman" w:hAnsi="Times New Roman" w:cs="Times New Roman"/>
                              </w:rPr>
                            </w:pPr>
                            <w:r>
                              <w:rPr>
                                <w:color w:val="231F20"/>
                                <w:sz w:val="18"/>
                                <w:szCs w:val="18"/>
                              </w:rPr>
                              <w:t>12,300</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pStyle w:val="TableParagraph"/>
                              <w:kinsoku w:val="0"/>
                              <w:overflowPunct w:val="0"/>
                              <w:spacing w:before="16"/>
                              <w:ind w:left="180"/>
                              <w:rPr>
                                <w:rFonts w:ascii="Times New Roman" w:hAnsi="Times New Roman" w:cs="Times New Roman"/>
                              </w:rPr>
                            </w:pPr>
                            <w:r>
                              <w:rPr>
                                <w:color w:val="231F20"/>
                                <w:sz w:val="18"/>
                                <w:szCs w:val="18"/>
                              </w:rPr>
                              <w:t>14,440</w:t>
                            </w:r>
                          </w:p>
                        </w:tc>
                      </w:tr>
                      <w:tr w:rsidR="004C69AF">
                        <w:trPr>
                          <w:trHeight w:hRule="exact" w:val="254"/>
                        </w:trPr>
                        <w:tc>
                          <w:tcPr>
                            <w:tcW w:w="3345"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color w:val="231F20"/>
                                <w:sz w:val="18"/>
                                <w:szCs w:val="18"/>
                              </w:rPr>
                              <w:t>Depreciation and amortisation</w:t>
                            </w:r>
                          </w:p>
                        </w:tc>
                        <w:tc>
                          <w:tcPr>
                            <w:tcW w:w="1279" w:type="dxa"/>
                            <w:tcBorders>
                              <w:top w:val="nil"/>
                              <w:left w:val="nil"/>
                              <w:bottom w:val="nil"/>
                              <w:right w:val="nil"/>
                            </w:tcBorders>
                          </w:tcPr>
                          <w:p w:rsidR="004C69AF" w:rsidRDefault="004C69AF">
                            <w:pPr>
                              <w:pStyle w:val="TableParagraph"/>
                              <w:kinsoku w:val="0"/>
                              <w:overflowPunct w:val="0"/>
                              <w:spacing w:before="16"/>
                              <w:ind w:right="189"/>
                              <w:jc w:val="right"/>
                              <w:rPr>
                                <w:rFonts w:ascii="Times New Roman" w:hAnsi="Times New Roman" w:cs="Times New Roman"/>
                              </w:rPr>
                            </w:pPr>
                            <w:r>
                              <w:rPr>
                                <w:color w:val="231F20"/>
                                <w:sz w:val="18"/>
                                <w:szCs w:val="18"/>
                              </w:rPr>
                              <w:t>2.2A</w:t>
                            </w:r>
                          </w:p>
                        </w:tc>
                        <w:tc>
                          <w:tcPr>
                            <w:tcW w:w="1134" w:type="dxa"/>
                            <w:tcBorders>
                              <w:top w:val="nil"/>
                              <w:left w:val="nil"/>
                              <w:bottom w:val="nil"/>
                              <w:right w:val="nil"/>
                            </w:tcBorders>
                          </w:tcPr>
                          <w:p w:rsidR="004C69AF" w:rsidRDefault="004C69AF">
                            <w:pPr>
                              <w:pStyle w:val="TableParagraph"/>
                              <w:kinsoku w:val="0"/>
                              <w:overflowPunct w:val="0"/>
                              <w:spacing w:before="12"/>
                              <w:ind w:right="229"/>
                              <w:jc w:val="right"/>
                              <w:rPr>
                                <w:rFonts w:ascii="Times New Roman" w:hAnsi="Times New Roman" w:cs="Times New Roman"/>
                              </w:rPr>
                            </w:pPr>
                            <w:r>
                              <w:rPr>
                                <w:b/>
                                <w:bCs/>
                                <w:color w:val="231F20"/>
                                <w:sz w:val="18"/>
                                <w:szCs w:val="18"/>
                              </w:rPr>
                              <w:t>138</w:t>
                            </w:r>
                          </w:p>
                        </w:tc>
                        <w:tc>
                          <w:tcPr>
                            <w:tcW w:w="889" w:type="dxa"/>
                            <w:tcBorders>
                              <w:top w:val="nil"/>
                              <w:left w:val="nil"/>
                              <w:bottom w:val="nil"/>
                              <w:right w:val="nil"/>
                            </w:tcBorders>
                          </w:tcPr>
                          <w:p w:rsidR="004C69AF" w:rsidRDefault="004C69AF">
                            <w:pPr>
                              <w:pStyle w:val="TableParagraph"/>
                              <w:kinsoku w:val="0"/>
                              <w:overflowPunct w:val="0"/>
                              <w:spacing w:before="16"/>
                              <w:ind w:right="107"/>
                              <w:jc w:val="right"/>
                              <w:rPr>
                                <w:rFonts w:ascii="Times New Roman" w:hAnsi="Times New Roman" w:cs="Times New Roman"/>
                              </w:rPr>
                            </w:pPr>
                            <w:r>
                              <w:rPr>
                                <w:color w:val="231F20"/>
                                <w:sz w:val="18"/>
                                <w:szCs w:val="18"/>
                              </w:rPr>
                              <w:t>18</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pStyle w:val="TableParagraph"/>
                              <w:kinsoku w:val="0"/>
                              <w:overflowPunct w:val="0"/>
                              <w:spacing w:before="16"/>
                              <w:ind w:right="141"/>
                              <w:jc w:val="right"/>
                              <w:rPr>
                                <w:rFonts w:ascii="Times New Roman" w:hAnsi="Times New Roman" w:cs="Times New Roman"/>
                              </w:rPr>
                            </w:pPr>
                            <w:r>
                              <w:rPr>
                                <w:color w:val="231F20"/>
                                <w:sz w:val="18"/>
                                <w:szCs w:val="18"/>
                              </w:rPr>
                              <w:t>-</w:t>
                            </w:r>
                          </w:p>
                        </w:tc>
                      </w:tr>
                      <w:tr w:rsidR="004C69AF">
                        <w:trPr>
                          <w:trHeight w:hRule="exact" w:val="279"/>
                        </w:trPr>
                        <w:tc>
                          <w:tcPr>
                            <w:tcW w:w="3345"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color w:val="231F20"/>
                                <w:sz w:val="18"/>
                                <w:szCs w:val="18"/>
                              </w:rPr>
                              <w:t>Finance costs</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nil"/>
                              <w:left w:val="nil"/>
                              <w:bottom w:val="single" w:sz="4" w:space="0" w:color="231F20"/>
                              <w:right w:val="nil"/>
                            </w:tcBorders>
                          </w:tcPr>
                          <w:p w:rsidR="004C69AF" w:rsidRDefault="004C69AF">
                            <w:pPr>
                              <w:pStyle w:val="TableParagraph"/>
                              <w:kinsoku w:val="0"/>
                              <w:overflowPunct w:val="0"/>
                              <w:spacing w:before="12"/>
                              <w:ind w:right="229"/>
                              <w:jc w:val="right"/>
                              <w:rPr>
                                <w:rFonts w:ascii="Times New Roman" w:hAnsi="Times New Roman" w:cs="Times New Roman"/>
                              </w:rPr>
                            </w:pPr>
                            <w:r>
                              <w:rPr>
                                <w:b/>
                                <w:bCs/>
                                <w:color w:val="231F20"/>
                                <w:sz w:val="18"/>
                                <w:szCs w:val="18"/>
                              </w:rPr>
                              <w:t>-</w:t>
                            </w:r>
                          </w:p>
                        </w:tc>
                        <w:tc>
                          <w:tcPr>
                            <w:tcW w:w="889" w:type="dxa"/>
                            <w:tcBorders>
                              <w:top w:val="nil"/>
                              <w:left w:val="nil"/>
                              <w:bottom w:val="single" w:sz="4" w:space="0" w:color="231F20"/>
                              <w:right w:val="nil"/>
                            </w:tcBorders>
                          </w:tcPr>
                          <w:p w:rsidR="004C69AF" w:rsidRDefault="004C69AF">
                            <w:pPr>
                              <w:pStyle w:val="TableParagraph"/>
                              <w:kinsoku w:val="0"/>
                              <w:overflowPunct w:val="0"/>
                              <w:spacing w:before="16"/>
                              <w:ind w:right="106"/>
                              <w:jc w:val="right"/>
                              <w:rPr>
                                <w:rFonts w:ascii="Times New Roman" w:hAnsi="Times New Roman" w:cs="Times New Roman"/>
                              </w:rPr>
                            </w:pPr>
                            <w:r>
                              <w:rPr>
                                <w:color w:val="231F20"/>
                                <w:sz w:val="18"/>
                                <w:szCs w:val="18"/>
                              </w:rPr>
                              <w:t>1</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single" w:sz="4" w:space="0" w:color="231F20"/>
                              <w:right w:val="nil"/>
                            </w:tcBorders>
                          </w:tcPr>
                          <w:p w:rsidR="004C69AF" w:rsidRDefault="004C69AF">
                            <w:pPr>
                              <w:pStyle w:val="TableParagraph"/>
                              <w:kinsoku w:val="0"/>
                              <w:overflowPunct w:val="0"/>
                              <w:spacing w:before="16"/>
                              <w:ind w:right="141"/>
                              <w:jc w:val="right"/>
                              <w:rPr>
                                <w:rFonts w:ascii="Times New Roman" w:hAnsi="Times New Roman" w:cs="Times New Roman"/>
                              </w:rPr>
                            </w:pPr>
                            <w:r>
                              <w:rPr>
                                <w:color w:val="231F20"/>
                                <w:sz w:val="18"/>
                                <w:szCs w:val="18"/>
                              </w:rPr>
                              <w:t>-</w:t>
                            </w:r>
                          </w:p>
                        </w:tc>
                      </w:tr>
                      <w:tr w:rsidR="004C69AF">
                        <w:trPr>
                          <w:trHeight w:hRule="exact" w:val="264"/>
                        </w:trPr>
                        <w:tc>
                          <w:tcPr>
                            <w:tcW w:w="3345" w:type="dxa"/>
                            <w:tcBorders>
                              <w:top w:val="nil"/>
                              <w:left w:val="nil"/>
                              <w:bottom w:val="nil"/>
                              <w:right w:val="nil"/>
                            </w:tcBorders>
                          </w:tcPr>
                          <w:p w:rsidR="004C69AF" w:rsidRDefault="004C69AF">
                            <w:pPr>
                              <w:pStyle w:val="TableParagraph"/>
                              <w:kinsoku w:val="0"/>
                              <w:overflowPunct w:val="0"/>
                              <w:spacing w:line="206" w:lineRule="exact"/>
                              <w:ind w:left="35"/>
                              <w:rPr>
                                <w:rFonts w:ascii="Times New Roman" w:hAnsi="Times New Roman" w:cs="Times New Roman"/>
                              </w:rPr>
                            </w:pPr>
                            <w:r>
                              <w:rPr>
                                <w:b/>
                                <w:bCs/>
                                <w:color w:val="231F20"/>
                                <w:sz w:val="18"/>
                                <w:szCs w:val="18"/>
                              </w:rPr>
                              <w:t>Total expenses</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single" w:sz="4" w:space="0" w:color="231F20"/>
                              <w:left w:val="nil"/>
                              <w:bottom w:val="single" w:sz="4" w:space="0" w:color="231F20"/>
                              <w:right w:val="nil"/>
                            </w:tcBorders>
                          </w:tcPr>
                          <w:p w:rsidR="004C69AF" w:rsidRDefault="004C69AF">
                            <w:pPr>
                              <w:pStyle w:val="TableParagraph"/>
                              <w:kinsoku w:val="0"/>
                              <w:overflowPunct w:val="0"/>
                              <w:spacing w:before="42"/>
                              <w:ind w:right="230"/>
                              <w:jc w:val="right"/>
                              <w:rPr>
                                <w:rFonts w:ascii="Times New Roman" w:hAnsi="Times New Roman" w:cs="Times New Roman"/>
                              </w:rPr>
                            </w:pPr>
                            <w:r>
                              <w:rPr>
                                <w:b/>
                                <w:bCs/>
                                <w:color w:val="231F20"/>
                                <w:sz w:val="18"/>
                                <w:szCs w:val="18"/>
                              </w:rPr>
                              <w:t>27,192</w:t>
                            </w:r>
                          </w:p>
                        </w:tc>
                        <w:tc>
                          <w:tcPr>
                            <w:tcW w:w="889"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right="106"/>
                              <w:jc w:val="right"/>
                              <w:rPr>
                                <w:rFonts w:ascii="Times New Roman" w:hAnsi="Times New Roman" w:cs="Times New Roman"/>
                              </w:rPr>
                            </w:pPr>
                            <w:r>
                              <w:rPr>
                                <w:color w:val="231F20"/>
                                <w:sz w:val="18"/>
                                <w:szCs w:val="18"/>
                              </w:rPr>
                              <w:t>23,300</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left="180"/>
                              <w:rPr>
                                <w:rFonts w:ascii="Times New Roman" w:hAnsi="Times New Roman" w:cs="Times New Roman"/>
                              </w:rPr>
                            </w:pPr>
                            <w:r>
                              <w:rPr>
                                <w:color w:val="231F20"/>
                                <w:sz w:val="18"/>
                                <w:szCs w:val="18"/>
                              </w:rPr>
                              <w:t>26,704</w:t>
                            </w:r>
                          </w:p>
                        </w:tc>
                      </w:tr>
                      <w:tr w:rsidR="004C69AF">
                        <w:trPr>
                          <w:trHeight w:hRule="exact" w:val="226"/>
                        </w:trPr>
                        <w:tc>
                          <w:tcPr>
                            <w:tcW w:w="3345" w:type="dxa"/>
                            <w:tcBorders>
                              <w:top w:val="nil"/>
                              <w:left w:val="nil"/>
                              <w:bottom w:val="nil"/>
                              <w:right w:val="nil"/>
                            </w:tcBorders>
                          </w:tcPr>
                          <w:p w:rsidR="004C69AF" w:rsidRDefault="004C69AF">
                            <w:pPr>
                              <w:pStyle w:val="TableParagraph"/>
                              <w:kinsoku w:val="0"/>
                              <w:overflowPunct w:val="0"/>
                              <w:spacing w:line="206" w:lineRule="exact"/>
                              <w:ind w:left="35"/>
                              <w:rPr>
                                <w:rFonts w:ascii="Times New Roman" w:hAnsi="Times New Roman" w:cs="Times New Roman"/>
                              </w:rPr>
                            </w:pPr>
                            <w:r>
                              <w:rPr>
                                <w:b/>
                                <w:bCs/>
                                <w:color w:val="231F20"/>
                                <w:sz w:val="18"/>
                                <w:szCs w:val="18"/>
                              </w:rPr>
                              <w:t>LESS:</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single" w:sz="4" w:space="0" w:color="231F20"/>
                              <w:left w:val="nil"/>
                              <w:bottom w:val="nil"/>
                              <w:right w:val="nil"/>
                            </w:tcBorders>
                          </w:tcPr>
                          <w:p w:rsidR="004C69AF" w:rsidRDefault="004C69AF">
                            <w:pPr>
                              <w:rPr>
                                <w:rFonts w:ascii="Times New Roman" w:hAnsi="Times New Roman" w:cs="Times New Roman"/>
                              </w:rPr>
                            </w:pPr>
                          </w:p>
                        </w:tc>
                        <w:tc>
                          <w:tcPr>
                            <w:tcW w:w="889" w:type="dxa"/>
                            <w:tcBorders>
                              <w:top w:val="single" w:sz="4" w:space="0" w:color="231F20"/>
                              <w:left w:val="nil"/>
                              <w:bottom w:val="nil"/>
                              <w:right w:val="nil"/>
                            </w:tcBorders>
                          </w:tcPr>
                          <w:p w:rsidR="004C69AF" w:rsidRDefault="004C69AF">
                            <w:pPr>
                              <w:rPr>
                                <w:rFonts w:ascii="Times New Roman" w:hAnsi="Times New Roman" w:cs="Times New Roman"/>
                              </w:rPr>
                            </w:pP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nil"/>
                              <w:right w:val="nil"/>
                            </w:tcBorders>
                          </w:tcPr>
                          <w:p w:rsidR="004C69AF" w:rsidRDefault="004C69AF">
                            <w:pPr>
                              <w:rPr>
                                <w:rFonts w:ascii="Times New Roman" w:hAnsi="Times New Roman" w:cs="Times New Roman"/>
                              </w:rPr>
                            </w:pPr>
                          </w:p>
                        </w:tc>
                      </w:tr>
                      <w:tr w:rsidR="004C69AF">
                        <w:trPr>
                          <w:trHeight w:hRule="exact" w:val="227"/>
                        </w:trPr>
                        <w:tc>
                          <w:tcPr>
                            <w:tcW w:w="3345" w:type="dxa"/>
                            <w:tcBorders>
                              <w:top w:val="nil"/>
                              <w:left w:val="nil"/>
                              <w:bottom w:val="nil"/>
                              <w:right w:val="nil"/>
                            </w:tcBorders>
                          </w:tcPr>
                          <w:p w:rsidR="004C69AF" w:rsidRDefault="004C69AF">
                            <w:pPr>
                              <w:pStyle w:val="TableParagraph"/>
                              <w:kinsoku w:val="0"/>
                              <w:overflowPunct w:val="0"/>
                              <w:spacing w:before="1"/>
                              <w:ind w:left="35"/>
                              <w:rPr>
                                <w:rFonts w:ascii="Times New Roman" w:hAnsi="Times New Roman" w:cs="Times New Roman"/>
                              </w:rPr>
                            </w:pPr>
                            <w:r>
                              <w:rPr>
                                <w:b/>
                                <w:bCs/>
                                <w:color w:val="231F20"/>
                                <w:sz w:val="18"/>
                                <w:szCs w:val="18"/>
                              </w:rPr>
                              <w:t>OWN-SOURCE INCOME</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nil"/>
                              <w:left w:val="nil"/>
                              <w:bottom w:val="nil"/>
                              <w:right w:val="nil"/>
                            </w:tcBorders>
                          </w:tcPr>
                          <w:p w:rsidR="004C69AF" w:rsidRDefault="004C69AF">
                            <w:pPr>
                              <w:rPr>
                                <w:rFonts w:ascii="Times New Roman" w:hAnsi="Times New Roman" w:cs="Times New Roman"/>
                              </w:rPr>
                            </w:pPr>
                          </w:p>
                        </w:tc>
                        <w:tc>
                          <w:tcPr>
                            <w:tcW w:w="889" w:type="dxa"/>
                            <w:tcBorders>
                              <w:top w:val="nil"/>
                              <w:left w:val="nil"/>
                              <w:bottom w:val="nil"/>
                              <w:right w:val="nil"/>
                            </w:tcBorders>
                          </w:tcPr>
                          <w:p w:rsidR="004C69AF" w:rsidRDefault="004C69AF">
                            <w:pPr>
                              <w:rPr>
                                <w:rFonts w:ascii="Times New Roman" w:hAnsi="Times New Roman" w:cs="Times New Roman"/>
                              </w:rPr>
                            </w:pP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27"/>
                        </w:trPr>
                        <w:tc>
                          <w:tcPr>
                            <w:tcW w:w="3345" w:type="dxa"/>
                            <w:tcBorders>
                              <w:top w:val="nil"/>
                              <w:left w:val="nil"/>
                              <w:bottom w:val="nil"/>
                              <w:right w:val="nil"/>
                            </w:tcBorders>
                          </w:tcPr>
                          <w:p w:rsidR="004C69AF" w:rsidRDefault="004C69AF">
                            <w:pPr>
                              <w:pStyle w:val="TableParagraph"/>
                              <w:kinsoku w:val="0"/>
                              <w:overflowPunct w:val="0"/>
                              <w:ind w:left="35"/>
                              <w:rPr>
                                <w:rFonts w:ascii="Times New Roman" w:hAnsi="Times New Roman" w:cs="Times New Roman"/>
                              </w:rPr>
                            </w:pPr>
                            <w:r>
                              <w:rPr>
                                <w:b/>
                                <w:bCs/>
                                <w:color w:val="231F20"/>
                                <w:sz w:val="18"/>
                                <w:szCs w:val="18"/>
                              </w:rPr>
                              <w:t>Own-source revenue</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nil"/>
                              <w:left w:val="nil"/>
                              <w:bottom w:val="nil"/>
                              <w:right w:val="nil"/>
                            </w:tcBorders>
                          </w:tcPr>
                          <w:p w:rsidR="004C69AF" w:rsidRDefault="004C69AF">
                            <w:pPr>
                              <w:rPr>
                                <w:rFonts w:ascii="Times New Roman" w:hAnsi="Times New Roman" w:cs="Times New Roman"/>
                              </w:rPr>
                            </w:pPr>
                          </w:p>
                        </w:tc>
                        <w:tc>
                          <w:tcPr>
                            <w:tcW w:w="889" w:type="dxa"/>
                            <w:tcBorders>
                              <w:top w:val="nil"/>
                              <w:left w:val="nil"/>
                              <w:bottom w:val="nil"/>
                              <w:right w:val="nil"/>
                            </w:tcBorders>
                          </w:tcPr>
                          <w:p w:rsidR="004C69AF" w:rsidRDefault="004C69AF">
                            <w:pPr>
                              <w:rPr>
                                <w:rFonts w:ascii="Times New Roman" w:hAnsi="Times New Roman" w:cs="Times New Roman"/>
                              </w:rPr>
                            </w:pP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44"/>
                        </w:trPr>
                        <w:tc>
                          <w:tcPr>
                            <w:tcW w:w="3345" w:type="dxa"/>
                            <w:tcBorders>
                              <w:top w:val="nil"/>
                              <w:left w:val="nil"/>
                              <w:bottom w:val="nil"/>
                              <w:right w:val="nil"/>
                            </w:tcBorders>
                          </w:tcPr>
                          <w:p w:rsidR="004C69AF" w:rsidRDefault="004C69AF">
                            <w:pPr>
                              <w:pStyle w:val="TableParagraph"/>
                              <w:kinsoku w:val="0"/>
                              <w:overflowPunct w:val="0"/>
                              <w:spacing w:before="6"/>
                              <w:ind w:left="35"/>
                              <w:rPr>
                                <w:rFonts w:ascii="Times New Roman" w:hAnsi="Times New Roman" w:cs="Times New Roman"/>
                              </w:rPr>
                            </w:pPr>
                            <w:r>
                              <w:rPr>
                                <w:color w:val="231F20"/>
                                <w:sz w:val="18"/>
                                <w:szCs w:val="18"/>
                              </w:rPr>
                              <w:t>Rendering of services</w:t>
                            </w:r>
                          </w:p>
                        </w:tc>
                        <w:tc>
                          <w:tcPr>
                            <w:tcW w:w="1279" w:type="dxa"/>
                            <w:tcBorders>
                              <w:top w:val="nil"/>
                              <w:left w:val="nil"/>
                              <w:bottom w:val="nil"/>
                              <w:right w:val="nil"/>
                            </w:tcBorders>
                          </w:tcPr>
                          <w:p w:rsidR="004C69AF" w:rsidRDefault="004C69AF">
                            <w:pPr>
                              <w:pStyle w:val="TableParagraph"/>
                              <w:kinsoku w:val="0"/>
                              <w:overflowPunct w:val="0"/>
                              <w:spacing w:before="6"/>
                              <w:ind w:right="189"/>
                              <w:jc w:val="right"/>
                              <w:rPr>
                                <w:rFonts w:ascii="Times New Roman" w:hAnsi="Times New Roman" w:cs="Times New Roman"/>
                              </w:rPr>
                            </w:pPr>
                            <w:r>
                              <w:rPr>
                                <w:color w:val="231F20"/>
                                <w:sz w:val="18"/>
                                <w:szCs w:val="18"/>
                              </w:rPr>
                              <w:t>1.2A</w:t>
                            </w:r>
                          </w:p>
                        </w:tc>
                        <w:tc>
                          <w:tcPr>
                            <w:tcW w:w="1134" w:type="dxa"/>
                            <w:tcBorders>
                              <w:top w:val="nil"/>
                              <w:left w:val="nil"/>
                              <w:bottom w:val="nil"/>
                              <w:right w:val="nil"/>
                            </w:tcBorders>
                          </w:tcPr>
                          <w:p w:rsidR="004C69AF" w:rsidRDefault="004C69AF">
                            <w:pPr>
                              <w:pStyle w:val="TableParagraph"/>
                              <w:kinsoku w:val="0"/>
                              <w:overflowPunct w:val="0"/>
                              <w:spacing w:before="1"/>
                              <w:ind w:right="230"/>
                              <w:jc w:val="right"/>
                              <w:rPr>
                                <w:rFonts w:ascii="Times New Roman" w:hAnsi="Times New Roman" w:cs="Times New Roman"/>
                              </w:rPr>
                            </w:pPr>
                            <w:r>
                              <w:rPr>
                                <w:b/>
                                <w:bCs/>
                                <w:color w:val="231F20"/>
                                <w:sz w:val="18"/>
                                <w:szCs w:val="18"/>
                              </w:rPr>
                              <w:t>12,408</w:t>
                            </w:r>
                          </w:p>
                        </w:tc>
                        <w:tc>
                          <w:tcPr>
                            <w:tcW w:w="889" w:type="dxa"/>
                            <w:tcBorders>
                              <w:top w:val="nil"/>
                              <w:left w:val="nil"/>
                              <w:bottom w:val="nil"/>
                              <w:right w:val="nil"/>
                            </w:tcBorders>
                          </w:tcPr>
                          <w:p w:rsidR="004C69AF" w:rsidRDefault="004C69AF">
                            <w:pPr>
                              <w:pStyle w:val="TableParagraph"/>
                              <w:kinsoku w:val="0"/>
                              <w:overflowPunct w:val="0"/>
                              <w:spacing w:before="6"/>
                              <w:ind w:right="106"/>
                              <w:jc w:val="right"/>
                              <w:rPr>
                                <w:rFonts w:ascii="Times New Roman" w:hAnsi="Times New Roman" w:cs="Times New Roman"/>
                              </w:rPr>
                            </w:pPr>
                            <w:r>
                              <w:rPr>
                                <w:color w:val="231F20"/>
                                <w:sz w:val="18"/>
                                <w:szCs w:val="18"/>
                              </w:rPr>
                              <w:t>9,729</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pStyle w:val="TableParagraph"/>
                              <w:kinsoku w:val="0"/>
                              <w:overflowPunct w:val="0"/>
                              <w:spacing w:before="6"/>
                              <w:ind w:left="180"/>
                              <w:rPr>
                                <w:rFonts w:ascii="Times New Roman" w:hAnsi="Times New Roman" w:cs="Times New Roman"/>
                              </w:rPr>
                            </w:pPr>
                            <w:r>
                              <w:rPr>
                                <w:color w:val="231F20"/>
                                <w:sz w:val="18"/>
                                <w:szCs w:val="18"/>
                              </w:rPr>
                              <w:t>12,048</w:t>
                            </w:r>
                          </w:p>
                        </w:tc>
                      </w:tr>
                      <w:tr w:rsidR="004C69AF">
                        <w:trPr>
                          <w:trHeight w:hRule="exact" w:val="254"/>
                        </w:trPr>
                        <w:tc>
                          <w:tcPr>
                            <w:tcW w:w="3345"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color w:val="231F20"/>
                                <w:sz w:val="18"/>
                                <w:szCs w:val="18"/>
                              </w:rPr>
                              <w:t>Interest</w:t>
                            </w:r>
                          </w:p>
                        </w:tc>
                        <w:tc>
                          <w:tcPr>
                            <w:tcW w:w="1279" w:type="dxa"/>
                            <w:tcBorders>
                              <w:top w:val="nil"/>
                              <w:left w:val="nil"/>
                              <w:bottom w:val="nil"/>
                              <w:right w:val="nil"/>
                            </w:tcBorders>
                          </w:tcPr>
                          <w:p w:rsidR="004C69AF" w:rsidRDefault="004C69AF">
                            <w:pPr>
                              <w:pStyle w:val="TableParagraph"/>
                              <w:kinsoku w:val="0"/>
                              <w:overflowPunct w:val="0"/>
                              <w:spacing w:before="16"/>
                              <w:ind w:right="189"/>
                              <w:jc w:val="right"/>
                              <w:rPr>
                                <w:rFonts w:ascii="Times New Roman" w:hAnsi="Times New Roman" w:cs="Times New Roman"/>
                              </w:rPr>
                            </w:pPr>
                            <w:r>
                              <w:rPr>
                                <w:color w:val="231F20"/>
                                <w:sz w:val="18"/>
                                <w:szCs w:val="18"/>
                              </w:rPr>
                              <w:t>1.2B</w:t>
                            </w:r>
                          </w:p>
                        </w:tc>
                        <w:tc>
                          <w:tcPr>
                            <w:tcW w:w="1134" w:type="dxa"/>
                            <w:tcBorders>
                              <w:top w:val="nil"/>
                              <w:left w:val="nil"/>
                              <w:bottom w:val="nil"/>
                              <w:right w:val="nil"/>
                            </w:tcBorders>
                          </w:tcPr>
                          <w:p w:rsidR="004C69AF" w:rsidRDefault="004C69AF">
                            <w:pPr>
                              <w:pStyle w:val="TableParagraph"/>
                              <w:kinsoku w:val="0"/>
                              <w:overflowPunct w:val="0"/>
                              <w:spacing w:before="12"/>
                              <w:ind w:right="229"/>
                              <w:jc w:val="right"/>
                              <w:rPr>
                                <w:rFonts w:ascii="Times New Roman" w:hAnsi="Times New Roman" w:cs="Times New Roman"/>
                              </w:rPr>
                            </w:pPr>
                            <w:r>
                              <w:rPr>
                                <w:b/>
                                <w:bCs/>
                                <w:color w:val="231F20"/>
                                <w:sz w:val="18"/>
                                <w:szCs w:val="18"/>
                              </w:rPr>
                              <w:t>353</w:t>
                            </w:r>
                          </w:p>
                        </w:tc>
                        <w:tc>
                          <w:tcPr>
                            <w:tcW w:w="889" w:type="dxa"/>
                            <w:tcBorders>
                              <w:top w:val="nil"/>
                              <w:left w:val="nil"/>
                              <w:bottom w:val="nil"/>
                              <w:right w:val="nil"/>
                            </w:tcBorders>
                          </w:tcPr>
                          <w:p w:rsidR="004C69AF" w:rsidRDefault="004C69AF">
                            <w:pPr>
                              <w:pStyle w:val="TableParagraph"/>
                              <w:kinsoku w:val="0"/>
                              <w:overflowPunct w:val="0"/>
                              <w:spacing w:before="16"/>
                              <w:ind w:right="107"/>
                              <w:jc w:val="right"/>
                              <w:rPr>
                                <w:rFonts w:ascii="Times New Roman" w:hAnsi="Times New Roman" w:cs="Times New Roman"/>
                              </w:rPr>
                            </w:pPr>
                            <w:r>
                              <w:rPr>
                                <w:color w:val="231F20"/>
                                <w:sz w:val="18"/>
                                <w:szCs w:val="18"/>
                              </w:rPr>
                              <w:t>476</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pStyle w:val="TableParagraph"/>
                              <w:kinsoku w:val="0"/>
                              <w:overflowPunct w:val="0"/>
                              <w:spacing w:before="16"/>
                              <w:ind w:right="138"/>
                              <w:jc w:val="right"/>
                              <w:rPr>
                                <w:rFonts w:ascii="Times New Roman" w:hAnsi="Times New Roman" w:cs="Times New Roman"/>
                              </w:rPr>
                            </w:pPr>
                            <w:r>
                              <w:rPr>
                                <w:color w:val="231F20"/>
                                <w:sz w:val="18"/>
                                <w:szCs w:val="18"/>
                              </w:rPr>
                              <w:t>200</w:t>
                            </w:r>
                          </w:p>
                        </w:tc>
                      </w:tr>
                      <w:tr w:rsidR="004C69AF">
                        <w:trPr>
                          <w:trHeight w:hRule="exact" w:val="279"/>
                        </w:trPr>
                        <w:tc>
                          <w:tcPr>
                            <w:tcW w:w="3345"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color w:val="231F20"/>
                                <w:sz w:val="18"/>
                                <w:szCs w:val="18"/>
                              </w:rPr>
                              <w:t>External contributions</w:t>
                            </w:r>
                          </w:p>
                        </w:tc>
                        <w:tc>
                          <w:tcPr>
                            <w:tcW w:w="1279" w:type="dxa"/>
                            <w:tcBorders>
                              <w:top w:val="nil"/>
                              <w:left w:val="nil"/>
                              <w:bottom w:val="nil"/>
                              <w:right w:val="nil"/>
                            </w:tcBorders>
                          </w:tcPr>
                          <w:p w:rsidR="004C69AF" w:rsidRDefault="004C69AF">
                            <w:pPr>
                              <w:pStyle w:val="TableParagraph"/>
                              <w:kinsoku w:val="0"/>
                              <w:overflowPunct w:val="0"/>
                              <w:spacing w:before="16"/>
                              <w:ind w:right="184"/>
                              <w:jc w:val="right"/>
                              <w:rPr>
                                <w:rFonts w:ascii="Times New Roman" w:hAnsi="Times New Roman" w:cs="Times New Roman"/>
                              </w:rPr>
                            </w:pPr>
                            <w:r>
                              <w:rPr>
                                <w:color w:val="231F20"/>
                                <w:sz w:val="18"/>
                                <w:szCs w:val="18"/>
                              </w:rPr>
                              <w:t>1.2C</w:t>
                            </w:r>
                          </w:p>
                        </w:tc>
                        <w:tc>
                          <w:tcPr>
                            <w:tcW w:w="1134" w:type="dxa"/>
                            <w:tcBorders>
                              <w:top w:val="nil"/>
                              <w:left w:val="nil"/>
                              <w:bottom w:val="single" w:sz="4" w:space="0" w:color="231F20"/>
                              <w:right w:val="nil"/>
                            </w:tcBorders>
                          </w:tcPr>
                          <w:p w:rsidR="004C69AF" w:rsidRDefault="004C69AF">
                            <w:pPr>
                              <w:pStyle w:val="TableParagraph"/>
                              <w:kinsoku w:val="0"/>
                              <w:overflowPunct w:val="0"/>
                              <w:spacing w:before="12"/>
                              <w:ind w:right="229"/>
                              <w:jc w:val="right"/>
                              <w:rPr>
                                <w:rFonts w:ascii="Times New Roman" w:hAnsi="Times New Roman" w:cs="Times New Roman"/>
                              </w:rPr>
                            </w:pPr>
                            <w:r>
                              <w:rPr>
                                <w:b/>
                                <w:bCs/>
                                <w:color w:val="231F20"/>
                                <w:sz w:val="18"/>
                                <w:szCs w:val="18"/>
                              </w:rPr>
                              <w:t>7,190</w:t>
                            </w:r>
                          </w:p>
                        </w:tc>
                        <w:tc>
                          <w:tcPr>
                            <w:tcW w:w="889" w:type="dxa"/>
                            <w:tcBorders>
                              <w:top w:val="nil"/>
                              <w:left w:val="nil"/>
                              <w:bottom w:val="single" w:sz="4" w:space="0" w:color="231F20"/>
                              <w:right w:val="nil"/>
                            </w:tcBorders>
                          </w:tcPr>
                          <w:p w:rsidR="004C69AF" w:rsidRDefault="004C69AF">
                            <w:pPr>
                              <w:pStyle w:val="TableParagraph"/>
                              <w:kinsoku w:val="0"/>
                              <w:overflowPunct w:val="0"/>
                              <w:spacing w:before="16"/>
                              <w:ind w:right="106"/>
                              <w:jc w:val="right"/>
                              <w:rPr>
                                <w:rFonts w:ascii="Times New Roman" w:hAnsi="Times New Roman" w:cs="Times New Roman"/>
                              </w:rPr>
                            </w:pPr>
                            <w:r>
                              <w:rPr>
                                <w:color w:val="231F20"/>
                                <w:sz w:val="18"/>
                                <w:szCs w:val="18"/>
                              </w:rPr>
                              <w:t>6,760</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single" w:sz="4" w:space="0" w:color="231F20"/>
                              <w:right w:val="nil"/>
                            </w:tcBorders>
                          </w:tcPr>
                          <w:p w:rsidR="004C69AF" w:rsidRDefault="004C69AF">
                            <w:pPr>
                              <w:pStyle w:val="TableParagraph"/>
                              <w:kinsoku w:val="0"/>
                              <w:overflowPunct w:val="0"/>
                              <w:spacing w:before="16"/>
                              <w:ind w:left="278"/>
                              <w:rPr>
                                <w:rFonts w:ascii="Times New Roman" w:hAnsi="Times New Roman" w:cs="Times New Roman"/>
                              </w:rPr>
                            </w:pPr>
                            <w:r>
                              <w:rPr>
                                <w:color w:val="231F20"/>
                                <w:sz w:val="18"/>
                                <w:szCs w:val="18"/>
                              </w:rPr>
                              <w:t>7,266</w:t>
                            </w:r>
                          </w:p>
                        </w:tc>
                      </w:tr>
                      <w:tr w:rsidR="004C69AF">
                        <w:trPr>
                          <w:trHeight w:hRule="exact" w:val="264"/>
                        </w:trPr>
                        <w:tc>
                          <w:tcPr>
                            <w:tcW w:w="3345" w:type="dxa"/>
                            <w:tcBorders>
                              <w:top w:val="nil"/>
                              <w:left w:val="nil"/>
                              <w:bottom w:val="nil"/>
                              <w:right w:val="nil"/>
                            </w:tcBorders>
                          </w:tcPr>
                          <w:p w:rsidR="004C69AF" w:rsidRDefault="004C69AF">
                            <w:pPr>
                              <w:pStyle w:val="TableParagraph"/>
                              <w:kinsoku w:val="0"/>
                              <w:overflowPunct w:val="0"/>
                              <w:spacing w:line="206" w:lineRule="exact"/>
                              <w:ind w:left="35"/>
                              <w:rPr>
                                <w:rFonts w:ascii="Times New Roman" w:hAnsi="Times New Roman" w:cs="Times New Roman"/>
                              </w:rPr>
                            </w:pPr>
                            <w:r>
                              <w:rPr>
                                <w:b/>
                                <w:bCs/>
                                <w:color w:val="231F20"/>
                                <w:sz w:val="18"/>
                                <w:szCs w:val="18"/>
                              </w:rPr>
                              <w:t>Total own-source revenue</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single" w:sz="4" w:space="0" w:color="231F20"/>
                              <w:left w:val="nil"/>
                              <w:bottom w:val="single" w:sz="4" w:space="0" w:color="231F20"/>
                              <w:right w:val="nil"/>
                            </w:tcBorders>
                          </w:tcPr>
                          <w:p w:rsidR="004C69AF" w:rsidRDefault="004C69AF">
                            <w:pPr>
                              <w:pStyle w:val="TableParagraph"/>
                              <w:kinsoku w:val="0"/>
                              <w:overflowPunct w:val="0"/>
                              <w:spacing w:before="42"/>
                              <w:ind w:right="231"/>
                              <w:jc w:val="right"/>
                              <w:rPr>
                                <w:rFonts w:ascii="Times New Roman" w:hAnsi="Times New Roman" w:cs="Times New Roman"/>
                              </w:rPr>
                            </w:pPr>
                            <w:r>
                              <w:rPr>
                                <w:b/>
                                <w:bCs/>
                                <w:color w:val="231F20"/>
                                <w:sz w:val="18"/>
                                <w:szCs w:val="18"/>
                              </w:rPr>
                              <w:t>19,951</w:t>
                            </w:r>
                          </w:p>
                        </w:tc>
                        <w:tc>
                          <w:tcPr>
                            <w:tcW w:w="889"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right="106"/>
                              <w:jc w:val="right"/>
                              <w:rPr>
                                <w:rFonts w:ascii="Times New Roman" w:hAnsi="Times New Roman" w:cs="Times New Roman"/>
                              </w:rPr>
                            </w:pPr>
                            <w:r>
                              <w:rPr>
                                <w:color w:val="231F20"/>
                                <w:sz w:val="18"/>
                                <w:szCs w:val="18"/>
                              </w:rPr>
                              <w:t>16,965</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left="180"/>
                              <w:rPr>
                                <w:rFonts w:ascii="Times New Roman" w:hAnsi="Times New Roman" w:cs="Times New Roman"/>
                              </w:rPr>
                            </w:pPr>
                            <w:r>
                              <w:rPr>
                                <w:color w:val="231F20"/>
                                <w:sz w:val="18"/>
                                <w:szCs w:val="18"/>
                              </w:rPr>
                              <w:t>19,514</w:t>
                            </w:r>
                          </w:p>
                        </w:tc>
                      </w:tr>
                      <w:tr w:rsidR="004C69AF">
                        <w:trPr>
                          <w:trHeight w:hRule="exact" w:val="226"/>
                        </w:trPr>
                        <w:tc>
                          <w:tcPr>
                            <w:tcW w:w="3345" w:type="dxa"/>
                            <w:tcBorders>
                              <w:top w:val="nil"/>
                              <w:left w:val="nil"/>
                              <w:bottom w:val="nil"/>
                              <w:right w:val="nil"/>
                            </w:tcBorders>
                          </w:tcPr>
                          <w:p w:rsidR="004C69AF" w:rsidRDefault="004C69AF">
                            <w:pPr>
                              <w:pStyle w:val="TableParagraph"/>
                              <w:kinsoku w:val="0"/>
                              <w:overflowPunct w:val="0"/>
                              <w:spacing w:line="206" w:lineRule="exact"/>
                              <w:ind w:left="35"/>
                              <w:rPr>
                                <w:rFonts w:ascii="Times New Roman" w:hAnsi="Times New Roman" w:cs="Times New Roman"/>
                              </w:rPr>
                            </w:pPr>
                            <w:r>
                              <w:rPr>
                                <w:b/>
                                <w:bCs/>
                                <w:color w:val="231F20"/>
                                <w:sz w:val="18"/>
                                <w:szCs w:val="18"/>
                              </w:rPr>
                              <w:t>Gains</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single" w:sz="4" w:space="0" w:color="231F20"/>
                              <w:left w:val="nil"/>
                              <w:bottom w:val="nil"/>
                              <w:right w:val="nil"/>
                            </w:tcBorders>
                          </w:tcPr>
                          <w:p w:rsidR="004C69AF" w:rsidRDefault="004C69AF">
                            <w:pPr>
                              <w:rPr>
                                <w:rFonts w:ascii="Times New Roman" w:hAnsi="Times New Roman" w:cs="Times New Roman"/>
                              </w:rPr>
                            </w:pPr>
                          </w:p>
                        </w:tc>
                        <w:tc>
                          <w:tcPr>
                            <w:tcW w:w="889" w:type="dxa"/>
                            <w:tcBorders>
                              <w:top w:val="single" w:sz="4" w:space="0" w:color="231F20"/>
                              <w:left w:val="nil"/>
                              <w:bottom w:val="nil"/>
                              <w:right w:val="nil"/>
                            </w:tcBorders>
                          </w:tcPr>
                          <w:p w:rsidR="004C69AF" w:rsidRDefault="004C69AF">
                            <w:pPr>
                              <w:rPr>
                                <w:rFonts w:ascii="Times New Roman" w:hAnsi="Times New Roman" w:cs="Times New Roman"/>
                              </w:rPr>
                            </w:pP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nil"/>
                              <w:right w:val="nil"/>
                            </w:tcBorders>
                          </w:tcPr>
                          <w:p w:rsidR="004C69AF" w:rsidRDefault="004C69AF">
                            <w:pPr>
                              <w:rPr>
                                <w:rFonts w:ascii="Times New Roman" w:hAnsi="Times New Roman" w:cs="Times New Roman"/>
                              </w:rPr>
                            </w:pPr>
                          </w:p>
                        </w:tc>
                      </w:tr>
                      <w:tr w:rsidR="004C69AF">
                        <w:trPr>
                          <w:trHeight w:hRule="exact" w:val="244"/>
                        </w:trPr>
                        <w:tc>
                          <w:tcPr>
                            <w:tcW w:w="3345" w:type="dxa"/>
                            <w:tcBorders>
                              <w:top w:val="nil"/>
                              <w:left w:val="nil"/>
                              <w:bottom w:val="nil"/>
                              <w:right w:val="nil"/>
                            </w:tcBorders>
                          </w:tcPr>
                          <w:p w:rsidR="004C69AF" w:rsidRDefault="004C69AF">
                            <w:pPr>
                              <w:pStyle w:val="TableParagraph"/>
                              <w:kinsoku w:val="0"/>
                              <w:overflowPunct w:val="0"/>
                              <w:spacing w:before="6"/>
                              <w:ind w:left="35"/>
                              <w:rPr>
                                <w:rFonts w:ascii="Times New Roman" w:hAnsi="Times New Roman" w:cs="Times New Roman"/>
                              </w:rPr>
                            </w:pPr>
                            <w:r>
                              <w:rPr>
                                <w:color w:val="231F20"/>
                                <w:sz w:val="18"/>
                                <w:szCs w:val="18"/>
                              </w:rPr>
                              <w:t>Reversal of provision</w:t>
                            </w:r>
                          </w:p>
                        </w:tc>
                        <w:tc>
                          <w:tcPr>
                            <w:tcW w:w="1279" w:type="dxa"/>
                            <w:tcBorders>
                              <w:top w:val="nil"/>
                              <w:left w:val="nil"/>
                              <w:bottom w:val="nil"/>
                              <w:right w:val="nil"/>
                            </w:tcBorders>
                          </w:tcPr>
                          <w:p w:rsidR="004C69AF" w:rsidRDefault="004C69AF">
                            <w:pPr>
                              <w:pStyle w:val="TableParagraph"/>
                              <w:kinsoku w:val="0"/>
                              <w:overflowPunct w:val="0"/>
                              <w:spacing w:before="6"/>
                              <w:ind w:right="184"/>
                              <w:jc w:val="right"/>
                              <w:rPr>
                                <w:rFonts w:ascii="Times New Roman" w:hAnsi="Times New Roman" w:cs="Times New Roman"/>
                              </w:rPr>
                            </w:pPr>
                            <w:r>
                              <w:rPr>
                                <w:color w:val="231F20"/>
                                <w:sz w:val="18"/>
                                <w:szCs w:val="18"/>
                              </w:rPr>
                              <w:t>1.2D</w:t>
                            </w:r>
                          </w:p>
                        </w:tc>
                        <w:tc>
                          <w:tcPr>
                            <w:tcW w:w="1134" w:type="dxa"/>
                            <w:tcBorders>
                              <w:top w:val="nil"/>
                              <w:left w:val="nil"/>
                              <w:bottom w:val="nil"/>
                              <w:right w:val="nil"/>
                            </w:tcBorders>
                          </w:tcPr>
                          <w:p w:rsidR="004C69AF" w:rsidRDefault="004C69AF">
                            <w:pPr>
                              <w:pStyle w:val="TableParagraph"/>
                              <w:kinsoku w:val="0"/>
                              <w:overflowPunct w:val="0"/>
                              <w:spacing w:before="1"/>
                              <w:ind w:right="227"/>
                              <w:jc w:val="right"/>
                              <w:rPr>
                                <w:rFonts w:ascii="Times New Roman" w:hAnsi="Times New Roman" w:cs="Times New Roman"/>
                              </w:rPr>
                            </w:pPr>
                            <w:r>
                              <w:rPr>
                                <w:b/>
                                <w:bCs/>
                                <w:color w:val="231F20"/>
                                <w:sz w:val="18"/>
                                <w:szCs w:val="18"/>
                              </w:rPr>
                              <w:t>250</w:t>
                            </w:r>
                          </w:p>
                        </w:tc>
                        <w:tc>
                          <w:tcPr>
                            <w:tcW w:w="889" w:type="dxa"/>
                            <w:tcBorders>
                              <w:top w:val="nil"/>
                              <w:left w:val="nil"/>
                              <w:bottom w:val="nil"/>
                              <w:right w:val="nil"/>
                            </w:tcBorders>
                          </w:tcPr>
                          <w:p w:rsidR="004C69AF" w:rsidRDefault="004C69AF">
                            <w:pPr>
                              <w:pStyle w:val="TableParagraph"/>
                              <w:kinsoku w:val="0"/>
                              <w:overflowPunct w:val="0"/>
                              <w:spacing w:before="6"/>
                              <w:ind w:right="106"/>
                              <w:jc w:val="right"/>
                              <w:rPr>
                                <w:rFonts w:ascii="Times New Roman" w:hAnsi="Times New Roman" w:cs="Times New Roman"/>
                              </w:rPr>
                            </w:pPr>
                            <w:r>
                              <w:rPr>
                                <w:color w:val="231F20"/>
                                <w:sz w:val="18"/>
                                <w:szCs w:val="18"/>
                              </w:rPr>
                              <w:t>-</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pStyle w:val="TableParagraph"/>
                              <w:kinsoku w:val="0"/>
                              <w:overflowPunct w:val="0"/>
                              <w:spacing w:before="6"/>
                              <w:ind w:right="141"/>
                              <w:jc w:val="right"/>
                              <w:rPr>
                                <w:rFonts w:ascii="Times New Roman" w:hAnsi="Times New Roman" w:cs="Times New Roman"/>
                              </w:rPr>
                            </w:pPr>
                            <w:r>
                              <w:rPr>
                                <w:color w:val="231F20"/>
                                <w:sz w:val="18"/>
                                <w:szCs w:val="18"/>
                              </w:rPr>
                              <w:t>-</w:t>
                            </w:r>
                          </w:p>
                        </w:tc>
                      </w:tr>
                      <w:tr w:rsidR="004C69AF">
                        <w:trPr>
                          <w:trHeight w:hRule="exact" w:val="277"/>
                        </w:trPr>
                        <w:tc>
                          <w:tcPr>
                            <w:tcW w:w="3345"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color w:val="231F20"/>
                                <w:sz w:val="18"/>
                                <w:szCs w:val="18"/>
                              </w:rPr>
                              <w:t>Resources received free of charge</w:t>
                            </w:r>
                          </w:p>
                        </w:tc>
                        <w:tc>
                          <w:tcPr>
                            <w:tcW w:w="1279" w:type="dxa"/>
                            <w:tcBorders>
                              <w:top w:val="nil"/>
                              <w:left w:val="nil"/>
                              <w:bottom w:val="nil"/>
                              <w:right w:val="nil"/>
                            </w:tcBorders>
                          </w:tcPr>
                          <w:p w:rsidR="004C69AF" w:rsidRDefault="004C69AF">
                            <w:pPr>
                              <w:pStyle w:val="TableParagraph"/>
                              <w:kinsoku w:val="0"/>
                              <w:overflowPunct w:val="0"/>
                              <w:spacing w:before="16"/>
                              <w:ind w:right="189"/>
                              <w:jc w:val="right"/>
                              <w:rPr>
                                <w:rFonts w:ascii="Times New Roman" w:hAnsi="Times New Roman" w:cs="Times New Roman"/>
                              </w:rPr>
                            </w:pPr>
                            <w:r>
                              <w:rPr>
                                <w:color w:val="231F20"/>
                                <w:sz w:val="18"/>
                                <w:szCs w:val="18"/>
                              </w:rPr>
                              <w:t>1.2E</w:t>
                            </w:r>
                          </w:p>
                        </w:tc>
                        <w:tc>
                          <w:tcPr>
                            <w:tcW w:w="1134" w:type="dxa"/>
                            <w:tcBorders>
                              <w:top w:val="nil"/>
                              <w:left w:val="nil"/>
                              <w:bottom w:val="single" w:sz="4" w:space="0" w:color="231F20"/>
                              <w:right w:val="nil"/>
                            </w:tcBorders>
                          </w:tcPr>
                          <w:p w:rsidR="004C69AF" w:rsidRDefault="004C69AF">
                            <w:pPr>
                              <w:pStyle w:val="TableParagraph"/>
                              <w:kinsoku w:val="0"/>
                              <w:overflowPunct w:val="0"/>
                              <w:spacing w:before="12"/>
                              <w:ind w:right="227"/>
                              <w:jc w:val="right"/>
                              <w:rPr>
                                <w:rFonts w:ascii="Times New Roman" w:hAnsi="Times New Roman" w:cs="Times New Roman"/>
                              </w:rPr>
                            </w:pPr>
                            <w:r>
                              <w:rPr>
                                <w:b/>
                                <w:bCs/>
                                <w:color w:val="231F20"/>
                                <w:sz w:val="18"/>
                                <w:szCs w:val="18"/>
                              </w:rPr>
                              <w:t>479</w:t>
                            </w:r>
                          </w:p>
                        </w:tc>
                        <w:tc>
                          <w:tcPr>
                            <w:tcW w:w="889" w:type="dxa"/>
                            <w:tcBorders>
                              <w:top w:val="nil"/>
                              <w:left w:val="nil"/>
                              <w:bottom w:val="single" w:sz="4" w:space="0" w:color="231F20"/>
                              <w:right w:val="nil"/>
                            </w:tcBorders>
                          </w:tcPr>
                          <w:p w:rsidR="004C69AF" w:rsidRDefault="004C69AF">
                            <w:pPr>
                              <w:pStyle w:val="TableParagraph"/>
                              <w:kinsoku w:val="0"/>
                              <w:overflowPunct w:val="0"/>
                              <w:spacing w:before="16"/>
                              <w:ind w:right="106"/>
                              <w:jc w:val="right"/>
                              <w:rPr>
                                <w:rFonts w:ascii="Times New Roman" w:hAnsi="Times New Roman" w:cs="Times New Roman"/>
                              </w:rPr>
                            </w:pPr>
                            <w:r>
                              <w:rPr>
                                <w:color w:val="231F20"/>
                                <w:sz w:val="18"/>
                                <w:szCs w:val="18"/>
                              </w:rPr>
                              <w:t>-</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single" w:sz="4" w:space="0" w:color="231F20"/>
                              <w:right w:val="nil"/>
                            </w:tcBorders>
                          </w:tcPr>
                          <w:p w:rsidR="004C69AF" w:rsidRDefault="004C69AF">
                            <w:pPr>
                              <w:pStyle w:val="TableParagraph"/>
                              <w:kinsoku w:val="0"/>
                              <w:overflowPunct w:val="0"/>
                              <w:spacing w:before="16"/>
                              <w:ind w:right="141"/>
                              <w:jc w:val="right"/>
                              <w:rPr>
                                <w:rFonts w:ascii="Times New Roman" w:hAnsi="Times New Roman" w:cs="Times New Roman"/>
                              </w:rPr>
                            </w:pPr>
                            <w:r>
                              <w:rPr>
                                <w:color w:val="231F20"/>
                                <w:sz w:val="18"/>
                                <w:szCs w:val="18"/>
                              </w:rPr>
                              <w:t>-</w:t>
                            </w:r>
                          </w:p>
                        </w:tc>
                      </w:tr>
                      <w:tr w:rsidR="004C69AF">
                        <w:trPr>
                          <w:trHeight w:hRule="exact" w:val="266"/>
                        </w:trPr>
                        <w:tc>
                          <w:tcPr>
                            <w:tcW w:w="3345" w:type="dxa"/>
                            <w:tcBorders>
                              <w:top w:val="nil"/>
                              <w:left w:val="nil"/>
                              <w:bottom w:val="nil"/>
                              <w:right w:val="nil"/>
                            </w:tcBorders>
                          </w:tcPr>
                          <w:p w:rsidR="004C69AF" w:rsidRDefault="004C69AF">
                            <w:pPr>
                              <w:pStyle w:val="TableParagraph"/>
                              <w:kinsoku w:val="0"/>
                              <w:overflowPunct w:val="0"/>
                              <w:spacing w:line="206" w:lineRule="exact"/>
                              <w:ind w:left="35"/>
                              <w:rPr>
                                <w:rFonts w:ascii="Times New Roman" w:hAnsi="Times New Roman" w:cs="Times New Roman"/>
                              </w:rPr>
                            </w:pPr>
                            <w:r>
                              <w:rPr>
                                <w:b/>
                                <w:bCs/>
                                <w:color w:val="231F20"/>
                                <w:sz w:val="18"/>
                                <w:szCs w:val="18"/>
                              </w:rPr>
                              <w:t>Total gains</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single" w:sz="4" w:space="0" w:color="231F20"/>
                              <w:left w:val="nil"/>
                              <w:bottom w:val="single" w:sz="4" w:space="0" w:color="231F20"/>
                              <w:right w:val="nil"/>
                            </w:tcBorders>
                          </w:tcPr>
                          <w:p w:rsidR="004C69AF" w:rsidRDefault="004C69AF">
                            <w:pPr>
                              <w:pStyle w:val="TableParagraph"/>
                              <w:kinsoku w:val="0"/>
                              <w:overflowPunct w:val="0"/>
                              <w:spacing w:before="42"/>
                              <w:ind w:right="227"/>
                              <w:jc w:val="right"/>
                              <w:rPr>
                                <w:rFonts w:ascii="Times New Roman" w:hAnsi="Times New Roman" w:cs="Times New Roman"/>
                              </w:rPr>
                            </w:pPr>
                            <w:r>
                              <w:rPr>
                                <w:b/>
                                <w:bCs/>
                                <w:color w:val="231F20"/>
                                <w:sz w:val="18"/>
                                <w:szCs w:val="18"/>
                              </w:rPr>
                              <w:t>729</w:t>
                            </w:r>
                          </w:p>
                        </w:tc>
                        <w:tc>
                          <w:tcPr>
                            <w:tcW w:w="889"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right="106"/>
                              <w:jc w:val="right"/>
                              <w:rPr>
                                <w:rFonts w:ascii="Times New Roman" w:hAnsi="Times New Roman" w:cs="Times New Roman"/>
                              </w:rPr>
                            </w:pPr>
                            <w:r>
                              <w:rPr>
                                <w:color w:val="231F20"/>
                                <w:sz w:val="18"/>
                                <w:szCs w:val="18"/>
                              </w:rPr>
                              <w:t>-</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right="141"/>
                              <w:jc w:val="right"/>
                              <w:rPr>
                                <w:rFonts w:ascii="Times New Roman" w:hAnsi="Times New Roman" w:cs="Times New Roman"/>
                              </w:rPr>
                            </w:pPr>
                            <w:r>
                              <w:rPr>
                                <w:color w:val="231F20"/>
                                <w:sz w:val="18"/>
                                <w:szCs w:val="18"/>
                              </w:rPr>
                              <w:t>-</w:t>
                            </w:r>
                          </w:p>
                        </w:tc>
                      </w:tr>
                      <w:tr w:rsidR="004C69AF">
                        <w:trPr>
                          <w:trHeight w:hRule="exact" w:val="264"/>
                        </w:trPr>
                        <w:tc>
                          <w:tcPr>
                            <w:tcW w:w="3345" w:type="dxa"/>
                            <w:tcBorders>
                              <w:top w:val="nil"/>
                              <w:left w:val="nil"/>
                              <w:bottom w:val="nil"/>
                              <w:right w:val="nil"/>
                            </w:tcBorders>
                          </w:tcPr>
                          <w:p w:rsidR="004C69AF" w:rsidRDefault="004C69AF">
                            <w:pPr>
                              <w:pStyle w:val="TableParagraph"/>
                              <w:kinsoku w:val="0"/>
                              <w:overflowPunct w:val="0"/>
                              <w:spacing w:line="206" w:lineRule="exact"/>
                              <w:ind w:left="35"/>
                              <w:rPr>
                                <w:rFonts w:ascii="Times New Roman" w:hAnsi="Times New Roman" w:cs="Times New Roman"/>
                              </w:rPr>
                            </w:pPr>
                            <w:r>
                              <w:rPr>
                                <w:b/>
                                <w:bCs/>
                                <w:color w:val="231F20"/>
                                <w:sz w:val="18"/>
                                <w:szCs w:val="18"/>
                              </w:rPr>
                              <w:t>Total own-source income</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single" w:sz="4" w:space="0" w:color="231F20"/>
                              <w:left w:val="nil"/>
                              <w:bottom w:val="single" w:sz="4" w:space="0" w:color="231F20"/>
                              <w:right w:val="nil"/>
                            </w:tcBorders>
                          </w:tcPr>
                          <w:p w:rsidR="004C69AF" w:rsidRDefault="004C69AF">
                            <w:pPr>
                              <w:pStyle w:val="TableParagraph"/>
                              <w:kinsoku w:val="0"/>
                              <w:overflowPunct w:val="0"/>
                              <w:spacing w:before="42"/>
                              <w:ind w:right="227"/>
                              <w:jc w:val="right"/>
                              <w:rPr>
                                <w:rFonts w:ascii="Times New Roman" w:hAnsi="Times New Roman" w:cs="Times New Roman"/>
                              </w:rPr>
                            </w:pPr>
                            <w:r>
                              <w:rPr>
                                <w:b/>
                                <w:bCs/>
                                <w:color w:val="231F20"/>
                                <w:sz w:val="18"/>
                                <w:szCs w:val="18"/>
                              </w:rPr>
                              <w:t>20,680</w:t>
                            </w:r>
                          </w:p>
                        </w:tc>
                        <w:tc>
                          <w:tcPr>
                            <w:tcW w:w="889"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right="104"/>
                              <w:jc w:val="right"/>
                              <w:rPr>
                                <w:rFonts w:ascii="Times New Roman" w:hAnsi="Times New Roman" w:cs="Times New Roman"/>
                              </w:rPr>
                            </w:pPr>
                            <w:r>
                              <w:rPr>
                                <w:color w:val="231F20"/>
                                <w:sz w:val="18"/>
                                <w:szCs w:val="18"/>
                              </w:rPr>
                              <w:t>16,965</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left="180"/>
                              <w:rPr>
                                <w:rFonts w:ascii="Times New Roman" w:hAnsi="Times New Roman" w:cs="Times New Roman"/>
                              </w:rPr>
                            </w:pPr>
                            <w:r>
                              <w:rPr>
                                <w:color w:val="231F20"/>
                                <w:sz w:val="18"/>
                                <w:szCs w:val="18"/>
                              </w:rPr>
                              <w:t>19,514</w:t>
                            </w:r>
                          </w:p>
                        </w:tc>
                      </w:tr>
                      <w:tr w:rsidR="004C69AF">
                        <w:trPr>
                          <w:trHeight w:hRule="exact" w:val="444"/>
                        </w:trPr>
                        <w:tc>
                          <w:tcPr>
                            <w:tcW w:w="3345" w:type="dxa"/>
                            <w:tcBorders>
                              <w:top w:val="nil"/>
                              <w:left w:val="nil"/>
                              <w:bottom w:val="nil"/>
                              <w:right w:val="nil"/>
                            </w:tcBorders>
                          </w:tcPr>
                          <w:p w:rsidR="004C69AF" w:rsidRDefault="004C69AF">
                            <w:pPr>
                              <w:pStyle w:val="TableParagraph"/>
                              <w:kinsoku w:val="0"/>
                              <w:overflowPunct w:val="0"/>
                              <w:spacing w:before="1"/>
                              <w:rPr>
                                <w:sz w:val="18"/>
                                <w:szCs w:val="18"/>
                              </w:rPr>
                            </w:pPr>
                          </w:p>
                          <w:p w:rsidR="004C69AF" w:rsidRDefault="004C69AF">
                            <w:pPr>
                              <w:pStyle w:val="TableParagraph"/>
                              <w:kinsoku w:val="0"/>
                              <w:overflowPunct w:val="0"/>
                              <w:ind w:left="35"/>
                              <w:rPr>
                                <w:rFonts w:ascii="Times New Roman" w:hAnsi="Times New Roman" w:cs="Times New Roman"/>
                              </w:rPr>
                            </w:pPr>
                            <w:r>
                              <w:rPr>
                                <w:b/>
                                <w:bCs/>
                                <w:color w:val="231F20"/>
                                <w:sz w:val="18"/>
                                <w:szCs w:val="18"/>
                              </w:rPr>
                              <w:t>Net cost of services</w:t>
                            </w: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single" w:sz="4" w:space="0" w:color="231F20"/>
                              <w:left w:val="nil"/>
                              <w:bottom w:val="nil"/>
                              <w:right w:val="nil"/>
                            </w:tcBorders>
                          </w:tcPr>
                          <w:p w:rsidR="004C69AF" w:rsidRDefault="004C69AF">
                            <w:pPr>
                              <w:pStyle w:val="TableParagraph"/>
                              <w:kinsoku w:val="0"/>
                              <w:overflowPunct w:val="0"/>
                              <w:spacing w:before="7"/>
                              <w:rPr>
                                <w:sz w:val="17"/>
                                <w:szCs w:val="17"/>
                              </w:rPr>
                            </w:pPr>
                          </w:p>
                          <w:p w:rsidR="004C69AF" w:rsidRDefault="004C69AF">
                            <w:pPr>
                              <w:pStyle w:val="TableParagraph"/>
                              <w:kinsoku w:val="0"/>
                              <w:overflowPunct w:val="0"/>
                              <w:ind w:right="229"/>
                              <w:jc w:val="right"/>
                              <w:rPr>
                                <w:rFonts w:ascii="Times New Roman" w:hAnsi="Times New Roman" w:cs="Times New Roman"/>
                              </w:rPr>
                            </w:pPr>
                            <w:r>
                              <w:rPr>
                                <w:b/>
                                <w:bCs/>
                                <w:color w:val="231F20"/>
                                <w:sz w:val="18"/>
                                <w:szCs w:val="18"/>
                              </w:rPr>
                              <w:t>6,512</w:t>
                            </w:r>
                          </w:p>
                        </w:tc>
                        <w:tc>
                          <w:tcPr>
                            <w:tcW w:w="889" w:type="dxa"/>
                            <w:tcBorders>
                              <w:top w:val="single" w:sz="4" w:space="0" w:color="231F20"/>
                              <w:left w:val="nil"/>
                              <w:bottom w:val="nil"/>
                              <w:right w:val="nil"/>
                            </w:tcBorders>
                          </w:tcPr>
                          <w:p w:rsidR="004C69AF" w:rsidRDefault="004C69AF">
                            <w:pPr>
                              <w:pStyle w:val="TableParagraph"/>
                              <w:kinsoku w:val="0"/>
                              <w:overflowPunct w:val="0"/>
                              <w:spacing w:before="1"/>
                              <w:rPr>
                                <w:sz w:val="18"/>
                                <w:szCs w:val="18"/>
                              </w:rPr>
                            </w:pPr>
                          </w:p>
                          <w:p w:rsidR="004C69AF" w:rsidRDefault="004C69AF">
                            <w:pPr>
                              <w:pStyle w:val="TableParagraph"/>
                              <w:kinsoku w:val="0"/>
                              <w:overflowPunct w:val="0"/>
                              <w:ind w:right="106"/>
                              <w:jc w:val="right"/>
                              <w:rPr>
                                <w:rFonts w:ascii="Times New Roman" w:hAnsi="Times New Roman" w:cs="Times New Roman"/>
                              </w:rPr>
                            </w:pPr>
                            <w:r>
                              <w:rPr>
                                <w:color w:val="231F20"/>
                                <w:sz w:val="18"/>
                                <w:szCs w:val="18"/>
                              </w:rPr>
                              <w:t>6,335</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single" w:sz="4" w:space="0" w:color="231F20"/>
                              <w:right w:val="nil"/>
                            </w:tcBorders>
                          </w:tcPr>
                          <w:p w:rsidR="004C69AF" w:rsidRDefault="004C69AF">
                            <w:pPr>
                              <w:pStyle w:val="TableParagraph"/>
                              <w:kinsoku w:val="0"/>
                              <w:overflowPunct w:val="0"/>
                              <w:spacing w:before="1"/>
                              <w:rPr>
                                <w:sz w:val="18"/>
                                <w:szCs w:val="18"/>
                              </w:rPr>
                            </w:pPr>
                          </w:p>
                          <w:p w:rsidR="004C69AF" w:rsidRDefault="004C69AF">
                            <w:pPr>
                              <w:pStyle w:val="TableParagraph"/>
                              <w:kinsoku w:val="0"/>
                              <w:overflowPunct w:val="0"/>
                              <w:ind w:left="278"/>
                              <w:rPr>
                                <w:rFonts w:ascii="Times New Roman" w:hAnsi="Times New Roman" w:cs="Times New Roman"/>
                              </w:rPr>
                            </w:pPr>
                            <w:r>
                              <w:rPr>
                                <w:color w:val="231F20"/>
                                <w:sz w:val="18"/>
                                <w:szCs w:val="18"/>
                              </w:rPr>
                              <w:t>7,190</w:t>
                            </w:r>
                          </w:p>
                        </w:tc>
                      </w:tr>
                      <w:tr w:rsidR="004C69AF">
                        <w:trPr>
                          <w:trHeight w:hRule="exact" w:val="218"/>
                        </w:trPr>
                        <w:tc>
                          <w:tcPr>
                            <w:tcW w:w="3345" w:type="dxa"/>
                            <w:tcBorders>
                              <w:top w:val="nil"/>
                              <w:left w:val="nil"/>
                              <w:bottom w:val="nil"/>
                              <w:right w:val="nil"/>
                            </w:tcBorders>
                          </w:tcPr>
                          <w:p w:rsidR="004C69AF" w:rsidRDefault="004C69AF">
                            <w:pPr>
                              <w:rPr>
                                <w:rFonts w:ascii="Times New Roman" w:hAnsi="Times New Roman" w:cs="Times New Roman"/>
                              </w:rPr>
                            </w:pPr>
                          </w:p>
                        </w:tc>
                        <w:tc>
                          <w:tcPr>
                            <w:tcW w:w="1279" w:type="dxa"/>
                            <w:tcBorders>
                              <w:top w:val="nil"/>
                              <w:left w:val="nil"/>
                              <w:bottom w:val="nil"/>
                              <w:right w:val="nil"/>
                            </w:tcBorders>
                          </w:tcPr>
                          <w:p w:rsidR="004C69AF" w:rsidRDefault="004C69AF">
                            <w:pPr>
                              <w:rPr>
                                <w:rFonts w:ascii="Times New Roman" w:hAnsi="Times New Roman" w:cs="Times New Roman"/>
                              </w:rPr>
                            </w:pPr>
                          </w:p>
                        </w:tc>
                        <w:tc>
                          <w:tcPr>
                            <w:tcW w:w="1134" w:type="dxa"/>
                            <w:tcBorders>
                              <w:top w:val="nil"/>
                              <w:left w:val="nil"/>
                              <w:bottom w:val="single" w:sz="4" w:space="0" w:color="231F20"/>
                              <w:right w:val="nil"/>
                            </w:tcBorders>
                          </w:tcPr>
                          <w:p w:rsidR="004C69AF" w:rsidRDefault="004C69AF">
                            <w:pPr>
                              <w:rPr>
                                <w:rFonts w:ascii="Times New Roman" w:hAnsi="Times New Roman" w:cs="Times New Roman"/>
                              </w:rPr>
                            </w:pPr>
                          </w:p>
                        </w:tc>
                        <w:tc>
                          <w:tcPr>
                            <w:tcW w:w="889" w:type="dxa"/>
                            <w:tcBorders>
                              <w:top w:val="nil"/>
                              <w:left w:val="nil"/>
                              <w:bottom w:val="single" w:sz="4" w:space="0" w:color="231F20"/>
                              <w:right w:val="nil"/>
                            </w:tcBorders>
                          </w:tcPr>
                          <w:p w:rsidR="004C69AF" w:rsidRDefault="004C69AF">
                            <w:pPr>
                              <w:rPr>
                                <w:rFonts w:ascii="Times New Roman" w:hAnsi="Times New Roman" w:cs="Times New Roman"/>
                              </w:rPr>
                            </w:pP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single" w:sz="4" w:space="0" w:color="231F20"/>
                              <w:right w:val="nil"/>
                            </w:tcBorders>
                          </w:tcPr>
                          <w:p w:rsidR="004C69AF" w:rsidRDefault="004C69AF">
                            <w:pPr>
                              <w:rPr>
                                <w:rFonts w:ascii="Times New Roman" w:hAnsi="Times New Roman" w:cs="Times New Roman"/>
                              </w:rPr>
                            </w:pPr>
                          </w:p>
                        </w:tc>
                      </w:tr>
                      <w:tr w:rsidR="004C69AF">
                        <w:trPr>
                          <w:trHeight w:hRule="exact" w:val="264"/>
                        </w:trPr>
                        <w:tc>
                          <w:tcPr>
                            <w:tcW w:w="3345" w:type="dxa"/>
                            <w:tcBorders>
                              <w:top w:val="nil"/>
                              <w:left w:val="nil"/>
                              <w:bottom w:val="nil"/>
                              <w:right w:val="nil"/>
                            </w:tcBorders>
                          </w:tcPr>
                          <w:p w:rsidR="004C69AF" w:rsidRDefault="004C69AF">
                            <w:pPr>
                              <w:pStyle w:val="TableParagraph"/>
                              <w:kinsoku w:val="0"/>
                              <w:overflowPunct w:val="0"/>
                              <w:spacing w:before="4"/>
                              <w:ind w:left="35"/>
                              <w:rPr>
                                <w:rFonts w:ascii="Times New Roman" w:hAnsi="Times New Roman" w:cs="Times New Roman"/>
                              </w:rPr>
                            </w:pPr>
                            <w:r>
                              <w:rPr>
                                <w:color w:val="231F20"/>
                                <w:sz w:val="18"/>
                                <w:szCs w:val="18"/>
                              </w:rPr>
                              <w:t>Revenue from Government</w:t>
                            </w:r>
                          </w:p>
                        </w:tc>
                        <w:tc>
                          <w:tcPr>
                            <w:tcW w:w="1279" w:type="dxa"/>
                            <w:tcBorders>
                              <w:top w:val="nil"/>
                              <w:left w:val="nil"/>
                              <w:bottom w:val="nil"/>
                              <w:right w:val="nil"/>
                            </w:tcBorders>
                          </w:tcPr>
                          <w:p w:rsidR="004C69AF" w:rsidRDefault="004C69AF">
                            <w:pPr>
                              <w:pStyle w:val="TableParagraph"/>
                              <w:kinsoku w:val="0"/>
                              <w:overflowPunct w:val="0"/>
                              <w:spacing w:before="4"/>
                              <w:ind w:right="194"/>
                              <w:jc w:val="right"/>
                              <w:rPr>
                                <w:rFonts w:ascii="Times New Roman" w:hAnsi="Times New Roman" w:cs="Times New Roman"/>
                              </w:rPr>
                            </w:pPr>
                            <w:r>
                              <w:rPr>
                                <w:color w:val="231F20"/>
                                <w:sz w:val="18"/>
                                <w:szCs w:val="18"/>
                              </w:rPr>
                              <w:t>1.2F</w:t>
                            </w:r>
                          </w:p>
                        </w:tc>
                        <w:tc>
                          <w:tcPr>
                            <w:tcW w:w="1134" w:type="dxa"/>
                            <w:tcBorders>
                              <w:top w:val="single" w:sz="4" w:space="0" w:color="231F20"/>
                              <w:left w:val="nil"/>
                              <w:bottom w:val="single" w:sz="4" w:space="0" w:color="231F20"/>
                              <w:right w:val="nil"/>
                            </w:tcBorders>
                          </w:tcPr>
                          <w:p w:rsidR="004C69AF" w:rsidRDefault="004C69AF">
                            <w:pPr>
                              <w:pStyle w:val="TableParagraph"/>
                              <w:kinsoku w:val="0"/>
                              <w:overflowPunct w:val="0"/>
                              <w:spacing w:before="42"/>
                              <w:ind w:right="229"/>
                              <w:jc w:val="right"/>
                              <w:rPr>
                                <w:rFonts w:ascii="Times New Roman" w:hAnsi="Times New Roman" w:cs="Times New Roman"/>
                              </w:rPr>
                            </w:pPr>
                            <w:r>
                              <w:rPr>
                                <w:b/>
                                <w:bCs/>
                                <w:color w:val="231F20"/>
                                <w:sz w:val="18"/>
                                <w:szCs w:val="18"/>
                              </w:rPr>
                              <w:t>7,190</w:t>
                            </w:r>
                          </w:p>
                        </w:tc>
                        <w:tc>
                          <w:tcPr>
                            <w:tcW w:w="889"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right="106"/>
                              <w:jc w:val="right"/>
                              <w:rPr>
                                <w:rFonts w:ascii="Times New Roman" w:hAnsi="Times New Roman" w:cs="Times New Roman"/>
                              </w:rPr>
                            </w:pPr>
                            <w:r>
                              <w:rPr>
                                <w:color w:val="231F20"/>
                                <w:sz w:val="18"/>
                                <w:szCs w:val="18"/>
                              </w:rPr>
                              <w:t>6,760</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left="278"/>
                              <w:rPr>
                                <w:rFonts w:ascii="Times New Roman" w:hAnsi="Times New Roman" w:cs="Times New Roman"/>
                              </w:rPr>
                            </w:pPr>
                            <w:r>
                              <w:rPr>
                                <w:color w:val="231F20"/>
                                <w:sz w:val="18"/>
                                <w:szCs w:val="18"/>
                              </w:rPr>
                              <w:t>7,190</w:t>
                            </w:r>
                          </w:p>
                        </w:tc>
                      </w:tr>
                      <w:tr w:rsidR="004C69AF">
                        <w:trPr>
                          <w:trHeight w:hRule="exact" w:val="272"/>
                        </w:trPr>
                        <w:tc>
                          <w:tcPr>
                            <w:tcW w:w="4624" w:type="dxa"/>
                            <w:gridSpan w:val="2"/>
                            <w:tcBorders>
                              <w:top w:val="nil"/>
                              <w:left w:val="nil"/>
                              <w:bottom w:val="nil"/>
                              <w:right w:val="nil"/>
                            </w:tcBorders>
                          </w:tcPr>
                          <w:p w:rsidR="004C69AF" w:rsidRDefault="004C69AF">
                            <w:pPr>
                              <w:pStyle w:val="TableParagraph"/>
                              <w:kinsoku w:val="0"/>
                              <w:overflowPunct w:val="0"/>
                              <w:spacing w:line="201" w:lineRule="exact"/>
                              <w:ind w:left="35"/>
                              <w:rPr>
                                <w:rFonts w:ascii="Times New Roman" w:hAnsi="Times New Roman" w:cs="Times New Roman"/>
                              </w:rPr>
                            </w:pPr>
                            <w:r>
                              <w:rPr>
                                <w:b/>
                                <w:bCs/>
                                <w:color w:val="231F20"/>
                                <w:sz w:val="18"/>
                                <w:szCs w:val="18"/>
                              </w:rPr>
                              <w:t>Surplus</w:t>
                            </w:r>
                          </w:p>
                        </w:tc>
                        <w:tc>
                          <w:tcPr>
                            <w:tcW w:w="2023" w:type="dxa"/>
                            <w:gridSpan w:val="2"/>
                            <w:tcBorders>
                              <w:top w:val="nil"/>
                              <w:left w:val="nil"/>
                              <w:bottom w:val="nil"/>
                              <w:right w:val="nil"/>
                            </w:tcBorders>
                          </w:tcPr>
                          <w:p w:rsidR="004C69AF" w:rsidRDefault="004C69AF">
                            <w:pPr>
                              <w:pStyle w:val="TableParagraph"/>
                              <w:tabs>
                                <w:tab w:val="left" w:pos="599"/>
                                <w:tab w:val="left" w:pos="1612"/>
                                <w:tab w:val="left" w:pos="2023"/>
                              </w:tabs>
                              <w:kinsoku w:val="0"/>
                              <w:overflowPunct w:val="0"/>
                              <w:spacing w:before="47"/>
                              <w:rPr>
                                <w:rFonts w:ascii="Times New Roman" w:hAnsi="Times New Roman" w:cs="Times New Roman"/>
                              </w:rPr>
                            </w:pPr>
                            <w:r>
                              <w:rPr>
                                <w:b/>
                                <w:bCs/>
                                <w:color w:val="231F20"/>
                                <w:sz w:val="18"/>
                                <w:szCs w:val="18"/>
                                <w:u w:val="single"/>
                              </w:rPr>
                              <w:t xml:space="preserve"> </w:t>
                            </w:r>
                            <w:r>
                              <w:rPr>
                                <w:b/>
                                <w:bCs/>
                                <w:color w:val="231F20"/>
                                <w:sz w:val="18"/>
                                <w:szCs w:val="18"/>
                                <w:u w:val="single"/>
                              </w:rPr>
                              <w:tab/>
                              <w:t>678</w:t>
                            </w:r>
                            <w:r>
                              <w:rPr>
                                <w:b/>
                                <w:bCs/>
                                <w:color w:val="231F20"/>
                                <w:sz w:val="18"/>
                                <w:szCs w:val="18"/>
                                <w:u w:val="single"/>
                              </w:rPr>
                              <w:tab/>
                            </w:r>
                            <w:r>
                              <w:rPr>
                                <w:color w:val="231F20"/>
                                <w:sz w:val="18"/>
                                <w:szCs w:val="18"/>
                                <w:u w:val="single"/>
                              </w:rPr>
                              <w:t>425</w:t>
                            </w:r>
                            <w:r>
                              <w:rPr>
                                <w:color w:val="231F20"/>
                                <w:sz w:val="18"/>
                                <w:szCs w:val="18"/>
                                <w:u w:val="single"/>
                              </w:rPr>
                              <w:tab/>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nil"/>
                              <w:right w:val="nil"/>
                            </w:tcBorders>
                          </w:tcPr>
                          <w:p w:rsidR="004C69AF" w:rsidRDefault="004C69AF">
                            <w:pPr>
                              <w:pStyle w:val="TableParagraph"/>
                              <w:tabs>
                                <w:tab w:val="left" w:pos="669"/>
                                <w:tab w:val="left" w:pos="837"/>
                              </w:tabs>
                              <w:kinsoku w:val="0"/>
                              <w:overflowPunct w:val="0"/>
                              <w:spacing w:before="47"/>
                              <w:ind w:right="33"/>
                              <w:jc w:val="right"/>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r>
                      <w:tr w:rsidR="004C69AF">
                        <w:trPr>
                          <w:trHeight w:hRule="exact" w:val="230"/>
                        </w:trPr>
                        <w:tc>
                          <w:tcPr>
                            <w:tcW w:w="4624" w:type="dxa"/>
                            <w:gridSpan w:val="2"/>
                            <w:tcBorders>
                              <w:top w:val="nil"/>
                              <w:left w:val="nil"/>
                              <w:bottom w:val="nil"/>
                              <w:right w:val="nil"/>
                            </w:tcBorders>
                          </w:tcPr>
                          <w:p w:rsidR="004C69AF" w:rsidRDefault="004C69AF">
                            <w:pPr>
                              <w:pStyle w:val="TableParagraph"/>
                              <w:kinsoku w:val="0"/>
                              <w:overflowPunct w:val="0"/>
                              <w:spacing w:line="201" w:lineRule="exact"/>
                              <w:ind w:left="35"/>
                              <w:rPr>
                                <w:rFonts w:ascii="Times New Roman" w:hAnsi="Times New Roman" w:cs="Times New Roman"/>
                              </w:rPr>
                            </w:pPr>
                            <w:r>
                              <w:rPr>
                                <w:b/>
                                <w:bCs/>
                                <w:color w:val="231F20"/>
                                <w:sz w:val="18"/>
                                <w:szCs w:val="18"/>
                              </w:rPr>
                              <w:t>OTHER COMPREHENSIVE INCOME</w:t>
                            </w:r>
                          </w:p>
                        </w:tc>
                        <w:tc>
                          <w:tcPr>
                            <w:tcW w:w="2023" w:type="dxa"/>
                            <w:gridSpan w:val="2"/>
                            <w:tcBorders>
                              <w:top w:val="nil"/>
                              <w:left w:val="nil"/>
                              <w:bottom w:val="single" w:sz="4" w:space="0" w:color="231F20"/>
                              <w:right w:val="nil"/>
                            </w:tcBorders>
                          </w:tcPr>
                          <w:p w:rsidR="004C69AF" w:rsidRDefault="004C69AF">
                            <w:pPr>
                              <w:rPr>
                                <w:rFonts w:ascii="Times New Roman" w:hAnsi="Times New Roman" w:cs="Times New Roman"/>
                              </w:rPr>
                            </w:pP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nil"/>
                              <w:left w:val="nil"/>
                              <w:bottom w:val="single" w:sz="4" w:space="0" w:color="231F20"/>
                              <w:right w:val="nil"/>
                            </w:tcBorders>
                          </w:tcPr>
                          <w:p w:rsidR="004C69AF" w:rsidRDefault="004C69AF">
                            <w:pPr>
                              <w:rPr>
                                <w:rFonts w:ascii="Times New Roman" w:hAnsi="Times New Roman" w:cs="Times New Roman"/>
                              </w:rPr>
                            </w:pPr>
                          </w:p>
                        </w:tc>
                      </w:tr>
                      <w:tr w:rsidR="004C69AF">
                        <w:trPr>
                          <w:trHeight w:hRule="exact" w:val="266"/>
                        </w:trPr>
                        <w:tc>
                          <w:tcPr>
                            <w:tcW w:w="4624" w:type="dxa"/>
                            <w:gridSpan w:val="2"/>
                            <w:tcBorders>
                              <w:top w:val="nil"/>
                              <w:left w:val="nil"/>
                              <w:bottom w:val="nil"/>
                              <w:right w:val="nil"/>
                            </w:tcBorders>
                          </w:tcPr>
                          <w:p w:rsidR="004C69AF" w:rsidRDefault="004C69AF">
                            <w:pPr>
                              <w:pStyle w:val="TableParagraph"/>
                              <w:kinsoku w:val="0"/>
                              <w:overflowPunct w:val="0"/>
                              <w:spacing w:before="47"/>
                              <w:ind w:left="35"/>
                              <w:rPr>
                                <w:rFonts w:ascii="Times New Roman" w:hAnsi="Times New Roman" w:cs="Times New Roman"/>
                              </w:rPr>
                            </w:pPr>
                            <w:r>
                              <w:rPr>
                                <w:b/>
                                <w:bCs/>
                                <w:color w:val="231F20"/>
                                <w:sz w:val="18"/>
                                <w:szCs w:val="18"/>
                              </w:rPr>
                              <w:t>Total other comprehensive income (loss)</w:t>
                            </w:r>
                          </w:p>
                        </w:tc>
                        <w:tc>
                          <w:tcPr>
                            <w:tcW w:w="2023" w:type="dxa"/>
                            <w:gridSpan w:val="2"/>
                            <w:tcBorders>
                              <w:top w:val="single" w:sz="4" w:space="0" w:color="231F20"/>
                              <w:left w:val="nil"/>
                              <w:bottom w:val="single" w:sz="4" w:space="0" w:color="231F20"/>
                              <w:right w:val="nil"/>
                            </w:tcBorders>
                          </w:tcPr>
                          <w:p w:rsidR="004C69AF" w:rsidRDefault="004C69AF">
                            <w:pPr>
                              <w:pStyle w:val="TableParagraph"/>
                              <w:tabs>
                                <w:tab w:val="left" w:pos="1855"/>
                              </w:tabs>
                              <w:kinsoku w:val="0"/>
                              <w:overflowPunct w:val="0"/>
                              <w:spacing w:before="47"/>
                              <w:ind w:left="842"/>
                              <w:rPr>
                                <w:rFonts w:ascii="Times New Roman" w:hAnsi="Times New Roman" w:cs="Times New Roman"/>
                              </w:rPr>
                            </w:pPr>
                            <w:r>
                              <w:rPr>
                                <w:b/>
                                <w:bCs/>
                                <w:color w:val="231F20"/>
                                <w:sz w:val="18"/>
                                <w:szCs w:val="18"/>
                              </w:rPr>
                              <w:t>-</w:t>
                            </w:r>
                            <w:r>
                              <w:rPr>
                                <w:b/>
                                <w:bCs/>
                                <w:color w:val="231F20"/>
                                <w:sz w:val="18"/>
                                <w:szCs w:val="18"/>
                              </w:rPr>
                              <w:tab/>
                            </w:r>
                            <w:r>
                              <w:rPr>
                                <w:color w:val="231F20"/>
                                <w:sz w:val="18"/>
                                <w:szCs w:val="18"/>
                              </w:rPr>
                              <w:t>-</w:t>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single" w:sz="4" w:space="0" w:color="231F20"/>
                              <w:right w:val="nil"/>
                            </w:tcBorders>
                          </w:tcPr>
                          <w:p w:rsidR="004C69AF" w:rsidRDefault="004C69AF">
                            <w:pPr>
                              <w:pStyle w:val="TableParagraph"/>
                              <w:kinsoku w:val="0"/>
                              <w:overflowPunct w:val="0"/>
                              <w:spacing w:before="47"/>
                              <w:ind w:right="141"/>
                              <w:jc w:val="right"/>
                              <w:rPr>
                                <w:rFonts w:ascii="Times New Roman" w:hAnsi="Times New Roman" w:cs="Times New Roman"/>
                              </w:rPr>
                            </w:pPr>
                            <w:r>
                              <w:rPr>
                                <w:color w:val="231F20"/>
                                <w:sz w:val="18"/>
                                <w:szCs w:val="18"/>
                              </w:rPr>
                              <w:t>-</w:t>
                            </w:r>
                          </w:p>
                        </w:tc>
                      </w:tr>
                      <w:tr w:rsidR="004C69AF">
                        <w:trPr>
                          <w:trHeight w:hRule="exact" w:val="348"/>
                        </w:trPr>
                        <w:tc>
                          <w:tcPr>
                            <w:tcW w:w="4624" w:type="dxa"/>
                            <w:gridSpan w:val="2"/>
                            <w:tcBorders>
                              <w:top w:val="nil"/>
                              <w:left w:val="nil"/>
                              <w:bottom w:val="nil"/>
                              <w:right w:val="nil"/>
                            </w:tcBorders>
                          </w:tcPr>
                          <w:p w:rsidR="004C69AF" w:rsidRDefault="004C69AF">
                            <w:pPr>
                              <w:pStyle w:val="TableParagraph"/>
                              <w:kinsoku w:val="0"/>
                              <w:overflowPunct w:val="0"/>
                              <w:spacing w:before="40"/>
                              <w:ind w:left="35"/>
                              <w:rPr>
                                <w:rFonts w:ascii="Times New Roman" w:hAnsi="Times New Roman" w:cs="Times New Roman"/>
                              </w:rPr>
                            </w:pPr>
                            <w:r>
                              <w:rPr>
                                <w:b/>
                                <w:bCs/>
                                <w:color w:val="231F20"/>
                                <w:sz w:val="18"/>
                                <w:szCs w:val="18"/>
                              </w:rPr>
                              <w:t>Total comprehensive income (loss)</w:t>
                            </w:r>
                          </w:p>
                        </w:tc>
                        <w:tc>
                          <w:tcPr>
                            <w:tcW w:w="2023" w:type="dxa"/>
                            <w:gridSpan w:val="2"/>
                            <w:tcBorders>
                              <w:top w:val="single" w:sz="4" w:space="0" w:color="231F20"/>
                              <w:left w:val="nil"/>
                              <w:bottom w:val="nil"/>
                              <w:right w:val="nil"/>
                            </w:tcBorders>
                          </w:tcPr>
                          <w:p w:rsidR="004C69AF" w:rsidRDefault="004C69AF">
                            <w:pPr>
                              <w:pStyle w:val="TableParagraph"/>
                              <w:tabs>
                                <w:tab w:val="left" w:pos="599"/>
                                <w:tab w:val="left" w:pos="1612"/>
                                <w:tab w:val="left" w:pos="2023"/>
                              </w:tabs>
                              <w:kinsoku w:val="0"/>
                              <w:overflowPunct w:val="0"/>
                              <w:spacing w:before="40"/>
                              <w:rPr>
                                <w:rFonts w:ascii="Times New Roman" w:hAnsi="Times New Roman" w:cs="Times New Roman"/>
                              </w:rPr>
                            </w:pPr>
                            <w:r>
                              <w:rPr>
                                <w:b/>
                                <w:bCs/>
                                <w:color w:val="231F20"/>
                                <w:sz w:val="18"/>
                                <w:szCs w:val="18"/>
                                <w:u w:val="single"/>
                              </w:rPr>
                              <w:t xml:space="preserve"> </w:t>
                            </w:r>
                            <w:r>
                              <w:rPr>
                                <w:b/>
                                <w:bCs/>
                                <w:color w:val="231F20"/>
                                <w:sz w:val="18"/>
                                <w:szCs w:val="18"/>
                                <w:u w:val="single"/>
                              </w:rPr>
                              <w:tab/>
                              <w:t>678</w:t>
                            </w:r>
                            <w:r>
                              <w:rPr>
                                <w:b/>
                                <w:bCs/>
                                <w:color w:val="231F20"/>
                                <w:sz w:val="18"/>
                                <w:szCs w:val="18"/>
                                <w:u w:val="single"/>
                              </w:rPr>
                              <w:tab/>
                            </w:r>
                            <w:r>
                              <w:rPr>
                                <w:color w:val="231F20"/>
                                <w:sz w:val="18"/>
                                <w:szCs w:val="18"/>
                                <w:u w:val="single"/>
                              </w:rPr>
                              <w:t>425</w:t>
                            </w:r>
                            <w:r>
                              <w:rPr>
                                <w:color w:val="231F20"/>
                                <w:sz w:val="18"/>
                                <w:szCs w:val="18"/>
                                <w:u w:val="single"/>
                              </w:rPr>
                              <w:tab/>
                            </w:r>
                          </w:p>
                        </w:tc>
                        <w:tc>
                          <w:tcPr>
                            <w:tcW w:w="223" w:type="dxa"/>
                            <w:tcBorders>
                              <w:top w:val="nil"/>
                              <w:left w:val="nil"/>
                              <w:bottom w:val="nil"/>
                              <w:right w:val="nil"/>
                            </w:tcBorders>
                          </w:tcPr>
                          <w:p w:rsidR="004C69AF" w:rsidRDefault="004C69AF">
                            <w:pPr>
                              <w:rPr>
                                <w:rFonts w:ascii="Times New Roman" w:hAnsi="Times New Roman" w:cs="Times New Roman"/>
                              </w:rPr>
                            </w:pPr>
                          </w:p>
                        </w:tc>
                        <w:tc>
                          <w:tcPr>
                            <w:tcW w:w="873" w:type="dxa"/>
                            <w:tcBorders>
                              <w:top w:val="single" w:sz="4" w:space="0" w:color="231F20"/>
                              <w:left w:val="nil"/>
                              <w:bottom w:val="nil"/>
                              <w:right w:val="nil"/>
                            </w:tcBorders>
                          </w:tcPr>
                          <w:p w:rsidR="004C69AF" w:rsidRDefault="004C69AF">
                            <w:pPr>
                              <w:pStyle w:val="TableParagraph"/>
                              <w:tabs>
                                <w:tab w:val="left" w:pos="669"/>
                                <w:tab w:val="left" w:pos="837"/>
                              </w:tabs>
                              <w:kinsoku w:val="0"/>
                              <w:overflowPunct w:val="0"/>
                              <w:spacing w:before="40"/>
                              <w:ind w:right="33"/>
                              <w:jc w:val="right"/>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r>
                    </w:tbl>
                    <w:p w:rsidR="004C69AF" w:rsidRDefault="004C69AF">
                      <w:pPr>
                        <w:pStyle w:val="BodyText"/>
                        <w:kinsoku w:val="0"/>
                        <w:overflowPunct w:val="0"/>
                        <w:rPr>
                          <w:rFonts w:ascii="Times New Roman" w:hAnsi="Times New Roman" w:cs="Times New Roman"/>
                          <w:sz w:val="24"/>
                          <w:szCs w:val="24"/>
                        </w:rPr>
                      </w:pPr>
                    </w:p>
                  </w:txbxContent>
                </v:textbox>
                <w10:wrap anchorx="page"/>
              </v:shape>
            </w:pict>
          </mc:Fallback>
        </mc:AlternateContent>
      </w:r>
      <w:r w:rsidR="00F40401">
        <w:rPr>
          <w:rFonts w:cs="Arial"/>
          <w:color w:val="231F20"/>
          <w:sz w:val="12"/>
          <w:szCs w:val="12"/>
        </w:rPr>
        <w:t>A</w:t>
      </w: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spacing w:before="1"/>
        <w:rPr>
          <w:rFonts w:cs="Arial"/>
          <w:sz w:val="28"/>
          <w:szCs w:val="28"/>
        </w:rPr>
      </w:pPr>
    </w:p>
    <w:p w:rsidR="00F40401" w:rsidRDefault="00F40401">
      <w:pPr>
        <w:pStyle w:val="BodyText"/>
        <w:kinsoku w:val="0"/>
        <w:overflowPunct w:val="0"/>
        <w:spacing w:before="85"/>
        <w:ind w:left="7940" w:right="288"/>
        <w:jc w:val="right"/>
        <w:rPr>
          <w:rFonts w:cs="Arial"/>
          <w:color w:val="231F20"/>
          <w:sz w:val="12"/>
          <w:szCs w:val="12"/>
        </w:rPr>
      </w:pPr>
      <w:r>
        <w:rPr>
          <w:rFonts w:cs="Arial"/>
          <w:color w:val="231F20"/>
          <w:sz w:val="12"/>
          <w:szCs w:val="12"/>
        </w:rPr>
        <w:t>B,C</w:t>
      </w: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12"/>
          <w:szCs w:val="12"/>
        </w:rPr>
      </w:pPr>
    </w:p>
    <w:p w:rsidR="00F40401" w:rsidRDefault="00F40401">
      <w:pPr>
        <w:pStyle w:val="BodyText"/>
        <w:kinsoku w:val="0"/>
        <w:overflowPunct w:val="0"/>
        <w:spacing w:before="71" w:line="441" w:lineRule="auto"/>
        <w:ind w:left="7940" w:right="406"/>
        <w:jc w:val="right"/>
        <w:rPr>
          <w:rFonts w:cs="Arial"/>
          <w:color w:val="231F20"/>
          <w:sz w:val="12"/>
          <w:szCs w:val="12"/>
        </w:rPr>
      </w:pPr>
      <w:r>
        <w:rPr>
          <w:rFonts w:cs="Arial"/>
          <w:color w:val="231F20"/>
          <w:sz w:val="12"/>
          <w:szCs w:val="12"/>
        </w:rPr>
        <w:t>E F</w:t>
      </w: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rPr>
      </w:pPr>
    </w:p>
    <w:p w:rsidR="00F40401" w:rsidRDefault="007C1907">
      <w:pPr>
        <w:pStyle w:val="BodyText"/>
        <w:kinsoku w:val="0"/>
        <w:overflowPunct w:val="0"/>
        <w:spacing w:before="85"/>
        <w:ind w:right="406"/>
        <w:jc w:val="right"/>
        <w:rPr>
          <w:rFonts w:cs="Arial"/>
          <w:color w:val="231F20"/>
          <w:sz w:val="12"/>
          <w:szCs w:val="12"/>
        </w:rPr>
      </w:pPr>
      <w:r>
        <w:rPr>
          <w:noProof/>
        </w:rPr>
        <mc:AlternateContent>
          <mc:Choice Requires="wpg">
            <w:drawing>
              <wp:anchor distT="0" distB="0" distL="0" distR="0" simplePos="0" relativeHeight="251665920" behindDoc="0" locked="0" layoutInCell="0" allowOverlap="1" wp14:anchorId="789F6E28" wp14:editId="1751F0D7">
                <wp:simplePos x="0" y="0"/>
                <wp:positionH relativeFrom="page">
                  <wp:posOffset>3525520</wp:posOffset>
                </wp:positionH>
                <wp:positionV relativeFrom="paragraph">
                  <wp:posOffset>219710</wp:posOffset>
                </wp:positionV>
                <wp:extent cx="1291590" cy="12700"/>
                <wp:effectExtent l="0" t="0" r="0" b="0"/>
                <wp:wrapTopAndBottom/>
                <wp:docPr id="451" name="Group 1881"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1590" cy="12700"/>
                          <a:chOff x="5552" y="346"/>
                          <a:chExt cx="2034" cy="20"/>
                        </a:xfrm>
                      </wpg:grpSpPr>
                      <wps:wsp>
                        <wps:cNvPr id="452" name="Freeform 1882"/>
                        <wps:cNvSpPr>
                          <a:spLocks/>
                        </wps:cNvSpPr>
                        <wps:spPr bwMode="auto">
                          <a:xfrm>
                            <a:off x="5557" y="351"/>
                            <a:ext cx="1011" cy="20"/>
                          </a:xfrm>
                          <a:custGeom>
                            <a:avLst/>
                            <a:gdLst>
                              <a:gd name="T0" fmla="*/ 0 w 1011"/>
                              <a:gd name="T1" fmla="*/ 0 h 20"/>
                              <a:gd name="T2" fmla="*/ 1010 w 1011"/>
                              <a:gd name="T3" fmla="*/ 0 h 20"/>
                            </a:gdLst>
                            <a:ahLst/>
                            <a:cxnLst>
                              <a:cxn ang="0">
                                <a:pos x="T0" y="T1"/>
                              </a:cxn>
                              <a:cxn ang="0">
                                <a:pos x="T2" y="T3"/>
                              </a:cxn>
                            </a:cxnLst>
                            <a:rect l="0" t="0" r="r" b="b"/>
                            <a:pathLst>
                              <a:path w="1011" h="20">
                                <a:moveTo>
                                  <a:pt x="0" y="0"/>
                                </a:moveTo>
                                <a:lnTo>
                                  <a:pt x="1010" y="0"/>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Freeform 1883"/>
                        <wps:cNvSpPr>
                          <a:spLocks/>
                        </wps:cNvSpPr>
                        <wps:spPr bwMode="auto">
                          <a:xfrm>
                            <a:off x="6567" y="35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1884"/>
                        <wps:cNvSpPr>
                          <a:spLocks/>
                        </wps:cNvSpPr>
                        <wps:spPr bwMode="auto">
                          <a:xfrm>
                            <a:off x="6577" y="351"/>
                            <a:ext cx="1004" cy="20"/>
                          </a:xfrm>
                          <a:custGeom>
                            <a:avLst/>
                            <a:gdLst>
                              <a:gd name="T0" fmla="*/ 0 w 1004"/>
                              <a:gd name="T1" fmla="*/ 0 h 20"/>
                              <a:gd name="T2" fmla="*/ 1003 w 1004"/>
                              <a:gd name="T3" fmla="*/ 0 h 20"/>
                            </a:gdLst>
                            <a:ahLst/>
                            <a:cxnLst>
                              <a:cxn ang="0">
                                <a:pos x="T0" y="T1"/>
                              </a:cxn>
                              <a:cxn ang="0">
                                <a:pos x="T2" y="T3"/>
                              </a:cxn>
                            </a:cxnLst>
                            <a:rect l="0" t="0" r="r" b="b"/>
                            <a:pathLst>
                              <a:path w="1004" h="20">
                                <a:moveTo>
                                  <a:pt x="0" y="0"/>
                                </a:moveTo>
                                <a:lnTo>
                                  <a:pt x="1003" y="0"/>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1" o:spid="_x0000_s1026" alt="Title: line" style="position:absolute;margin-left:277.6pt;margin-top:17.3pt;width:101.7pt;height:1pt;z-index:251665920;mso-wrap-distance-left:0;mso-wrap-distance-right:0;mso-position-horizontal-relative:page" coordorigin="5552,346" coordsize="2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k3/gMAAOwRAAAOAAAAZHJzL2Uyb0RvYy54bWzsWNtu4zYQfS/QfyD0WMDRxfIVcRYLX4IC&#10;23aBdT+AlqgLKokqSVtOF/33zgxlRbY32GYTFOgieZApcTRz5szwkNHtu2NZsINQOpfVwvFvPIeJ&#10;KpJxXqUL5/ftZjB1mDa8inkhK7FwHoR23t39+MNtU89FIDNZxEIxcFLpeVMvnMyYeu66OspEyfWN&#10;rEUFk4lUJTdwq1I3VrwB72XhBp43dhup4lrJSGgNT1d20rkj/0kiIvNbkmhhWLFwAJuhq6LrDq/u&#10;3S2fp4rXWR61MPg3oCh5XkHQztWKG872Kr9yVeaRklom5iaSpSuTJI8E5QDZ+N5FNvdK7mvKJZ03&#10;ad3RBNRe8PTNbqNfDx8Vy+OFE458h1W8hCJRXOZPp/DE5KaAR0VeCSSrqdM5vHOv6k/1R2UzhuEH&#10;Gf2hYdq9nMf71BqzXfOLjMEX3xtJZB0TVaILoIEdqSYPXU3E0bAIHvrBzB/NoHQRzPnBxGtrFmVQ&#10;WHxrNBoFDoPJYTi25Yyydfty4A1D+2ZAr7l8bmMSzhYXJgXNpx/51S/j91PGa0Fl08hVxy/AtPxu&#10;lBDY0khxYFklyxOlus9nbwZxaqD9q0wCJxPLCRSVWryj0/OhqMjlBSN8Hu21uReSKsIPH7SxayOG&#10;EdU5btFvoRhJWcAy+cllHmuYjz5b45MNBOnZZMxGg/XReQE2Ogvw8JSjYc/MYydHUMj0BIxnJ6zR&#10;sWrBwohxlCCPGq2WGlsFkUPmW0ILLsAKM3vC2HbVdoipnYztbxtEgbpc6opyGOjKztJRc4PYMAYO&#10;WQMdTPxnRD8+L+VBbCVZmIs1ALEeZ4uqb4V8USqnrrbT8AbGIbhdbITcq2wlN3lRULWKChGNfW9K&#10;JGlZ5DFOIhqt0t2yUOzAQTiDob/p2uXMDASqislZJni8bseG54UdQ/CCOIb+a5nATiRl/DzzZuvp&#10;ehoOwmC8HoTeajV4v1mGg/HGn4xWw9VyufL/Rmh+OM/yOBYVojuptB/+u1Xa7hdWXzudPsviLNkN&#10;/bVF75m55zCIZMjl9EvZgazYFWo1ZSfjB1itStptB7ZJGGRS/eWwBrachaP/3HMlHFb8XIHmzPww&#10;hLIauglHE6Ccqf7Mrj/DqwhcLRzjQKfjcGnsvravVZ5mEMmnslbyPehtkuNyJnwWVXsDsvef6R8s&#10;5Wv9o+WFtIFSvpr+jUfjJ/QPOX1d9bMLo69sz9O+GSjotY/vTPaQ9peK3uxN8d4U7/+leHD4vFa8&#10;EPeW11e8yROK53vel8/A5+eCZ574wCdt+4/nueepHqAa0tHx2tF3Jn2W/5eKH/L1pn9v+vdK+kf/&#10;/8InBTq9tp8/8JtF/55OiI8fae7+AQAA//8DAFBLAwQUAAYACAAAACEAPa5Tp+AAAAAJAQAADwAA&#10;AGRycy9kb3ducmV2LnhtbEyPTUvDQBCG74L/YRnBm92kNbHEbEop6qkItkLpbZqdJqHZ3ZDdJum/&#10;dzzpbT4e3nkmX02mFQP1vnFWQTyLQJAtnW5speB7//60BOEDWo2ts6TgRh5Wxf1djpl2o/2iYRcq&#10;wSHWZ6igDqHLpPRlTQb9zHVkeXd2vcHAbV9J3ePI4aaV8yhKpcHG8oUaO9rUVF52V6PgY8RxvYjf&#10;hu3lvLkd98nnYRuTUo8P0/oVRKAp/MHwq8/qULDTyV2t9qJVkCTJnFEFi+cUBAMvyZKLEw/SFGSR&#10;y/8fFD8AAAD//wMAUEsBAi0AFAAGAAgAAAAhALaDOJL+AAAA4QEAABMAAAAAAAAAAAAAAAAAAAAA&#10;AFtDb250ZW50X1R5cGVzXS54bWxQSwECLQAUAAYACAAAACEAOP0h/9YAAACUAQAACwAAAAAAAAAA&#10;AAAAAAAvAQAAX3JlbHMvLnJlbHNQSwECLQAUAAYACAAAACEAaWBZN/4DAADsEQAADgAAAAAAAAAA&#10;AAAAAAAuAgAAZHJzL2Uyb0RvYy54bWxQSwECLQAUAAYACAAAACEAPa5Tp+AAAAAJAQAADwAAAAAA&#10;AAAAAAAAAABYBgAAZHJzL2Rvd25yZXYueG1sUEsFBgAAAAAEAAQA8wAAAGUHAAAAAA==&#10;" o:allowincell="f">
                <v:shape id="Freeform 1882" o:spid="_x0000_s1027" style="position:absolute;left:5557;top:351;width:1011;height:20;visibility:visible;mso-wrap-style:square;v-text-anchor:top" coordsize="10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6gWcUA&#10;AADcAAAADwAAAGRycy9kb3ducmV2LnhtbESPQWvCQBSE70L/w/IKvenG0EpM3UgpLe2lBzU/4JF9&#10;TWKyb9PsmkR/fVcQPA4z8w2z2U6mFQP1rrasYLmIQBAXVtdcKsgPn/MEhPPIGlvLpOBMDrbZw2yD&#10;qbYj72jY+1IECLsUFVTed6mUrqjIoFvYjjh4v7Y36IPsS6l7HAPctDKOopU0WHNYqLCj94qKZn8y&#10;CsYfXufj8ZJ8rE84HOI//MobVOrpcXp7BeFp8vfwrf2tFTy/xHA9E46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qBZxQAAANwAAAAPAAAAAAAAAAAAAAAAAJgCAABkcnMv&#10;ZG93bnJldi54bWxQSwUGAAAAAAQABAD1AAAAigMAAAAA&#10;" path="m,l1010,e" filled="f" strokecolor="#231f20" strokeweight=".16967mm">
                  <v:path arrowok="t" o:connecttype="custom" o:connectlocs="0,0;1010,0" o:connectangles="0,0"/>
                </v:shape>
                <v:shape id="Freeform 1883" o:spid="_x0000_s1028" style="position:absolute;left:6567;top:35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5R8cA&#10;AADcAAAADwAAAGRycy9kb3ducmV2LnhtbESPzWsCMRTE7wX/h/AKvdVs/WhlaxQ/0LbQS9VLb4/N&#10;M7u4eVmSdF39602h0OMwM79hpvPO1qIlHyrHCp76GQjiwumKjYLDfvM4AREissbaMSm4UID5rHc3&#10;xVy7M39Ru4tGJAiHHBWUMTa5lKEoyWLou4Y4eUfnLcYkvZHa4znBbS0HWfYsLVacFkpsaFVScdr9&#10;WAU8Wm/9eNlMPsz1M7xlL8dvs2yVerjvFq8gInXxP/zXftcKRuMh/J5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euUfHAAAA3AAAAA8AAAAAAAAAAAAAAAAAmAIAAGRy&#10;cy9kb3ducmV2LnhtbFBLBQYAAAAABAAEAPUAAACMAwAAAAA=&#10;" path="m,l9,e" filled="f" strokecolor="#231f20" strokeweight=".16967mm">
                  <v:path arrowok="t" o:connecttype="custom" o:connectlocs="0,0;9,0" o:connectangles="0,0"/>
                </v:shape>
                <v:shape id="Freeform 1884" o:spid="_x0000_s1029" style="position:absolute;left:6577;top:351;width:1004;height:20;visibility:visible;mso-wrap-style:square;v-text-anchor:top" coordsize="10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nI2MQA&#10;AADcAAAADwAAAGRycy9kb3ducmV2LnhtbESP3UrDQBSE7wXfYTlC7+xuS/0h7baEYkUoglYf4JA9&#10;TaLZs2H3mMS3dwXBy2FmvmE2u8l3aqCY2sAWFnMDirgKruXawvvb4foeVBJkh11gsvBNCXbby4sN&#10;Fi6M/ErDSWqVIZwKtNCI9IXWqWrIY5qHnjh75xA9Spax1i7imOG+00tjbrXHlvNCgz3tG6o+T1/e&#10;wvPHizzWeojycLwbp2NpFqUYa2dXU7kGJTTJf/iv/eQsrG5W8HsmH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ZyNjEAAAA3AAAAA8AAAAAAAAAAAAAAAAAmAIAAGRycy9k&#10;b3ducmV2LnhtbFBLBQYAAAAABAAEAPUAAACJAwAAAAA=&#10;" path="m,l1003,e" filled="f" strokecolor="#231f20" strokeweight=".16967mm">
                  <v:path arrowok="t" o:connecttype="custom" o:connectlocs="0,0;1003,0" o:connectangles="0,0"/>
                </v:shape>
                <w10:wrap type="topAndBottom" anchorx="page"/>
              </v:group>
            </w:pict>
          </mc:Fallback>
        </mc:AlternateContent>
      </w:r>
      <w:r w:rsidR="00F40401">
        <w:rPr>
          <w:rFonts w:cs="Arial"/>
          <w:color w:val="231F20"/>
          <w:sz w:val="12"/>
          <w:szCs w:val="12"/>
        </w:rPr>
        <w:t>B</w:t>
      </w:r>
    </w:p>
    <w:p w:rsidR="00F40401" w:rsidRDefault="00F40401">
      <w:pPr>
        <w:pStyle w:val="BodyText"/>
        <w:kinsoku w:val="0"/>
        <w:overflowPunct w:val="0"/>
        <w:spacing w:before="3"/>
        <w:rPr>
          <w:rFonts w:cs="Arial"/>
          <w:sz w:val="13"/>
          <w:szCs w:val="13"/>
        </w:rPr>
      </w:pPr>
    </w:p>
    <w:p w:rsidR="00F40401" w:rsidRDefault="00F40401">
      <w:pPr>
        <w:pStyle w:val="BodyText"/>
        <w:kinsoku w:val="0"/>
        <w:overflowPunct w:val="0"/>
        <w:spacing w:before="1" w:line="458" w:lineRule="auto"/>
        <w:ind w:left="7940" w:right="399"/>
        <w:jc w:val="right"/>
        <w:rPr>
          <w:rFonts w:cs="Arial"/>
          <w:color w:val="231F20"/>
          <w:sz w:val="12"/>
          <w:szCs w:val="12"/>
        </w:rPr>
      </w:pPr>
      <w:r>
        <w:rPr>
          <w:rFonts w:cs="Arial"/>
          <w:color w:val="231F20"/>
          <w:sz w:val="12"/>
          <w:szCs w:val="12"/>
        </w:rPr>
        <w:t>B C</w:t>
      </w:r>
    </w:p>
    <w:p w:rsidR="00F40401" w:rsidRDefault="00F40401">
      <w:pPr>
        <w:pStyle w:val="BodyText"/>
        <w:kinsoku w:val="0"/>
        <w:overflowPunct w:val="0"/>
        <w:rPr>
          <w:rFonts w:cs="Arial"/>
          <w:sz w:val="20"/>
          <w:szCs w:val="20"/>
        </w:rPr>
      </w:pPr>
    </w:p>
    <w:p w:rsidR="00F40401" w:rsidRDefault="00F40401">
      <w:pPr>
        <w:pStyle w:val="BodyText"/>
        <w:kinsoku w:val="0"/>
        <w:overflowPunct w:val="0"/>
        <w:spacing w:before="9"/>
        <w:rPr>
          <w:rFonts w:cs="Arial"/>
          <w:sz w:val="16"/>
          <w:szCs w:val="16"/>
        </w:rPr>
      </w:pPr>
    </w:p>
    <w:p w:rsidR="00F40401" w:rsidRDefault="00F40401">
      <w:pPr>
        <w:pStyle w:val="BodyText"/>
        <w:kinsoku w:val="0"/>
        <w:overflowPunct w:val="0"/>
        <w:spacing w:before="85"/>
        <w:ind w:right="399"/>
        <w:jc w:val="right"/>
        <w:rPr>
          <w:rFonts w:cs="Arial"/>
          <w:color w:val="231F20"/>
          <w:sz w:val="12"/>
          <w:szCs w:val="12"/>
        </w:rPr>
      </w:pPr>
      <w:r>
        <w:rPr>
          <w:rFonts w:cs="Arial"/>
          <w:color w:val="231F20"/>
          <w:sz w:val="12"/>
          <w:szCs w:val="12"/>
        </w:rPr>
        <w:t>D</w:t>
      </w:r>
    </w:p>
    <w:p w:rsidR="00F40401" w:rsidRDefault="00F40401">
      <w:pPr>
        <w:pStyle w:val="BodyText"/>
        <w:kinsoku w:val="0"/>
        <w:overflowPunct w:val="0"/>
        <w:spacing w:before="9"/>
        <w:rPr>
          <w:rFonts w:cs="Arial"/>
          <w:sz w:val="24"/>
          <w:szCs w:val="24"/>
        </w:rPr>
      </w:pPr>
    </w:p>
    <w:p w:rsidR="00F40401" w:rsidRDefault="00F40401">
      <w:pPr>
        <w:pStyle w:val="BodyText"/>
        <w:kinsoku w:val="0"/>
        <w:overflowPunct w:val="0"/>
        <w:spacing w:before="77"/>
        <w:ind w:left="208" w:right="314"/>
        <w:rPr>
          <w:rFonts w:cs="Arial"/>
          <w:color w:val="231F20"/>
        </w:rPr>
      </w:pPr>
      <w:r>
        <w:rPr>
          <w:rFonts w:cs="Arial"/>
          <w:color w:val="231F20"/>
        </w:rPr>
        <w:t>The above statement should be read in conjunction with the accompanying notes.</w:t>
      </w:r>
    </w:p>
    <w:p w:rsidR="00F40401" w:rsidRDefault="00F40401">
      <w:pPr>
        <w:pStyle w:val="BodyText"/>
        <w:kinsoku w:val="0"/>
        <w:overflowPunct w:val="0"/>
        <w:spacing w:before="42"/>
        <w:ind w:left="208" w:right="2740"/>
        <w:rPr>
          <w:rFonts w:cs="Arial"/>
          <w:b/>
          <w:bCs/>
          <w:color w:val="231F20"/>
        </w:rPr>
      </w:pPr>
      <w:r>
        <w:rPr>
          <w:rFonts w:cs="Arial"/>
          <w:b/>
          <w:bCs/>
          <w:color w:val="231F20"/>
        </w:rPr>
        <w:t>Original Budget Compared to 2016 Actual Variance Commentary Statement of Comprehensive Income</w:t>
      </w:r>
    </w:p>
    <w:p w:rsidR="00F40401" w:rsidRDefault="00F40401">
      <w:pPr>
        <w:pStyle w:val="BodyText"/>
        <w:kinsoku w:val="0"/>
        <w:overflowPunct w:val="0"/>
        <w:spacing w:before="10" w:line="206" w:lineRule="exact"/>
        <w:ind w:left="208" w:right="314"/>
        <w:rPr>
          <w:rFonts w:cs="Arial"/>
          <w:color w:val="231F20"/>
        </w:rPr>
      </w:pPr>
      <w:r>
        <w:rPr>
          <w:rFonts w:cs="Arial"/>
          <w:color w:val="231F20"/>
          <w:position w:val="9"/>
          <w:sz w:val="12"/>
          <w:szCs w:val="12"/>
        </w:rPr>
        <w:t xml:space="preserve">A </w:t>
      </w:r>
      <w:r>
        <w:rPr>
          <w:rFonts w:cs="Arial"/>
          <w:color w:val="231F20"/>
        </w:rPr>
        <w:t>Variance arises due to depreciation for the fit-out asset that was not forecast when the budget was prepared.</w:t>
      </w:r>
    </w:p>
    <w:p w:rsidR="00F40401" w:rsidRDefault="00F40401">
      <w:pPr>
        <w:pStyle w:val="BodyText"/>
        <w:kinsoku w:val="0"/>
        <w:overflowPunct w:val="0"/>
        <w:spacing w:line="206" w:lineRule="exact"/>
        <w:ind w:left="208" w:right="604"/>
        <w:rPr>
          <w:rFonts w:cs="Arial"/>
          <w:color w:val="231F20"/>
        </w:rPr>
      </w:pPr>
      <w:r>
        <w:rPr>
          <w:rFonts w:cs="Arial"/>
          <w:color w:val="231F20"/>
          <w:position w:val="9"/>
          <w:sz w:val="12"/>
          <w:szCs w:val="12"/>
        </w:rPr>
        <w:t xml:space="preserve">B </w:t>
      </w:r>
      <w:r>
        <w:rPr>
          <w:rFonts w:cs="Arial"/>
          <w:color w:val="231F20"/>
        </w:rPr>
        <w:t>Revenue from Government of $7.19m is reflected within the disclosures of the Portfolio Budget Statements (PBS). For the purposes of comparison in the financial statements Revenue from</w:t>
      </w:r>
    </w:p>
    <w:p w:rsidR="00F40401" w:rsidRDefault="00F40401">
      <w:pPr>
        <w:pStyle w:val="BodyText"/>
        <w:kinsoku w:val="0"/>
        <w:overflowPunct w:val="0"/>
        <w:spacing w:line="189" w:lineRule="exact"/>
        <w:ind w:left="208" w:right="314"/>
        <w:rPr>
          <w:rFonts w:cs="Arial"/>
          <w:color w:val="231F20"/>
        </w:rPr>
      </w:pPr>
      <w:r>
        <w:rPr>
          <w:rFonts w:cs="Arial"/>
          <w:color w:val="231F20"/>
        </w:rPr>
        <w:t>Government has been restated from the Original Budget to reflect this.</w:t>
      </w:r>
    </w:p>
    <w:p w:rsidR="00F40401" w:rsidRDefault="00F40401">
      <w:pPr>
        <w:pStyle w:val="BodyText"/>
        <w:kinsoku w:val="0"/>
        <w:overflowPunct w:val="0"/>
        <w:spacing w:before="20" w:line="206" w:lineRule="exact"/>
        <w:ind w:left="208" w:right="356"/>
        <w:rPr>
          <w:rFonts w:cs="Arial"/>
          <w:color w:val="231F20"/>
        </w:rPr>
      </w:pPr>
      <w:r>
        <w:rPr>
          <w:rFonts w:cs="Arial"/>
          <w:color w:val="231F20"/>
          <w:position w:val="9"/>
          <w:sz w:val="12"/>
          <w:szCs w:val="12"/>
        </w:rPr>
        <w:t xml:space="preserve">C </w:t>
      </w:r>
      <w:r>
        <w:rPr>
          <w:rFonts w:cs="Arial"/>
          <w:color w:val="231F20"/>
        </w:rPr>
        <w:t>The budget reflects only contracted projects when the budget was prepared. The variance arises due to additional new funded projects commencing in 2015-16 not contracted when the budget was prepared.</w:t>
      </w:r>
    </w:p>
    <w:p w:rsidR="00F40401" w:rsidRDefault="00F40401">
      <w:pPr>
        <w:pStyle w:val="BodyText"/>
        <w:kinsoku w:val="0"/>
        <w:overflowPunct w:val="0"/>
        <w:spacing w:line="188" w:lineRule="exact"/>
        <w:ind w:left="208" w:right="314"/>
        <w:rPr>
          <w:rFonts w:cs="Arial"/>
          <w:color w:val="231F20"/>
        </w:rPr>
      </w:pPr>
      <w:r>
        <w:rPr>
          <w:rFonts w:cs="Arial"/>
          <w:color w:val="231F20"/>
          <w:position w:val="9"/>
          <w:sz w:val="12"/>
          <w:szCs w:val="12"/>
        </w:rPr>
        <w:t xml:space="preserve">D </w:t>
      </w:r>
      <w:r>
        <w:rPr>
          <w:rFonts w:cs="Arial"/>
          <w:color w:val="231F20"/>
        </w:rPr>
        <w:t>Variance arises as the budget is derived on a break even assumption.</w:t>
      </w:r>
    </w:p>
    <w:p w:rsidR="00F40401" w:rsidRDefault="00F40401">
      <w:pPr>
        <w:pStyle w:val="BodyText"/>
        <w:kinsoku w:val="0"/>
        <w:overflowPunct w:val="0"/>
        <w:spacing w:line="206" w:lineRule="exact"/>
        <w:ind w:left="208" w:right="314"/>
        <w:rPr>
          <w:rFonts w:cs="Arial"/>
          <w:color w:val="231F20"/>
        </w:rPr>
      </w:pPr>
      <w:r>
        <w:rPr>
          <w:rFonts w:cs="Arial"/>
          <w:color w:val="231F20"/>
          <w:position w:val="9"/>
          <w:sz w:val="12"/>
          <w:szCs w:val="12"/>
        </w:rPr>
        <w:t xml:space="preserve">E </w:t>
      </w:r>
      <w:r>
        <w:rPr>
          <w:rFonts w:cs="Arial"/>
          <w:color w:val="231F20"/>
        </w:rPr>
        <w:t>Variance arises as the transaction was not expected at the time of preparing the budget.</w:t>
      </w:r>
    </w:p>
    <w:p w:rsidR="00F40401" w:rsidRDefault="00F40401">
      <w:pPr>
        <w:pStyle w:val="BodyText"/>
        <w:kinsoku w:val="0"/>
        <w:overflowPunct w:val="0"/>
        <w:spacing w:before="20" w:line="206" w:lineRule="exact"/>
        <w:ind w:left="208" w:right="314"/>
        <w:rPr>
          <w:rFonts w:cs="Arial"/>
          <w:color w:val="231F20"/>
        </w:rPr>
      </w:pPr>
      <w:r>
        <w:rPr>
          <w:rFonts w:cs="Arial"/>
          <w:color w:val="231F20"/>
          <w:position w:val="9"/>
          <w:sz w:val="12"/>
          <w:szCs w:val="12"/>
        </w:rPr>
        <w:t xml:space="preserve">F </w:t>
      </w:r>
      <w:r>
        <w:rPr>
          <w:rFonts w:cs="Arial"/>
          <w:color w:val="231F20"/>
        </w:rPr>
        <w:t>Variance due to the fair value adjustment for the fitout asset that was received free of charge not anticipated when the budget was prepared.</w:t>
      </w:r>
    </w:p>
    <w:p w:rsidR="00F40401" w:rsidRDefault="00F40401">
      <w:pPr>
        <w:pStyle w:val="BodyText"/>
        <w:kinsoku w:val="0"/>
        <w:overflowPunct w:val="0"/>
        <w:spacing w:before="20" w:line="206" w:lineRule="exact"/>
        <w:ind w:left="208" w:right="314"/>
        <w:rPr>
          <w:rFonts w:cs="Arial"/>
          <w:color w:val="231F20"/>
        </w:rPr>
        <w:sectPr w:rsidR="00F40401" w:rsidSect="00B95E9D">
          <w:pgSz w:w="9980" w:h="14180"/>
          <w:pgMar w:top="851" w:right="740" w:bottom="851" w:left="760" w:header="359" w:footer="362" w:gutter="0"/>
          <w:cols w:space="720" w:equalWidth="0">
            <w:col w:w="8480"/>
          </w:cols>
          <w:noEndnote/>
        </w:sect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sectPr w:rsidR="00F40401" w:rsidSect="00B95E9D">
          <w:pgSz w:w="9980" w:h="14180"/>
          <w:pgMar w:top="851" w:right="840" w:bottom="851" w:left="740" w:header="360" w:footer="362" w:gutter="0"/>
          <w:cols w:space="720" w:equalWidth="0">
            <w:col w:w="8400"/>
          </w:cols>
          <w:noEndnote/>
        </w:sectPr>
      </w:pPr>
    </w:p>
    <w:p w:rsidR="00F40401" w:rsidRDefault="00F40401">
      <w:pPr>
        <w:pStyle w:val="BodyText"/>
        <w:kinsoku w:val="0"/>
        <w:overflowPunct w:val="0"/>
        <w:spacing w:before="193"/>
        <w:ind w:left="122" w:right="-8"/>
        <w:rPr>
          <w:rFonts w:cs="Arial"/>
          <w:b/>
          <w:bCs/>
          <w:color w:val="231F20"/>
          <w:sz w:val="30"/>
          <w:szCs w:val="30"/>
        </w:rPr>
      </w:pPr>
      <w:r>
        <w:rPr>
          <w:rFonts w:cs="Arial"/>
          <w:b/>
          <w:bCs/>
          <w:color w:val="231F20"/>
          <w:sz w:val="30"/>
          <w:szCs w:val="30"/>
        </w:rPr>
        <w:lastRenderedPageBreak/>
        <w:t>Statement of Financial</w:t>
      </w:r>
      <w:r>
        <w:rPr>
          <w:rFonts w:cs="Arial"/>
          <w:b/>
          <w:bCs/>
          <w:color w:val="231F20"/>
          <w:spacing w:val="76"/>
          <w:sz w:val="30"/>
          <w:szCs w:val="30"/>
        </w:rPr>
        <w:t xml:space="preserve"> </w:t>
      </w:r>
      <w:r>
        <w:rPr>
          <w:rFonts w:cs="Arial"/>
          <w:b/>
          <w:bCs/>
          <w:color w:val="231F20"/>
          <w:sz w:val="30"/>
          <w:szCs w:val="30"/>
        </w:rPr>
        <w:t>Position</w:t>
      </w:r>
    </w:p>
    <w:p w:rsidR="00F40401" w:rsidRDefault="00F40401">
      <w:pPr>
        <w:pStyle w:val="BodyText"/>
        <w:kinsoku w:val="0"/>
        <w:overflowPunct w:val="0"/>
        <w:spacing w:before="3"/>
        <w:ind w:left="122" w:right="-8"/>
        <w:rPr>
          <w:rFonts w:cs="Arial"/>
          <w:color w:val="231F20"/>
          <w:sz w:val="21"/>
          <w:szCs w:val="21"/>
        </w:rPr>
      </w:pPr>
      <w:r>
        <w:rPr>
          <w:rFonts w:cs="Arial"/>
          <w:color w:val="231F20"/>
          <w:sz w:val="21"/>
          <w:szCs w:val="21"/>
        </w:rPr>
        <w:t>as at 30 June 2016</w:t>
      </w:r>
    </w:p>
    <w:p w:rsidR="00F40401" w:rsidRDefault="00F40401">
      <w:pPr>
        <w:pStyle w:val="BodyText"/>
        <w:kinsoku w:val="0"/>
        <w:overflowPunct w:val="0"/>
        <w:rPr>
          <w:rFonts w:cs="Arial"/>
        </w:rPr>
      </w:pPr>
      <w:r>
        <w:rPr>
          <w:rFonts w:ascii="Times New Roman" w:hAnsi="Times New Roman" w:cs="Times New Roman"/>
          <w:sz w:val="24"/>
          <w:szCs w:val="24"/>
        </w:rPr>
        <w:br w:type="column"/>
      </w:r>
    </w:p>
    <w:p w:rsidR="00F40401" w:rsidRDefault="00F40401">
      <w:pPr>
        <w:pStyle w:val="BodyText"/>
        <w:kinsoku w:val="0"/>
        <w:overflowPunct w:val="0"/>
        <w:rPr>
          <w:rFonts w:cs="Arial"/>
        </w:rPr>
      </w:pPr>
    </w:p>
    <w:p w:rsidR="00F40401" w:rsidRDefault="00F40401">
      <w:pPr>
        <w:pStyle w:val="BodyText"/>
        <w:kinsoku w:val="0"/>
        <w:overflowPunct w:val="0"/>
        <w:rPr>
          <w:rFonts w:cs="Arial"/>
        </w:rPr>
      </w:pPr>
    </w:p>
    <w:p w:rsidR="00F40401" w:rsidRDefault="00F40401">
      <w:pPr>
        <w:pStyle w:val="BodyText"/>
        <w:kinsoku w:val="0"/>
        <w:overflowPunct w:val="0"/>
        <w:rPr>
          <w:rFonts w:cs="Arial"/>
        </w:rPr>
      </w:pPr>
    </w:p>
    <w:p w:rsidR="00F40401" w:rsidRDefault="00F40401">
      <w:pPr>
        <w:pStyle w:val="BodyText"/>
        <w:tabs>
          <w:tab w:val="left" w:pos="1006"/>
        </w:tabs>
        <w:kinsoku w:val="0"/>
        <w:overflowPunct w:val="0"/>
        <w:spacing w:before="155"/>
        <w:ind w:left="122"/>
        <w:rPr>
          <w:rFonts w:cs="Arial"/>
          <w:color w:val="231F20"/>
          <w:szCs w:val="17"/>
        </w:rPr>
      </w:pPr>
      <w:r>
        <w:rPr>
          <w:rFonts w:cs="Arial"/>
          <w:b/>
          <w:bCs/>
          <w:color w:val="231F20"/>
          <w:szCs w:val="17"/>
        </w:rPr>
        <w:t>2016</w:t>
      </w:r>
      <w:r>
        <w:rPr>
          <w:rFonts w:cs="Arial"/>
          <w:b/>
          <w:bCs/>
          <w:color w:val="231F20"/>
          <w:szCs w:val="17"/>
        </w:rPr>
        <w:tab/>
      </w:r>
      <w:r>
        <w:rPr>
          <w:rFonts w:cs="Arial"/>
          <w:color w:val="231F20"/>
          <w:szCs w:val="17"/>
        </w:rPr>
        <w:t>2015</w:t>
      </w:r>
    </w:p>
    <w:p w:rsidR="00F40401" w:rsidRDefault="00F40401">
      <w:pPr>
        <w:pStyle w:val="BodyText"/>
        <w:kinsoku w:val="0"/>
        <w:overflowPunct w:val="0"/>
        <w:rPr>
          <w:rFonts w:cs="Arial"/>
          <w:sz w:val="16"/>
          <w:szCs w:val="16"/>
        </w:rPr>
      </w:pPr>
      <w:r>
        <w:rPr>
          <w:rFonts w:ascii="Times New Roman" w:hAnsi="Times New Roman" w:cs="Times New Roman"/>
          <w:sz w:val="24"/>
          <w:szCs w:val="24"/>
        </w:rPr>
        <w:br w:type="column"/>
      </w:r>
    </w:p>
    <w:p w:rsidR="00F40401" w:rsidRDefault="00F40401">
      <w:pPr>
        <w:pStyle w:val="BodyText"/>
        <w:kinsoku w:val="0"/>
        <w:overflowPunct w:val="0"/>
        <w:rPr>
          <w:rFonts w:cs="Arial"/>
          <w:sz w:val="16"/>
          <w:szCs w:val="16"/>
        </w:rPr>
      </w:pPr>
    </w:p>
    <w:p w:rsidR="00F40401" w:rsidRDefault="00F40401">
      <w:pPr>
        <w:pStyle w:val="BodyText"/>
        <w:kinsoku w:val="0"/>
        <w:overflowPunct w:val="0"/>
        <w:rPr>
          <w:rFonts w:cs="Arial"/>
          <w:sz w:val="16"/>
          <w:szCs w:val="16"/>
        </w:rPr>
      </w:pPr>
    </w:p>
    <w:p w:rsidR="00F40401" w:rsidRDefault="00F40401">
      <w:pPr>
        <w:pStyle w:val="BodyText"/>
        <w:kinsoku w:val="0"/>
        <w:overflowPunct w:val="0"/>
        <w:spacing w:before="3"/>
        <w:rPr>
          <w:rFonts w:cs="Arial"/>
          <w:sz w:val="20"/>
          <w:szCs w:val="20"/>
        </w:rPr>
      </w:pPr>
    </w:p>
    <w:p w:rsidR="00F40401" w:rsidRDefault="00F40401">
      <w:pPr>
        <w:pStyle w:val="BodyText"/>
        <w:kinsoku w:val="0"/>
        <w:overflowPunct w:val="0"/>
        <w:ind w:left="170" w:right="914" w:hanging="49"/>
        <w:rPr>
          <w:rFonts w:cs="Arial"/>
          <w:color w:val="231F20"/>
          <w:szCs w:val="17"/>
        </w:rPr>
      </w:pPr>
      <w:r>
        <w:rPr>
          <w:rFonts w:cs="Arial"/>
          <w:color w:val="231F20"/>
          <w:szCs w:val="17"/>
        </w:rPr>
        <w:t>Original Budget</w:t>
      </w:r>
    </w:p>
    <w:p w:rsidR="00F40401" w:rsidRDefault="00F40401">
      <w:pPr>
        <w:pStyle w:val="BodyText"/>
        <w:kinsoku w:val="0"/>
        <w:overflowPunct w:val="0"/>
        <w:ind w:left="170" w:right="914" w:hanging="49"/>
        <w:rPr>
          <w:rFonts w:cs="Arial"/>
          <w:color w:val="231F20"/>
          <w:szCs w:val="17"/>
        </w:rPr>
        <w:sectPr w:rsidR="00F40401" w:rsidSect="00B95E9D">
          <w:type w:val="continuous"/>
          <w:pgSz w:w="9980" w:h="14180"/>
          <w:pgMar w:top="851" w:right="840" w:bottom="851" w:left="740" w:header="720" w:footer="720" w:gutter="0"/>
          <w:cols w:num="3" w:space="720" w:equalWidth="0">
            <w:col w:w="4678" w:space="389"/>
            <w:col w:w="1393" w:space="297"/>
            <w:col w:w="1643"/>
          </w:cols>
          <w:noEndnote/>
        </w:sectPr>
      </w:pPr>
    </w:p>
    <w:p w:rsidR="00F40401" w:rsidRDefault="00F40401">
      <w:pPr>
        <w:pStyle w:val="BodyText"/>
        <w:kinsoku w:val="0"/>
        <w:overflowPunct w:val="0"/>
        <w:rPr>
          <w:rFonts w:cs="Arial"/>
          <w:sz w:val="16"/>
          <w:szCs w:val="16"/>
        </w:rPr>
      </w:pPr>
    </w:p>
    <w:p w:rsidR="00F40401" w:rsidRDefault="00F40401">
      <w:pPr>
        <w:pStyle w:val="BodyText"/>
        <w:kinsoku w:val="0"/>
        <w:overflowPunct w:val="0"/>
        <w:spacing w:before="105"/>
        <w:ind w:left="225"/>
        <w:rPr>
          <w:rFonts w:cs="Arial"/>
          <w:b/>
          <w:bCs/>
          <w:color w:val="231F20"/>
          <w:szCs w:val="17"/>
        </w:rPr>
      </w:pPr>
      <w:r>
        <w:rPr>
          <w:rFonts w:cs="Arial"/>
          <w:b/>
          <w:bCs/>
          <w:color w:val="231F20"/>
          <w:szCs w:val="17"/>
        </w:rPr>
        <w:t>ASSETS</w:t>
      </w:r>
    </w:p>
    <w:p w:rsidR="00F40401" w:rsidRDefault="00F40401">
      <w:pPr>
        <w:pStyle w:val="BodyText"/>
        <w:kinsoku w:val="0"/>
        <w:overflowPunct w:val="0"/>
        <w:spacing w:before="48"/>
        <w:ind w:left="225"/>
        <w:rPr>
          <w:rFonts w:cs="Arial"/>
          <w:b/>
          <w:bCs/>
          <w:color w:val="231F20"/>
          <w:szCs w:val="17"/>
        </w:rPr>
      </w:pPr>
      <w:r>
        <w:rPr>
          <w:rFonts w:cs="Arial"/>
          <w:b/>
          <w:bCs/>
          <w:color w:val="231F20"/>
          <w:szCs w:val="17"/>
        </w:rPr>
        <w:t>Financial Assets</w:t>
      </w:r>
    </w:p>
    <w:p w:rsidR="00F40401" w:rsidRDefault="00F40401">
      <w:pPr>
        <w:pStyle w:val="BodyText"/>
        <w:tabs>
          <w:tab w:val="left" w:pos="1277"/>
          <w:tab w:val="left" w:pos="2170"/>
          <w:tab w:val="left" w:pos="3187"/>
        </w:tabs>
        <w:kinsoku w:val="0"/>
        <w:overflowPunct w:val="0"/>
        <w:spacing w:before="50"/>
        <w:ind w:left="225"/>
        <w:rPr>
          <w:rFonts w:cs="Arial"/>
          <w:color w:val="231F20"/>
          <w:szCs w:val="17"/>
        </w:rPr>
      </w:pPr>
      <w:r>
        <w:rPr>
          <w:rFonts w:ascii="Times New Roman" w:hAnsi="Times New Roman" w:cs="Times New Roman"/>
          <w:sz w:val="24"/>
          <w:szCs w:val="24"/>
        </w:rPr>
        <w:br w:type="column"/>
      </w:r>
      <w:r>
        <w:rPr>
          <w:rFonts w:cs="Arial"/>
          <w:b/>
          <w:bCs/>
          <w:color w:val="231F20"/>
          <w:szCs w:val="17"/>
        </w:rPr>
        <w:lastRenderedPageBreak/>
        <w:t>Notes</w:t>
      </w:r>
      <w:r>
        <w:rPr>
          <w:rFonts w:cs="Arial"/>
          <w:b/>
          <w:bCs/>
          <w:color w:val="231F20"/>
          <w:szCs w:val="17"/>
        </w:rPr>
        <w:tab/>
        <w:t>$’000</w:t>
      </w:r>
      <w:r>
        <w:rPr>
          <w:rFonts w:cs="Arial"/>
          <w:b/>
          <w:bCs/>
          <w:color w:val="231F20"/>
          <w:szCs w:val="17"/>
        </w:rPr>
        <w:tab/>
      </w:r>
      <w:r>
        <w:rPr>
          <w:rFonts w:cs="Arial"/>
          <w:color w:val="231F20"/>
          <w:szCs w:val="17"/>
        </w:rPr>
        <w:t>$’000</w:t>
      </w:r>
      <w:r>
        <w:rPr>
          <w:rFonts w:cs="Arial"/>
          <w:color w:val="231F20"/>
          <w:szCs w:val="17"/>
        </w:rPr>
        <w:tab/>
        <w:t>$’000</w:t>
      </w:r>
    </w:p>
    <w:p w:rsidR="00F40401" w:rsidRDefault="00F40401">
      <w:pPr>
        <w:pStyle w:val="BodyText"/>
        <w:kinsoku w:val="0"/>
        <w:overflowPunct w:val="0"/>
        <w:rPr>
          <w:rFonts w:cs="Arial"/>
        </w:rPr>
      </w:pPr>
    </w:p>
    <w:p w:rsidR="00F40401" w:rsidRDefault="00F40401">
      <w:pPr>
        <w:pStyle w:val="BodyText"/>
        <w:kinsoku w:val="0"/>
        <w:overflowPunct w:val="0"/>
        <w:spacing w:before="9"/>
        <w:rPr>
          <w:rFonts w:cs="Arial"/>
          <w:sz w:val="21"/>
          <w:szCs w:val="21"/>
        </w:rPr>
      </w:pPr>
    </w:p>
    <w:p w:rsidR="00F40401" w:rsidRDefault="00F40401">
      <w:pPr>
        <w:pStyle w:val="BodyText"/>
        <w:kinsoku w:val="0"/>
        <w:overflowPunct w:val="0"/>
        <w:spacing w:line="92" w:lineRule="exact"/>
        <w:ind w:right="638"/>
        <w:jc w:val="right"/>
        <w:rPr>
          <w:rFonts w:cs="Arial"/>
          <w:color w:val="231F20"/>
          <w:w w:val="104"/>
          <w:sz w:val="11"/>
          <w:szCs w:val="11"/>
        </w:rPr>
      </w:pPr>
      <w:r>
        <w:rPr>
          <w:rFonts w:cs="Arial"/>
          <w:color w:val="231F20"/>
          <w:w w:val="104"/>
          <w:sz w:val="11"/>
          <w:szCs w:val="11"/>
        </w:rPr>
        <w:t>A</w:t>
      </w:r>
    </w:p>
    <w:p w:rsidR="00F40401" w:rsidRDefault="00F40401">
      <w:pPr>
        <w:pStyle w:val="BodyText"/>
        <w:kinsoku w:val="0"/>
        <w:overflowPunct w:val="0"/>
        <w:spacing w:line="92" w:lineRule="exact"/>
        <w:ind w:right="638"/>
        <w:jc w:val="right"/>
        <w:rPr>
          <w:rFonts w:cs="Arial"/>
          <w:color w:val="231F20"/>
          <w:w w:val="104"/>
          <w:sz w:val="11"/>
          <w:szCs w:val="11"/>
        </w:rPr>
        <w:sectPr w:rsidR="00F40401" w:rsidSect="00B95E9D">
          <w:type w:val="continuous"/>
          <w:pgSz w:w="9980" w:h="14180"/>
          <w:pgMar w:top="851" w:right="840" w:bottom="851" w:left="740" w:header="720" w:footer="720" w:gutter="0"/>
          <w:cols w:num="2" w:space="720" w:equalWidth="0">
            <w:col w:w="1587" w:space="2277"/>
            <w:col w:w="4536"/>
          </w:cols>
          <w:noEndnote/>
        </w:sectPr>
      </w:pPr>
    </w:p>
    <w:p w:rsidR="00F40401" w:rsidRDefault="00F40401">
      <w:pPr>
        <w:pStyle w:val="BodyText"/>
        <w:tabs>
          <w:tab w:val="left" w:pos="4151"/>
          <w:tab w:val="left" w:pos="5044"/>
          <w:tab w:val="left" w:pos="5928"/>
          <w:tab w:val="left" w:pos="7039"/>
        </w:tabs>
        <w:kinsoku w:val="0"/>
        <w:overflowPunct w:val="0"/>
        <w:spacing w:line="180" w:lineRule="exact"/>
        <w:ind w:left="225" w:right="99"/>
        <w:rPr>
          <w:rFonts w:cs="Arial"/>
          <w:color w:val="231F20"/>
          <w:szCs w:val="17"/>
        </w:rPr>
      </w:pPr>
      <w:r>
        <w:rPr>
          <w:rFonts w:cs="Arial"/>
          <w:color w:val="231F20"/>
          <w:szCs w:val="17"/>
        </w:rPr>
        <w:lastRenderedPageBreak/>
        <w:t>Cash and</w:t>
      </w:r>
      <w:r>
        <w:rPr>
          <w:rFonts w:cs="Arial"/>
          <w:color w:val="231F20"/>
          <w:spacing w:val="6"/>
          <w:szCs w:val="17"/>
        </w:rPr>
        <w:t xml:space="preserve"> </w:t>
      </w:r>
      <w:r>
        <w:rPr>
          <w:rFonts w:cs="Arial"/>
          <w:color w:val="231F20"/>
          <w:szCs w:val="17"/>
        </w:rPr>
        <w:t>cash</w:t>
      </w:r>
      <w:r>
        <w:rPr>
          <w:rFonts w:cs="Arial"/>
          <w:color w:val="231F20"/>
          <w:spacing w:val="4"/>
          <w:szCs w:val="17"/>
        </w:rPr>
        <w:t xml:space="preserve"> </w:t>
      </w:r>
      <w:r>
        <w:rPr>
          <w:rFonts w:cs="Arial"/>
          <w:color w:val="231F20"/>
          <w:szCs w:val="17"/>
        </w:rPr>
        <w:t>equivalents</w:t>
      </w:r>
      <w:r>
        <w:rPr>
          <w:rFonts w:cs="Arial"/>
          <w:color w:val="231F20"/>
          <w:szCs w:val="17"/>
        </w:rPr>
        <w:tab/>
        <w:t>2.1A</w:t>
      </w:r>
      <w:r>
        <w:rPr>
          <w:rFonts w:cs="Arial"/>
          <w:color w:val="231F20"/>
          <w:szCs w:val="17"/>
        </w:rPr>
        <w:tab/>
      </w:r>
      <w:r>
        <w:rPr>
          <w:rFonts w:cs="Arial"/>
          <w:b/>
          <w:bCs/>
          <w:color w:val="231F20"/>
          <w:szCs w:val="17"/>
        </w:rPr>
        <w:t>10,851</w:t>
      </w:r>
      <w:r>
        <w:rPr>
          <w:rFonts w:cs="Arial"/>
          <w:b/>
          <w:bCs/>
          <w:color w:val="231F20"/>
          <w:szCs w:val="17"/>
        </w:rPr>
        <w:tab/>
      </w:r>
      <w:r>
        <w:rPr>
          <w:rFonts w:cs="Arial"/>
          <w:color w:val="231F20"/>
          <w:szCs w:val="17"/>
        </w:rPr>
        <w:t>14,254</w:t>
      </w:r>
      <w:r>
        <w:rPr>
          <w:rFonts w:cs="Arial"/>
          <w:color w:val="231F20"/>
          <w:szCs w:val="17"/>
        </w:rPr>
        <w:tab/>
        <w:t>4,129</w:t>
      </w: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spacing w:before="9"/>
        <w:rPr>
          <w:rFonts w:cs="Arial"/>
          <w:sz w:val="19"/>
          <w:szCs w:val="19"/>
        </w:rPr>
      </w:pPr>
    </w:p>
    <w:p w:rsidR="00F40401" w:rsidRDefault="007C1907">
      <w:pPr>
        <w:pStyle w:val="BodyText"/>
        <w:kinsoku w:val="0"/>
        <w:overflowPunct w:val="0"/>
        <w:spacing w:before="81"/>
        <w:ind w:right="922"/>
        <w:jc w:val="right"/>
        <w:rPr>
          <w:rFonts w:cs="Arial"/>
          <w:color w:val="231F20"/>
          <w:szCs w:val="17"/>
        </w:rPr>
      </w:pPr>
      <w:r>
        <w:rPr>
          <w:noProof/>
        </w:rPr>
        <mc:AlternateContent>
          <mc:Choice Requires="wps">
            <w:drawing>
              <wp:anchor distT="0" distB="0" distL="114300" distR="114300" simplePos="0" relativeHeight="251666944" behindDoc="0" locked="0" layoutInCell="0" allowOverlap="1" wp14:anchorId="3D9128C5" wp14:editId="04D5DE0B">
                <wp:simplePos x="0" y="0"/>
                <wp:positionH relativeFrom="page">
                  <wp:posOffset>591185</wp:posOffset>
                </wp:positionH>
                <wp:positionV relativeFrom="paragraph">
                  <wp:posOffset>-559435</wp:posOffset>
                </wp:positionV>
                <wp:extent cx="4827270" cy="4204970"/>
                <wp:effectExtent l="0" t="0" r="0" b="0"/>
                <wp:wrapNone/>
                <wp:docPr id="450" name="Text Box 1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270" cy="420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521"/>
                              <w:gridCol w:w="926"/>
                              <w:gridCol w:w="2030"/>
                              <w:gridCol w:w="944"/>
                              <w:gridCol w:w="180"/>
                            </w:tblGrid>
                            <w:tr w:rsidR="004C69AF">
                              <w:trPr>
                                <w:trHeight w:hRule="exact" w:val="244"/>
                              </w:trPr>
                              <w:tc>
                                <w:tcPr>
                                  <w:tcW w:w="3521" w:type="dxa"/>
                                  <w:tcBorders>
                                    <w:top w:val="nil"/>
                                    <w:left w:val="nil"/>
                                    <w:bottom w:val="nil"/>
                                    <w:right w:val="nil"/>
                                  </w:tcBorders>
                                </w:tcPr>
                                <w:p w:rsidR="004C69AF" w:rsidRDefault="004C69AF">
                                  <w:pPr>
                                    <w:pStyle w:val="TableParagraph"/>
                                    <w:kinsoku w:val="0"/>
                                    <w:overflowPunct w:val="0"/>
                                    <w:spacing w:before="13"/>
                                    <w:ind w:left="35"/>
                                    <w:rPr>
                                      <w:rFonts w:ascii="Times New Roman" w:hAnsi="Times New Roman" w:cs="Times New Roman"/>
                                    </w:rPr>
                                  </w:pPr>
                                  <w:r>
                                    <w:rPr>
                                      <w:color w:val="231F20"/>
                                      <w:sz w:val="17"/>
                                      <w:szCs w:val="17"/>
                                    </w:rPr>
                                    <w:t>Trade and other receivables</w:t>
                                  </w:r>
                                </w:p>
                              </w:tc>
                              <w:tc>
                                <w:tcPr>
                                  <w:tcW w:w="926" w:type="dxa"/>
                                  <w:tcBorders>
                                    <w:top w:val="nil"/>
                                    <w:left w:val="nil"/>
                                    <w:bottom w:val="nil"/>
                                    <w:right w:val="nil"/>
                                  </w:tcBorders>
                                </w:tcPr>
                                <w:p w:rsidR="004C69AF" w:rsidRDefault="004C69AF">
                                  <w:pPr>
                                    <w:pStyle w:val="TableParagraph"/>
                                    <w:kinsoku w:val="0"/>
                                    <w:overflowPunct w:val="0"/>
                                    <w:spacing w:before="13"/>
                                    <w:ind w:left="439"/>
                                    <w:rPr>
                                      <w:rFonts w:ascii="Times New Roman" w:hAnsi="Times New Roman" w:cs="Times New Roman"/>
                                    </w:rPr>
                                  </w:pPr>
                                  <w:r>
                                    <w:rPr>
                                      <w:color w:val="231F20"/>
                                      <w:sz w:val="17"/>
                                      <w:szCs w:val="17"/>
                                    </w:rPr>
                                    <w:t>2.1B</w:t>
                                  </w:r>
                                </w:p>
                              </w:tc>
                              <w:tc>
                                <w:tcPr>
                                  <w:tcW w:w="2030" w:type="dxa"/>
                                  <w:tcBorders>
                                    <w:top w:val="nil"/>
                                    <w:left w:val="nil"/>
                                    <w:bottom w:val="nil"/>
                                    <w:right w:val="nil"/>
                                  </w:tcBorders>
                                </w:tcPr>
                                <w:p w:rsidR="004C69AF" w:rsidRDefault="004C69AF">
                                  <w:pPr>
                                    <w:pStyle w:val="TableParagraph"/>
                                    <w:tabs>
                                      <w:tab w:val="left" w:pos="371"/>
                                      <w:tab w:val="left" w:pos="1255"/>
                                      <w:tab w:val="left" w:pos="1795"/>
                                    </w:tabs>
                                    <w:kinsoku w:val="0"/>
                                    <w:overflowPunct w:val="0"/>
                                    <w:spacing w:before="13"/>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2,182</w:t>
                                  </w:r>
                                  <w:r>
                                    <w:rPr>
                                      <w:b/>
                                      <w:bCs/>
                                      <w:color w:val="231F20"/>
                                      <w:sz w:val="17"/>
                                      <w:szCs w:val="17"/>
                                      <w:u w:val="single"/>
                                    </w:rPr>
                                    <w:tab/>
                                  </w:r>
                                  <w:r>
                                    <w:rPr>
                                      <w:color w:val="231F20"/>
                                      <w:sz w:val="17"/>
                                      <w:szCs w:val="17"/>
                                      <w:u w:val="single"/>
                                    </w:rPr>
                                    <w:t>2,744</w:t>
                                  </w:r>
                                  <w:r>
                                    <w:rPr>
                                      <w:color w:val="231F20"/>
                                      <w:sz w:val="17"/>
                                      <w:szCs w:val="17"/>
                                      <w:u w:val="single"/>
                                    </w:rPr>
                                    <w:tab/>
                                  </w:r>
                                </w:p>
                              </w:tc>
                              <w:tc>
                                <w:tcPr>
                                  <w:tcW w:w="944" w:type="dxa"/>
                                  <w:tcBorders>
                                    <w:top w:val="nil"/>
                                    <w:left w:val="nil"/>
                                    <w:bottom w:val="nil"/>
                                    <w:right w:val="nil"/>
                                  </w:tcBorders>
                                </w:tcPr>
                                <w:p w:rsidR="004C69AF" w:rsidRDefault="004C69AF">
                                  <w:pPr>
                                    <w:pStyle w:val="TableParagraph"/>
                                    <w:tabs>
                                      <w:tab w:val="left" w:pos="266"/>
                                      <w:tab w:val="left" w:pos="803"/>
                                    </w:tabs>
                                    <w:kinsoku w:val="0"/>
                                    <w:overflowPunct w:val="0"/>
                                    <w:spacing w:before="13"/>
                                    <w:ind w:right="33"/>
                                    <w:jc w:val="right"/>
                                    <w:rPr>
                                      <w:rFonts w:ascii="Times New Roman" w:hAnsi="Times New Roman" w:cs="Times New Roman"/>
                                    </w:rPr>
                                  </w:pPr>
                                  <w:r>
                                    <w:rPr>
                                      <w:color w:val="231F20"/>
                                      <w:w w:val="101"/>
                                      <w:sz w:val="17"/>
                                      <w:szCs w:val="17"/>
                                      <w:u w:val="single"/>
                                    </w:rPr>
                                    <w:t xml:space="preserve"> </w:t>
                                  </w:r>
                                  <w:r>
                                    <w:rPr>
                                      <w:color w:val="231F20"/>
                                      <w:sz w:val="17"/>
                                      <w:szCs w:val="17"/>
                                      <w:u w:val="single"/>
                                    </w:rPr>
                                    <w:tab/>
                                    <w:t>2,399</w:t>
                                  </w:r>
                                  <w:r>
                                    <w:rPr>
                                      <w:color w:val="231F20"/>
                                      <w:sz w:val="17"/>
                                      <w:szCs w:val="17"/>
                                      <w:u w:val="single"/>
                                    </w:rPr>
                                    <w:tab/>
                                  </w:r>
                                </w:p>
                              </w:tc>
                              <w:tc>
                                <w:tcPr>
                                  <w:tcW w:w="180" w:type="dxa"/>
                                  <w:vMerge w:val="restart"/>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352"/>
                              </w:trPr>
                              <w:tc>
                                <w:tcPr>
                                  <w:tcW w:w="3521"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b/>
                                      <w:bCs/>
                                      <w:color w:val="231F20"/>
                                      <w:sz w:val="17"/>
                                      <w:szCs w:val="17"/>
                                    </w:rPr>
                                    <w:t>Total financial assets</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277"/>
                                      <w:tab w:val="left" w:pos="1161"/>
                                      <w:tab w:val="left" w:pos="1795"/>
                                    </w:tabs>
                                    <w:kinsoku w:val="0"/>
                                    <w:overflowPunct w:val="0"/>
                                    <w:spacing w:before="22"/>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13,033</w:t>
                                  </w:r>
                                  <w:r>
                                    <w:rPr>
                                      <w:b/>
                                      <w:bCs/>
                                      <w:color w:val="231F20"/>
                                      <w:sz w:val="17"/>
                                      <w:szCs w:val="17"/>
                                      <w:u w:val="single"/>
                                    </w:rPr>
                                    <w:tab/>
                                  </w:r>
                                  <w:r>
                                    <w:rPr>
                                      <w:color w:val="231F20"/>
                                      <w:spacing w:val="-1"/>
                                      <w:sz w:val="17"/>
                                      <w:szCs w:val="17"/>
                                      <w:u w:val="single"/>
                                    </w:rPr>
                                    <w:t>16,998</w:t>
                                  </w:r>
                                  <w:r>
                                    <w:rPr>
                                      <w:color w:val="231F20"/>
                                      <w:spacing w:val="-1"/>
                                      <w:sz w:val="17"/>
                                      <w:szCs w:val="17"/>
                                      <w:u w:val="single"/>
                                    </w:rPr>
                                    <w:tab/>
                                  </w:r>
                                </w:p>
                              </w:tc>
                              <w:tc>
                                <w:tcPr>
                                  <w:tcW w:w="944" w:type="dxa"/>
                                  <w:tcBorders>
                                    <w:top w:val="nil"/>
                                    <w:left w:val="nil"/>
                                    <w:bottom w:val="nil"/>
                                    <w:right w:val="nil"/>
                                  </w:tcBorders>
                                </w:tcPr>
                                <w:p w:rsidR="004C69AF" w:rsidRDefault="004C69AF">
                                  <w:pPr>
                                    <w:pStyle w:val="TableParagraph"/>
                                    <w:tabs>
                                      <w:tab w:val="left" w:pos="266"/>
                                      <w:tab w:val="left" w:pos="803"/>
                                    </w:tabs>
                                    <w:kinsoku w:val="0"/>
                                    <w:overflowPunct w:val="0"/>
                                    <w:spacing w:before="22"/>
                                    <w:ind w:right="33"/>
                                    <w:jc w:val="right"/>
                                    <w:rPr>
                                      <w:rFonts w:ascii="Times New Roman" w:hAnsi="Times New Roman" w:cs="Times New Roman"/>
                                    </w:rPr>
                                  </w:pPr>
                                  <w:r>
                                    <w:rPr>
                                      <w:color w:val="231F20"/>
                                      <w:w w:val="101"/>
                                      <w:sz w:val="17"/>
                                      <w:szCs w:val="17"/>
                                      <w:u w:val="single"/>
                                    </w:rPr>
                                    <w:t xml:space="preserve"> </w:t>
                                  </w:r>
                                  <w:r>
                                    <w:rPr>
                                      <w:color w:val="231F20"/>
                                      <w:sz w:val="17"/>
                                      <w:szCs w:val="17"/>
                                      <w:u w:val="single"/>
                                    </w:rPr>
                                    <w:tab/>
                                    <w:t>6,528</w:t>
                                  </w:r>
                                  <w:r>
                                    <w:rPr>
                                      <w:color w:val="231F20"/>
                                      <w:sz w:val="17"/>
                                      <w:szCs w:val="17"/>
                                      <w:u w:val="single"/>
                                    </w:rPr>
                                    <w:tab/>
                                  </w:r>
                                </w:p>
                              </w:tc>
                              <w:tc>
                                <w:tcPr>
                                  <w:tcW w:w="180" w:type="dxa"/>
                                  <w:vMerge/>
                                  <w:tcBorders>
                                    <w:top w:val="nil"/>
                                    <w:left w:val="nil"/>
                                    <w:bottom w:val="nil"/>
                                    <w:right w:val="nil"/>
                                  </w:tcBorders>
                                </w:tcPr>
                                <w:p w:rsidR="004C69AF" w:rsidRDefault="004C69AF">
                                  <w:pPr>
                                    <w:pStyle w:val="TableParagraph"/>
                                    <w:tabs>
                                      <w:tab w:val="left" w:pos="266"/>
                                      <w:tab w:val="left" w:pos="803"/>
                                    </w:tabs>
                                    <w:kinsoku w:val="0"/>
                                    <w:overflowPunct w:val="0"/>
                                    <w:spacing w:before="22"/>
                                    <w:ind w:right="33"/>
                                    <w:jc w:val="right"/>
                                    <w:rPr>
                                      <w:rFonts w:ascii="Times New Roman" w:hAnsi="Times New Roman" w:cs="Times New Roman"/>
                                    </w:rPr>
                                  </w:pPr>
                                </w:p>
                              </w:tc>
                            </w:tr>
                            <w:tr w:rsidR="004C69AF">
                              <w:trPr>
                                <w:trHeight w:hRule="exact" w:val="591"/>
                              </w:trPr>
                              <w:tc>
                                <w:tcPr>
                                  <w:tcW w:w="3521" w:type="dxa"/>
                                  <w:tcBorders>
                                    <w:top w:val="nil"/>
                                    <w:left w:val="nil"/>
                                    <w:bottom w:val="nil"/>
                                    <w:right w:val="nil"/>
                                  </w:tcBorders>
                                </w:tcPr>
                                <w:p w:rsidR="004C69AF" w:rsidRDefault="004C69AF">
                                  <w:pPr>
                                    <w:pStyle w:val="TableParagraph"/>
                                    <w:kinsoku w:val="0"/>
                                    <w:overflowPunct w:val="0"/>
                                    <w:spacing w:before="118"/>
                                    <w:ind w:left="35"/>
                                    <w:rPr>
                                      <w:b/>
                                      <w:bCs/>
                                      <w:color w:val="231F20"/>
                                      <w:sz w:val="17"/>
                                      <w:szCs w:val="17"/>
                                    </w:rPr>
                                  </w:pPr>
                                  <w:r>
                                    <w:rPr>
                                      <w:b/>
                                      <w:bCs/>
                                      <w:color w:val="231F20"/>
                                      <w:sz w:val="17"/>
                                      <w:szCs w:val="17"/>
                                    </w:rPr>
                                    <w:t>Non-Financial Assets</w:t>
                                  </w:r>
                                </w:p>
                                <w:p w:rsidR="004C69AF" w:rsidRDefault="004C69AF">
                                  <w:pPr>
                                    <w:pStyle w:val="TableParagraph"/>
                                    <w:kinsoku w:val="0"/>
                                    <w:overflowPunct w:val="0"/>
                                    <w:spacing w:before="52"/>
                                    <w:ind w:left="35"/>
                                    <w:rPr>
                                      <w:rFonts w:ascii="Times New Roman" w:hAnsi="Times New Roman" w:cs="Times New Roman"/>
                                    </w:rPr>
                                  </w:pPr>
                                  <w:r>
                                    <w:rPr>
                                      <w:color w:val="231F20"/>
                                      <w:sz w:val="17"/>
                                      <w:szCs w:val="17"/>
                                    </w:rPr>
                                    <w:t>Property, plant and equipment</w:t>
                                  </w:r>
                                </w:p>
                              </w:tc>
                              <w:tc>
                                <w:tcPr>
                                  <w:tcW w:w="926" w:type="dxa"/>
                                  <w:tcBorders>
                                    <w:top w:val="nil"/>
                                    <w:left w:val="nil"/>
                                    <w:bottom w:val="nil"/>
                                    <w:right w:val="nil"/>
                                  </w:tcBorders>
                                </w:tcPr>
                                <w:p w:rsidR="004C69AF" w:rsidRDefault="004C69AF">
                                  <w:pPr>
                                    <w:pStyle w:val="TableParagraph"/>
                                    <w:kinsoku w:val="0"/>
                                    <w:overflowPunct w:val="0"/>
                                    <w:rPr>
                                      <w:sz w:val="16"/>
                                      <w:szCs w:val="16"/>
                                    </w:rPr>
                                  </w:pPr>
                                </w:p>
                                <w:p w:rsidR="004C69AF" w:rsidRDefault="004C69AF">
                                  <w:pPr>
                                    <w:pStyle w:val="TableParagraph"/>
                                    <w:kinsoku w:val="0"/>
                                    <w:overflowPunct w:val="0"/>
                                    <w:spacing w:before="9"/>
                                    <w:rPr>
                                      <w:sz w:val="15"/>
                                      <w:szCs w:val="15"/>
                                    </w:rPr>
                                  </w:pPr>
                                </w:p>
                                <w:p w:rsidR="004C69AF" w:rsidRDefault="004C69AF">
                                  <w:pPr>
                                    <w:pStyle w:val="TableParagraph"/>
                                    <w:kinsoku w:val="0"/>
                                    <w:overflowPunct w:val="0"/>
                                    <w:ind w:left="439"/>
                                    <w:rPr>
                                      <w:rFonts w:ascii="Times New Roman" w:hAnsi="Times New Roman" w:cs="Times New Roman"/>
                                    </w:rPr>
                                  </w:pPr>
                                  <w:r>
                                    <w:rPr>
                                      <w:color w:val="231F20"/>
                                      <w:sz w:val="17"/>
                                      <w:szCs w:val="17"/>
                                    </w:rPr>
                                    <w:t>2.2A</w:t>
                                  </w:r>
                                </w:p>
                              </w:tc>
                              <w:tc>
                                <w:tcPr>
                                  <w:tcW w:w="2030" w:type="dxa"/>
                                  <w:tcBorders>
                                    <w:top w:val="nil"/>
                                    <w:left w:val="nil"/>
                                    <w:bottom w:val="nil"/>
                                    <w:right w:val="nil"/>
                                  </w:tcBorders>
                                </w:tcPr>
                                <w:p w:rsidR="004C69AF" w:rsidRDefault="004C69AF">
                                  <w:pPr>
                                    <w:pStyle w:val="TableParagraph"/>
                                    <w:kinsoku w:val="0"/>
                                    <w:overflowPunct w:val="0"/>
                                    <w:rPr>
                                      <w:sz w:val="18"/>
                                      <w:szCs w:val="18"/>
                                    </w:rPr>
                                  </w:pPr>
                                </w:p>
                                <w:p w:rsidR="004C69AF" w:rsidRDefault="004C69AF">
                                  <w:pPr>
                                    <w:pStyle w:val="TableParagraph"/>
                                    <w:tabs>
                                      <w:tab w:val="left" w:pos="980"/>
                                    </w:tabs>
                                    <w:kinsoku w:val="0"/>
                                    <w:overflowPunct w:val="0"/>
                                    <w:spacing w:before="158"/>
                                    <w:ind w:right="209"/>
                                    <w:jc w:val="right"/>
                                    <w:rPr>
                                      <w:rFonts w:ascii="Times New Roman" w:hAnsi="Times New Roman" w:cs="Times New Roman"/>
                                    </w:rPr>
                                  </w:pPr>
                                  <w:r>
                                    <w:rPr>
                                      <w:b/>
                                      <w:bCs/>
                                      <w:color w:val="231F20"/>
                                      <w:sz w:val="17"/>
                                      <w:szCs w:val="17"/>
                                    </w:rPr>
                                    <w:t>398</w:t>
                                  </w:r>
                                  <w:r>
                                    <w:rPr>
                                      <w:b/>
                                      <w:bCs/>
                                      <w:color w:val="231F20"/>
                                      <w:sz w:val="17"/>
                                      <w:szCs w:val="17"/>
                                    </w:rPr>
                                    <w:tab/>
                                  </w:r>
                                  <w:r>
                                    <w:rPr>
                                      <w:color w:val="231F20"/>
                                      <w:sz w:val="17"/>
                                      <w:szCs w:val="17"/>
                                    </w:rPr>
                                    <w:t>44</w:t>
                                  </w:r>
                                </w:p>
                              </w:tc>
                              <w:tc>
                                <w:tcPr>
                                  <w:tcW w:w="1124" w:type="dxa"/>
                                  <w:gridSpan w:val="2"/>
                                  <w:tcBorders>
                                    <w:top w:val="nil"/>
                                    <w:left w:val="nil"/>
                                    <w:bottom w:val="nil"/>
                                    <w:right w:val="nil"/>
                                  </w:tcBorders>
                                </w:tcPr>
                                <w:p w:rsidR="004C69AF" w:rsidRDefault="004C69AF">
                                  <w:pPr>
                                    <w:pStyle w:val="TableParagraph"/>
                                    <w:kinsoku w:val="0"/>
                                    <w:overflowPunct w:val="0"/>
                                    <w:rPr>
                                      <w:sz w:val="10"/>
                                      <w:szCs w:val="10"/>
                                    </w:rPr>
                                  </w:pPr>
                                </w:p>
                                <w:p w:rsidR="004C69AF" w:rsidRDefault="004C69AF">
                                  <w:pPr>
                                    <w:pStyle w:val="TableParagraph"/>
                                    <w:kinsoku w:val="0"/>
                                    <w:overflowPunct w:val="0"/>
                                    <w:rPr>
                                      <w:sz w:val="10"/>
                                      <w:szCs w:val="10"/>
                                    </w:rPr>
                                  </w:pPr>
                                </w:p>
                                <w:p w:rsidR="004C69AF" w:rsidRDefault="004C69AF">
                                  <w:pPr>
                                    <w:pStyle w:val="TableParagraph"/>
                                    <w:kinsoku w:val="0"/>
                                    <w:overflowPunct w:val="0"/>
                                    <w:spacing w:before="59"/>
                                    <w:ind w:right="33"/>
                                    <w:jc w:val="right"/>
                                    <w:rPr>
                                      <w:rFonts w:ascii="Times New Roman" w:hAnsi="Times New Roman" w:cs="Times New Roman"/>
                                    </w:rPr>
                                  </w:pPr>
                                  <w:r>
                                    <w:rPr>
                                      <w:color w:val="231F20"/>
                                      <w:w w:val="104"/>
                                      <w:sz w:val="11"/>
                                      <w:szCs w:val="11"/>
                                    </w:rPr>
                                    <w:t>B</w:t>
                                  </w:r>
                                </w:p>
                              </w:tc>
                            </w:tr>
                            <w:tr w:rsidR="004C69AF">
                              <w:trPr>
                                <w:trHeight w:hRule="exact" w:val="249"/>
                              </w:trPr>
                              <w:tc>
                                <w:tcPr>
                                  <w:tcW w:w="3521"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color w:val="231F20"/>
                                      <w:sz w:val="17"/>
                                      <w:szCs w:val="17"/>
                                    </w:rPr>
                                    <w:t>Other non-financial assets</w:t>
                                  </w:r>
                                </w:p>
                              </w:tc>
                              <w:tc>
                                <w:tcPr>
                                  <w:tcW w:w="926" w:type="dxa"/>
                                  <w:tcBorders>
                                    <w:top w:val="nil"/>
                                    <w:left w:val="nil"/>
                                    <w:bottom w:val="nil"/>
                                    <w:right w:val="nil"/>
                                  </w:tcBorders>
                                </w:tcPr>
                                <w:p w:rsidR="004C69AF" w:rsidRDefault="004C69AF">
                                  <w:pPr>
                                    <w:pStyle w:val="TableParagraph"/>
                                    <w:kinsoku w:val="0"/>
                                    <w:overflowPunct w:val="0"/>
                                    <w:spacing w:before="18"/>
                                    <w:ind w:left="439"/>
                                    <w:rPr>
                                      <w:rFonts w:ascii="Times New Roman" w:hAnsi="Times New Roman" w:cs="Times New Roman"/>
                                    </w:rPr>
                                  </w:pPr>
                                  <w:r>
                                    <w:rPr>
                                      <w:color w:val="231F20"/>
                                      <w:sz w:val="17"/>
                                      <w:szCs w:val="17"/>
                                    </w:rPr>
                                    <w:t>2.2B</w:t>
                                  </w:r>
                                </w:p>
                              </w:tc>
                              <w:tc>
                                <w:tcPr>
                                  <w:tcW w:w="2030" w:type="dxa"/>
                                  <w:tcBorders>
                                    <w:top w:val="nil"/>
                                    <w:left w:val="nil"/>
                                    <w:bottom w:val="nil"/>
                                    <w:right w:val="nil"/>
                                  </w:tcBorders>
                                </w:tcPr>
                                <w:p w:rsidR="004C69AF" w:rsidRDefault="004C69AF">
                                  <w:pPr>
                                    <w:pStyle w:val="TableParagraph"/>
                                    <w:tabs>
                                      <w:tab w:val="left" w:pos="518"/>
                                      <w:tab w:val="left" w:pos="1400"/>
                                      <w:tab w:val="left" w:pos="1795"/>
                                    </w:tabs>
                                    <w:kinsoku w:val="0"/>
                                    <w:overflowPunct w:val="0"/>
                                    <w:spacing w:before="18"/>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391</w:t>
                                  </w:r>
                                  <w:r>
                                    <w:rPr>
                                      <w:b/>
                                      <w:bCs/>
                                      <w:color w:val="231F20"/>
                                      <w:sz w:val="17"/>
                                      <w:szCs w:val="17"/>
                                      <w:u w:val="single"/>
                                    </w:rPr>
                                    <w:tab/>
                                  </w:r>
                                  <w:r>
                                    <w:rPr>
                                      <w:color w:val="231F20"/>
                                      <w:sz w:val="17"/>
                                      <w:szCs w:val="17"/>
                                      <w:u w:val="single"/>
                                    </w:rPr>
                                    <w:t>107</w:t>
                                  </w:r>
                                  <w:r>
                                    <w:rPr>
                                      <w:color w:val="231F20"/>
                                      <w:sz w:val="17"/>
                                      <w:szCs w:val="17"/>
                                      <w:u w:val="single"/>
                                    </w:rPr>
                                    <w:tab/>
                                  </w:r>
                                </w:p>
                              </w:tc>
                              <w:tc>
                                <w:tcPr>
                                  <w:tcW w:w="1124" w:type="dxa"/>
                                  <w:gridSpan w:val="2"/>
                                  <w:tcBorders>
                                    <w:top w:val="nil"/>
                                    <w:left w:val="nil"/>
                                    <w:bottom w:val="nil"/>
                                    <w:right w:val="nil"/>
                                  </w:tcBorders>
                                </w:tcPr>
                                <w:p w:rsidR="004C69AF" w:rsidRDefault="004C69AF">
                                  <w:pPr>
                                    <w:pStyle w:val="TableParagraph"/>
                                    <w:tabs>
                                      <w:tab w:val="left" w:pos="516"/>
                                      <w:tab w:val="left" w:pos="909"/>
                                    </w:tabs>
                                    <w:kinsoku w:val="0"/>
                                    <w:overflowPunct w:val="0"/>
                                    <w:spacing w:before="18"/>
                                    <w:ind w:left="105"/>
                                    <w:rPr>
                                      <w:rFonts w:ascii="Times New Roman" w:hAnsi="Times New Roman" w:cs="Times New Roman"/>
                                    </w:rPr>
                                  </w:pPr>
                                  <w:r>
                                    <w:rPr>
                                      <w:color w:val="231F20"/>
                                      <w:w w:val="101"/>
                                      <w:sz w:val="17"/>
                                      <w:szCs w:val="17"/>
                                      <w:u w:val="single"/>
                                    </w:rPr>
                                    <w:t xml:space="preserve"> </w:t>
                                  </w:r>
                                  <w:r>
                                    <w:rPr>
                                      <w:color w:val="231F20"/>
                                      <w:sz w:val="17"/>
                                      <w:szCs w:val="17"/>
                                      <w:u w:val="single"/>
                                    </w:rPr>
                                    <w:tab/>
                                    <w:t>355</w:t>
                                  </w:r>
                                  <w:r>
                                    <w:rPr>
                                      <w:color w:val="231F20"/>
                                      <w:sz w:val="17"/>
                                      <w:szCs w:val="17"/>
                                      <w:u w:val="single"/>
                                    </w:rPr>
                                    <w:tab/>
                                  </w:r>
                                </w:p>
                              </w:tc>
                            </w:tr>
                            <w:tr w:rsidR="004C69AF">
                              <w:trPr>
                                <w:trHeight w:hRule="exact" w:val="254"/>
                              </w:trPr>
                              <w:tc>
                                <w:tcPr>
                                  <w:tcW w:w="3521" w:type="dxa"/>
                                  <w:tcBorders>
                                    <w:top w:val="nil"/>
                                    <w:left w:val="nil"/>
                                    <w:bottom w:val="nil"/>
                                    <w:right w:val="nil"/>
                                  </w:tcBorders>
                                </w:tcPr>
                                <w:p w:rsidR="004C69AF" w:rsidRDefault="004C69AF">
                                  <w:pPr>
                                    <w:pStyle w:val="TableParagraph"/>
                                    <w:kinsoku w:val="0"/>
                                    <w:overflowPunct w:val="0"/>
                                    <w:spacing w:before="19"/>
                                    <w:ind w:left="35"/>
                                    <w:rPr>
                                      <w:rFonts w:ascii="Times New Roman" w:hAnsi="Times New Roman" w:cs="Times New Roman"/>
                                    </w:rPr>
                                  </w:pPr>
                                  <w:r>
                                    <w:rPr>
                                      <w:b/>
                                      <w:bCs/>
                                      <w:color w:val="231F20"/>
                                      <w:sz w:val="17"/>
                                      <w:szCs w:val="17"/>
                                    </w:rPr>
                                    <w:t>Total non-financial assets</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516"/>
                                      <w:tab w:val="left" w:pos="1400"/>
                                      <w:tab w:val="left" w:pos="1795"/>
                                    </w:tabs>
                                    <w:kinsoku w:val="0"/>
                                    <w:overflowPunct w:val="0"/>
                                    <w:spacing w:before="23"/>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789</w:t>
                                  </w:r>
                                  <w:r>
                                    <w:rPr>
                                      <w:b/>
                                      <w:bCs/>
                                      <w:color w:val="231F20"/>
                                      <w:sz w:val="17"/>
                                      <w:szCs w:val="17"/>
                                      <w:u w:val="single"/>
                                    </w:rPr>
                                    <w:tab/>
                                  </w:r>
                                  <w:r>
                                    <w:rPr>
                                      <w:color w:val="231F20"/>
                                      <w:sz w:val="17"/>
                                      <w:szCs w:val="17"/>
                                      <w:u w:val="single"/>
                                    </w:rPr>
                                    <w:t>151</w:t>
                                  </w:r>
                                  <w:r>
                                    <w:rPr>
                                      <w:color w:val="231F20"/>
                                      <w:sz w:val="17"/>
                                      <w:szCs w:val="17"/>
                                      <w:u w:val="single"/>
                                    </w:rPr>
                                    <w:tab/>
                                  </w:r>
                                </w:p>
                              </w:tc>
                              <w:tc>
                                <w:tcPr>
                                  <w:tcW w:w="1124" w:type="dxa"/>
                                  <w:gridSpan w:val="2"/>
                                  <w:tcBorders>
                                    <w:top w:val="nil"/>
                                    <w:left w:val="nil"/>
                                    <w:bottom w:val="nil"/>
                                    <w:right w:val="nil"/>
                                  </w:tcBorders>
                                </w:tcPr>
                                <w:p w:rsidR="004C69AF" w:rsidRDefault="004C69AF">
                                  <w:pPr>
                                    <w:pStyle w:val="TableParagraph"/>
                                    <w:tabs>
                                      <w:tab w:val="left" w:pos="516"/>
                                      <w:tab w:val="left" w:pos="909"/>
                                    </w:tabs>
                                    <w:kinsoku w:val="0"/>
                                    <w:overflowPunct w:val="0"/>
                                    <w:spacing w:before="23"/>
                                    <w:ind w:left="105"/>
                                    <w:rPr>
                                      <w:rFonts w:ascii="Times New Roman" w:hAnsi="Times New Roman" w:cs="Times New Roman"/>
                                    </w:rPr>
                                  </w:pPr>
                                  <w:r>
                                    <w:rPr>
                                      <w:color w:val="231F20"/>
                                      <w:w w:val="101"/>
                                      <w:sz w:val="17"/>
                                      <w:szCs w:val="17"/>
                                      <w:u w:val="single"/>
                                    </w:rPr>
                                    <w:t xml:space="preserve"> </w:t>
                                  </w:r>
                                  <w:r>
                                    <w:rPr>
                                      <w:color w:val="231F20"/>
                                      <w:sz w:val="17"/>
                                      <w:szCs w:val="17"/>
                                      <w:u w:val="single"/>
                                    </w:rPr>
                                    <w:tab/>
                                    <w:t>411</w:t>
                                  </w:r>
                                  <w:r>
                                    <w:rPr>
                                      <w:color w:val="231F20"/>
                                      <w:sz w:val="17"/>
                                      <w:szCs w:val="17"/>
                                      <w:u w:val="single"/>
                                    </w:rPr>
                                    <w:tab/>
                                  </w:r>
                                </w:p>
                              </w:tc>
                            </w:tr>
                            <w:tr w:rsidR="004C69AF">
                              <w:trPr>
                                <w:trHeight w:hRule="exact" w:val="352"/>
                              </w:trPr>
                              <w:tc>
                                <w:tcPr>
                                  <w:tcW w:w="3521"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b/>
                                      <w:bCs/>
                                      <w:color w:val="231F20"/>
                                      <w:sz w:val="17"/>
                                      <w:szCs w:val="17"/>
                                    </w:rPr>
                                    <w:t>Total assets</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277"/>
                                      <w:tab w:val="left" w:pos="1161"/>
                                      <w:tab w:val="left" w:pos="1795"/>
                                    </w:tabs>
                                    <w:kinsoku w:val="0"/>
                                    <w:overflowPunct w:val="0"/>
                                    <w:spacing w:before="22"/>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13,822</w:t>
                                  </w:r>
                                  <w:r>
                                    <w:rPr>
                                      <w:b/>
                                      <w:bCs/>
                                      <w:color w:val="231F20"/>
                                      <w:sz w:val="17"/>
                                      <w:szCs w:val="17"/>
                                      <w:u w:val="single"/>
                                    </w:rPr>
                                    <w:tab/>
                                  </w:r>
                                  <w:r>
                                    <w:rPr>
                                      <w:color w:val="231F20"/>
                                      <w:spacing w:val="-1"/>
                                      <w:sz w:val="17"/>
                                      <w:szCs w:val="17"/>
                                      <w:u w:val="single"/>
                                    </w:rPr>
                                    <w:t>17,149</w:t>
                                  </w:r>
                                  <w:r>
                                    <w:rPr>
                                      <w:color w:val="231F20"/>
                                      <w:spacing w:val="-1"/>
                                      <w:sz w:val="17"/>
                                      <w:szCs w:val="17"/>
                                      <w:u w:val="single"/>
                                    </w:rPr>
                                    <w:tab/>
                                  </w:r>
                                </w:p>
                              </w:tc>
                              <w:tc>
                                <w:tcPr>
                                  <w:tcW w:w="1124" w:type="dxa"/>
                                  <w:gridSpan w:val="2"/>
                                  <w:tcBorders>
                                    <w:top w:val="nil"/>
                                    <w:left w:val="nil"/>
                                    <w:bottom w:val="nil"/>
                                    <w:right w:val="nil"/>
                                  </w:tcBorders>
                                </w:tcPr>
                                <w:p w:rsidR="004C69AF" w:rsidRDefault="004C69AF">
                                  <w:pPr>
                                    <w:pStyle w:val="TableParagraph"/>
                                    <w:tabs>
                                      <w:tab w:val="left" w:pos="371"/>
                                      <w:tab w:val="left" w:pos="909"/>
                                    </w:tabs>
                                    <w:kinsoku w:val="0"/>
                                    <w:overflowPunct w:val="0"/>
                                    <w:spacing w:before="22"/>
                                    <w:ind w:left="105"/>
                                    <w:rPr>
                                      <w:rFonts w:ascii="Times New Roman" w:hAnsi="Times New Roman" w:cs="Times New Roman"/>
                                    </w:rPr>
                                  </w:pPr>
                                  <w:r>
                                    <w:rPr>
                                      <w:color w:val="231F20"/>
                                      <w:w w:val="101"/>
                                      <w:sz w:val="17"/>
                                      <w:szCs w:val="17"/>
                                      <w:u w:val="single"/>
                                    </w:rPr>
                                    <w:t xml:space="preserve"> </w:t>
                                  </w:r>
                                  <w:r>
                                    <w:rPr>
                                      <w:color w:val="231F20"/>
                                      <w:sz w:val="17"/>
                                      <w:szCs w:val="17"/>
                                      <w:u w:val="single"/>
                                    </w:rPr>
                                    <w:tab/>
                                    <w:t>6,939</w:t>
                                  </w:r>
                                  <w:r>
                                    <w:rPr>
                                      <w:color w:val="231F20"/>
                                      <w:sz w:val="17"/>
                                      <w:szCs w:val="17"/>
                                      <w:u w:val="single"/>
                                    </w:rPr>
                                    <w:tab/>
                                  </w:r>
                                </w:p>
                              </w:tc>
                            </w:tr>
                            <w:tr w:rsidR="004C69AF" w:rsidTr="00DF5CB3">
                              <w:trPr>
                                <w:trHeight w:hRule="exact" w:val="788"/>
                              </w:trPr>
                              <w:tc>
                                <w:tcPr>
                                  <w:tcW w:w="3521" w:type="dxa"/>
                                  <w:tcBorders>
                                    <w:top w:val="nil"/>
                                    <w:left w:val="nil"/>
                                    <w:bottom w:val="nil"/>
                                    <w:right w:val="nil"/>
                                  </w:tcBorders>
                                </w:tcPr>
                                <w:p w:rsidR="004C69AF" w:rsidRDefault="004C69AF">
                                  <w:pPr>
                                    <w:pStyle w:val="TableParagraph"/>
                                    <w:kinsoku w:val="0"/>
                                    <w:overflowPunct w:val="0"/>
                                    <w:spacing w:before="118"/>
                                    <w:ind w:left="35"/>
                                    <w:rPr>
                                      <w:b/>
                                      <w:bCs/>
                                      <w:color w:val="231F20"/>
                                      <w:sz w:val="17"/>
                                      <w:szCs w:val="17"/>
                                    </w:rPr>
                                  </w:pPr>
                                  <w:r>
                                    <w:rPr>
                                      <w:b/>
                                      <w:bCs/>
                                      <w:color w:val="231F20"/>
                                      <w:sz w:val="17"/>
                                      <w:szCs w:val="17"/>
                                    </w:rPr>
                                    <w:t>LIABILITIES</w:t>
                                  </w:r>
                                </w:p>
                                <w:p w:rsidR="004C69AF" w:rsidRDefault="004C69AF">
                                  <w:pPr>
                                    <w:pStyle w:val="TableParagraph"/>
                                    <w:kinsoku w:val="0"/>
                                    <w:overflowPunct w:val="0"/>
                                    <w:spacing w:before="48"/>
                                    <w:ind w:left="35"/>
                                    <w:rPr>
                                      <w:b/>
                                      <w:bCs/>
                                      <w:color w:val="231F20"/>
                                      <w:sz w:val="17"/>
                                      <w:szCs w:val="17"/>
                                    </w:rPr>
                                  </w:pPr>
                                  <w:r>
                                    <w:rPr>
                                      <w:b/>
                                      <w:bCs/>
                                      <w:color w:val="231F20"/>
                                      <w:sz w:val="17"/>
                                      <w:szCs w:val="17"/>
                                    </w:rPr>
                                    <w:t>Payables</w:t>
                                  </w:r>
                                </w:p>
                                <w:p w:rsidR="004C69AF" w:rsidRDefault="004C69AF">
                                  <w:pPr>
                                    <w:pStyle w:val="TableParagraph"/>
                                    <w:kinsoku w:val="0"/>
                                    <w:overflowPunct w:val="0"/>
                                    <w:spacing w:before="52"/>
                                    <w:ind w:left="35"/>
                                    <w:rPr>
                                      <w:rFonts w:ascii="Times New Roman" w:hAnsi="Times New Roman" w:cs="Times New Roman"/>
                                    </w:rPr>
                                  </w:pPr>
                                  <w:r>
                                    <w:rPr>
                                      <w:color w:val="231F20"/>
                                      <w:sz w:val="17"/>
                                      <w:szCs w:val="17"/>
                                    </w:rPr>
                                    <w:t>Suppliers</w:t>
                                  </w:r>
                                </w:p>
                              </w:tc>
                              <w:tc>
                                <w:tcPr>
                                  <w:tcW w:w="926" w:type="dxa"/>
                                  <w:tcBorders>
                                    <w:top w:val="nil"/>
                                    <w:left w:val="nil"/>
                                    <w:bottom w:val="nil"/>
                                    <w:right w:val="nil"/>
                                  </w:tcBorders>
                                </w:tcPr>
                                <w:p w:rsidR="004C69AF" w:rsidRDefault="004C69AF">
                                  <w:pPr>
                                    <w:pStyle w:val="TableParagraph"/>
                                    <w:kinsoku w:val="0"/>
                                    <w:overflowPunct w:val="0"/>
                                    <w:rPr>
                                      <w:sz w:val="16"/>
                                      <w:szCs w:val="16"/>
                                    </w:rPr>
                                  </w:pPr>
                                </w:p>
                                <w:p w:rsidR="004C69AF" w:rsidRDefault="004C69AF">
                                  <w:pPr>
                                    <w:pStyle w:val="TableParagraph"/>
                                    <w:kinsoku w:val="0"/>
                                    <w:overflowPunct w:val="0"/>
                                    <w:rPr>
                                      <w:sz w:val="16"/>
                                      <w:szCs w:val="16"/>
                                    </w:rPr>
                                  </w:pPr>
                                </w:p>
                                <w:p w:rsidR="004C69AF" w:rsidRDefault="004C69AF">
                                  <w:pPr>
                                    <w:pStyle w:val="TableParagraph"/>
                                    <w:kinsoku w:val="0"/>
                                    <w:overflowPunct w:val="0"/>
                                    <w:spacing w:before="11"/>
                                    <w:rPr>
                                      <w:sz w:val="20"/>
                                      <w:szCs w:val="20"/>
                                    </w:rPr>
                                  </w:pPr>
                                </w:p>
                                <w:p w:rsidR="004C69AF" w:rsidRDefault="004C69AF">
                                  <w:pPr>
                                    <w:pStyle w:val="TableParagraph"/>
                                    <w:kinsoku w:val="0"/>
                                    <w:overflowPunct w:val="0"/>
                                    <w:ind w:left="439"/>
                                    <w:rPr>
                                      <w:rFonts w:ascii="Times New Roman" w:hAnsi="Times New Roman" w:cs="Times New Roman"/>
                                    </w:rPr>
                                  </w:pPr>
                                  <w:r>
                                    <w:rPr>
                                      <w:color w:val="231F20"/>
                                      <w:sz w:val="17"/>
                                      <w:szCs w:val="17"/>
                                    </w:rPr>
                                    <w:t>2.3A</w:t>
                                  </w:r>
                                </w:p>
                              </w:tc>
                              <w:tc>
                                <w:tcPr>
                                  <w:tcW w:w="2030" w:type="dxa"/>
                                  <w:tcBorders>
                                    <w:top w:val="nil"/>
                                    <w:left w:val="nil"/>
                                    <w:bottom w:val="nil"/>
                                    <w:right w:val="nil"/>
                                  </w:tcBorders>
                                </w:tcPr>
                                <w:p w:rsidR="004C69AF" w:rsidRDefault="004C69AF">
                                  <w:pPr>
                                    <w:pStyle w:val="TableParagraph"/>
                                    <w:kinsoku w:val="0"/>
                                    <w:overflowPunct w:val="0"/>
                                    <w:rPr>
                                      <w:sz w:val="18"/>
                                      <w:szCs w:val="18"/>
                                    </w:rPr>
                                  </w:pPr>
                                </w:p>
                                <w:p w:rsidR="004C69AF" w:rsidRDefault="004C69AF">
                                  <w:pPr>
                                    <w:pStyle w:val="TableParagraph"/>
                                    <w:kinsoku w:val="0"/>
                                    <w:overflowPunct w:val="0"/>
                                    <w:rPr>
                                      <w:sz w:val="18"/>
                                      <w:szCs w:val="18"/>
                                    </w:rPr>
                                  </w:pPr>
                                </w:p>
                                <w:p w:rsidR="004C69AF" w:rsidRDefault="004C69AF">
                                  <w:pPr>
                                    <w:pStyle w:val="TableParagraph"/>
                                    <w:kinsoku w:val="0"/>
                                    <w:overflowPunct w:val="0"/>
                                    <w:spacing w:before="11"/>
                                    <w:rPr>
                                      <w:sz w:val="16"/>
                                      <w:szCs w:val="16"/>
                                    </w:rPr>
                                  </w:pPr>
                                </w:p>
                                <w:p w:rsidR="004C69AF" w:rsidRDefault="004C69AF">
                                  <w:pPr>
                                    <w:pStyle w:val="TableParagraph"/>
                                    <w:tabs>
                                      <w:tab w:val="left" w:pos="1385"/>
                                    </w:tabs>
                                    <w:kinsoku w:val="0"/>
                                    <w:overflowPunct w:val="0"/>
                                    <w:ind w:left="501"/>
                                    <w:rPr>
                                      <w:rFonts w:ascii="Times New Roman" w:hAnsi="Times New Roman" w:cs="Times New Roman"/>
                                    </w:rPr>
                                  </w:pPr>
                                  <w:r>
                                    <w:rPr>
                                      <w:b/>
                                      <w:bCs/>
                                      <w:color w:val="231F20"/>
                                      <w:sz w:val="17"/>
                                      <w:szCs w:val="17"/>
                                    </w:rPr>
                                    <w:t>3,031</w:t>
                                  </w:r>
                                  <w:r>
                                    <w:rPr>
                                      <w:b/>
                                      <w:bCs/>
                                      <w:color w:val="231F20"/>
                                      <w:sz w:val="17"/>
                                      <w:szCs w:val="17"/>
                                    </w:rPr>
                                    <w:tab/>
                                  </w:r>
                                  <w:r>
                                    <w:rPr>
                                      <w:color w:val="231F20"/>
                                      <w:sz w:val="17"/>
                                      <w:szCs w:val="17"/>
                                    </w:rPr>
                                    <w:t>3,479</w:t>
                                  </w:r>
                                </w:p>
                              </w:tc>
                              <w:tc>
                                <w:tcPr>
                                  <w:tcW w:w="1124" w:type="dxa"/>
                                  <w:gridSpan w:val="2"/>
                                  <w:tcBorders>
                                    <w:top w:val="nil"/>
                                    <w:left w:val="nil"/>
                                    <w:bottom w:val="nil"/>
                                    <w:right w:val="nil"/>
                                  </w:tcBorders>
                                </w:tcPr>
                                <w:p w:rsidR="004C69AF" w:rsidRDefault="004C69AF">
                                  <w:pPr>
                                    <w:pStyle w:val="TableParagraph"/>
                                    <w:kinsoku w:val="0"/>
                                    <w:overflowPunct w:val="0"/>
                                    <w:rPr>
                                      <w:sz w:val="10"/>
                                      <w:szCs w:val="10"/>
                                    </w:rPr>
                                  </w:pPr>
                                </w:p>
                                <w:p w:rsidR="004C69AF" w:rsidRDefault="004C69AF">
                                  <w:pPr>
                                    <w:pStyle w:val="TableParagraph"/>
                                    <w:kinsoku w:val="0"/>
                                    <w:overflowPunct w:val="0"/>
                                    <w:rPr>
                                      <w:sz w:val="10"/>
                                      <w:szCs w:val="10"/>
                                    </w:rPr>
                                  </w:pPr>
                                </w:p>
                                <w:p w:rsidR="004C69AF" w:rsidRDefault="004C69AF">
                                  <w:pPr>
                                    <w:pStyle w:val="TableParagraph"/>
                                    <w:kinsoku w:val="0"/>
                                    <w:overflowPunct w:val="0"/>
                                    <w:rPr>
                                      <w:sz w:val="10"/>
                                      <w:szCs w:val="10"/>
                                    </w:rPr>
                                  </w:pPr>
                                </w:p>
                                <w:p w:rsidR="004C69AF" w:rsidRDefault="004C69AF">
                                  <w:pPr>
                                    <w:pStyle w:val="TableParagraph"/>
                                    <w:kinsoku w:val="0"/>
                                    <w:overflowPunct w:val="0"/>
                                    <w:rPr>
                                      <w:sz w:val="10"/>
                                      <w:szCs w:val="10"/>
                                    </w:rPr>
                                  </w:pPr>
                                </w:p>
                                <w:p w:rsidR="004C69AF" w:rsidRDefault="004C69AF">
                                  <w:pPr>
                                    <w:pStyle w:val="TableParagraph"/>
                                    <w:kinsoku w:val="0"/>
                                    <w:overflowPunct w:val="0"/>
                                    <w:spacing w:before="72"/>
                                    <w:ind w:right="26"/>
                                    <w:jc w:val="right"/>
                                    <w:rPr>
                                      <w:rFonts w:ascii="Times New Roman" w:hAnsi="Times New Roman" w:cs="Times New Roman"/>
                                    </w:rPr>
                                  </w:pPr>
                                  <w:r>
                                    <w:rPr>
                                      <w:color w:val="231F20"/>
                                      <w:w w:val="104"/>
                                      <w:sz w:val="11"/>
                                      <w:szCs w:val="11"/>
                                    </w:rPr>
                                    <w:t>C</w:t>
                                  </w:r>
                                </w:p>
                              </w:tc>
                            </w:tr>
                            <w:tr w:rsidR="004C69AF">
                              <w:trPr>
                                <w:trHeight w:hRule="exact" w:val="249"/>
                              </w:trPr>
                              <w:tc>
                                <w:tcPr>
                                  <w:tcW w:w="3521" w:type="dxa"/>
                                  <w:tcBorders>
                                    <w:top w:val="nil"/>
                                    <w:left w:val="nil"/>
                                    <w:bottom w:val="nil"/>
                                    <w:right w:val="nil"/>
                                  </w:tcBorders>
                                </w:tcPr>
                                <w:p w:rsidR="004C69AF" w:rsidRDefault="004C69AF">
                                  <w:pPr>
                                    <w:pStyle w:val="TableParagraph"/>
                                    <w:kinsoku w:val="0"/>
                                    <w:overflowPunct w:val="0"/>
                                    <w:spacing w:before="19"/>
                                    <w:ind w:left="35"/>
                                    <w:rPr>
                                      <w:rFonts w:ascii="Times New Roman" w:hAnsi="Times New Roman" w:cs="Times New Roman"/>
                                    </w:rPr>
                                  </w:pPr>
                                  <w:r>
                                    <w:rPr>
                                      <w:color w:val="231F20"/>
                                      <w:sz w:val="17"/>
                                      <w:szCs w:val="17"/>
                                    </w:rPr>
                                    <w:t>Other payables</w:t>
                                  </w:r>
                                </w:p>
                              </w:tc>
                              <w:tc>
                                <w:tcPr>
                                  <w:tcW w:w="926" w:type="dxa"/>
                                  <w:tcBorders>
                                    <w:top w:val="nil"/>
                                    <w:left w:val="nil"/>
                                    <w:bottom w:val="nil"/>
                                    <w:right w:val="nil"/>
                                  </w:tcBorders>
                                </w:tcPr>
                                <w:p w:rsidR="004C69AF" w:rsidRDefault="004C69AF">
                                  <w:pPr>
                                    <w:pStyle w:val="TableParagraph"/>
                                    <w:kinsoku w:val="0"/>
                                    <w:overflowPunct w:val="0"/>
                                    <w:spacing w:before="19"/>
                                    <w:ind w:left="439"/>
                                    <w:rPr>
                                      <w:rFonts w:ascii="Times New Roman" w:hAnsi="Times New Roman" w:cs="Times New Roman"/>
                                    </w:rPr>
                                  </w:pPr>
                                  <w:r>
                                    <w:rPr>
                                      <w:color w:val="231F20"/>
                                      <w:sz w:val="17"/>
                                      <w:szCs w:val="17"/>
                                    </w:rPr>
                                    <w:t>2.3B</w:t>
                                  </w:r>
                                </w:p>
                              </w:tc>
                              <w:tc>
                                <w:tcPr>
                                  <w:tcW w:w="2030" w:type="dxa"/>
                                  <w:tcBorders>
                                    <w:top w:val="nil"/>
                                    <w:left w:val="nil"/>
                                    <w:bottom w:val="nil"/>
                                    <w:right w:val="nil"/>
                                  </w:tcBorders>
                                </w:tcPr>
                                <w:p w:rsidR="004C69AF" w:rsidRDefault="004C69AF">
                                  <w:pPr>
                                    <w:pStyle w:val="TableParagraph"/>
                                    <w:tabs>
                                      <w:tab w:val="left" w:pos="374"/>
                                      <w:tab w:val="left" w:pos="1255"/>
                                      <w:tab w:val="left" w:pos="1795"/>
                                    </w:tabs>
                                    <w:kinsoku w:val="0"/>
                                    <w:overflowPunct w:val="0"/>
                                    <w:spacing w:before="19"/>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5,827</w:t>
                                  </w:r>
                                  <w:r>
                                    <w:rPr>
                                      <w:b/>
                                      <w:bCs/>
                                      <w:color w:val="231F20"/>
                                      <w:sz w:val="17"/>
                                      <w:szCs w:val="17"/>
                                      <w:u w:val="single"/>
                                    </w:rPr>
                                    <w:tab/>
                                  </w:r>
                                  <w:r>
                                    <w:rPr>
                                      <w:color w:val="231F20"/>
                                      <w:sz w:val="17"/>
                                      <w:szCs w:val="17"/>
                                      <w:u w:val="single"/>
                                    </w:rPr>
                                    <w:t>9,637</w:t>
                                  </w:r>
                                  <w:r>
                                    <w:rPr>
                                      <w:color w:val="231F20"/>
                                      <w:sz w:val="17"/>
                                      <w:szCs w:val="17"/>
                                      <w:u w:val="single"/>
                                    </w:rPr>
                                    <w:tab/>
                                  </w:r>
                                </w:p>
                              </w:tc>
                              <w:tc>
                                <w:tcPr>
                                  <w:tcW w:w="1124" w:type="dxa"/>
                                  <w:gridSpan w:val="2"/>
                                  <w:tcBorders>
                                    <w:top w:val="nil"/>
                                    <w:left w:val="nil"/>
                                    <w:bottom w:val="nil"/>
                                    <w:right w:val="nil"/>
                                  </w:tcBorders>
                                </w:tcPr>
                                <w:p w:rsidR="004C69AF" w:rsidRDefault="004C69AF">
                                  <w:pPr>
                                    <w:pStyle w:val="TableParagraph"/>
                                    <w:kinsoku w:val="0"/>
                                    <w:overflowPunct w:val="0"/>
                                    <w:spacing w:line="69" w:lineRule="exact"/>
                                    <w:ind w:right="33"/>
                                    <w:jc w:val="right"/>
                                    <w:rPr>
                                      <w:rFonts w:ascii="Times New Roman" w:hAnsi="Times New Roman" w:cs="Times New Roman"/>
                                    </w:rPr>
                                  </w:pPr>
                                  <w:r>
                                    <w:rPr>
                                      <w:color w:val="231F20"/>
                                      <w:w w:val="104"/>
                                      <w:sz w:val="11"/>
                                      <w:szCs w:val="11"/>
                                    </w:rPr>
                                    <w:t>A</w:t>
                                  </w:r>
                                </w:p>
                              </w:tc>
                            </w:tr>
                            <w:tr w:rsidR="004C69AF">
                              <w:trPr>
                                <w:trHeight w:hRule="exact" w:val="352"/>
                              </w:trPr>
                              <w:tc>
                                <w:tcPr>
                                  <w:tcW w:w="3521"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b/>
                                      <w:bCs/>
                                      <w:color w:val="231F20"/>
                                      <w:sz w:val="17"/>
                                      <w:szCs w:val="17"/>
                                    </w:rPr>
                                    <w:t>Total payables</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371"/>
                                      <w:tab w:val="left" w:pos="1161"/>
                                      <w:tab w:val="left" w:pos="1795"/>
                                    </w:tabs>
                                    <w:kinsoku w:val="0"/>
                                    <w:overflowPunct w:val="0"/>
                                    <w:spacing w:before="22"/>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8,858</w:t>
                                  </w:r>
                                  <w:r>
                                    <w:rPr>
                                      <w:b/>
                                      <w:bCs/>
                                      <w:color w:val="231F20"/>
                                      <w:sz w:val="17"/>
                                      <w:szCs w:val="17"/>
                                      <w:u w:val="single"/>
                                    </w:rPr>
                                    <w:tab/>
                                  </w:r>
                                  <w:r>
                                    <w:rPr>
                                      <w:color w:val="231F20"/>
                                      <w:spacing w:val="-1"/>
                                      <w:sz w:val="17"/>
                                      <w:szCs w:val="17"/>
                                      <w:u w:val="single"/>
                                    </w:rPr>
                                    <w:t>13,116</w:t>
                                  </w:r>
                                  <w:r>
                                    <w:rPr>
                                      <w:color w:val="231F20"/>
                                      <w:spacing w:val="-1"/>
                                      <w:sz w:val="17"/>
                                      <w:szCs w:val="17"/>
                                      <w:u w:val="single"/>
                                    </w:rPr>
                                    <w:tab/>
                                  </w:r>
                                </w:p>
                              </w:tc>
                              <w:tc>
                                <w:tcPr>
                                  <w:tcW w:w="1124" w:type="dxa"/>
                                  <w:gridSpan w:val="2"/>
                                  <w:tcBorders>
                                    <w:top w:val="nil"/>
                                    <w:left w:val="nil"/>
                                    <w:bottom w:val="nil"/>
                                    <w:right w:val="nil"/>
                                  </w:tcBorders>
                                </w:tcPr>
                                <w:p w:rsidR="004C69AF" w:rsidRDefault="004C69AF">
                                  <w:pPr>
                                    <w:pStyle w:val="TableParagraph"/>
                                    <w:tabs>
                                      <w:tab w:val="left" w:pos="371"/>
                                      <w:tab w:val="left" w:pos="909"/>
                                    </w:tabs>
                                    <w:kinsoku w:val="0"/>
                                    <w:overflowPunct w:val="0"/>
                                    <w:spacing w:before="22"/>
                                    <w:ind w:left="105"/>
                                    <w:rPr>
                                      <w:rFonts w:ascii="Times New Roman" w:hAnsi="Times New Roman" w:cs="Times New Roman"/>
                                    </w:rPr>
                                  </w:pPr>
                                  <w:r>
                                    <w:rPr>
                                      <w:color w:val="231F20"/>
                                      <w:w w:val="101"/>
                                      <w:sz w:val="17"/>
                                      <w:szCs w:val="17"/>
                                      <w:u w:val="single"/>
                                    </w:rPr>
                                    <w:t xml:space="preserve"> </w:t>
                                  </w:r>
                                  <w:r>
                                    <w:rPr>
                                      <w:color w:val="231F20"/>
                                      <w:sz w:val="17"/>
                                      <w:szCs w:val="17"/>
                                      <w:u w:val="single"/>
                                    </w:rPr>
                                    <w:tab/>
                                    <w:t>2,928</w:t>
                                  </w:r>
                                  <w:r>
                                    <w:rPr>
                                      <w:color w:val="231F20"/>
                                      <w:sz w:val="17"/>
                                      <w:szCs w:val="17"/>
                                      <w:u w:val="single"/>
                                    </w:rPr>
                                    <w:tab/>
                                  </w:r>
                                </w:p>
                              </w:tc>
                            </w:tr>
                            <w:tr w:rsidR="004C69AF">
                              <w:trPr>
                                <w:trHeight w:hRule="exact" w:val="591"/>
                              </w:trPr>
                              <w:tc>
                                <w:tcPr>
                                  <w:tcW w:w="3521" w:type="dxa"/>
                                  <w:tcBorders>
                                    <w:top w:val="nil"/>
                                    <w:left w:val="nil"/>
                                    <w:bottom w:val="nil"/>
                                    <w:right w:val="nil"/>
                                  </w:tcBorders>
                                </w:tcPr>
                                <w:p w:rsidR="004C69AF" w:rsidRDefault="004C69AF">
                                  <w:pPr>
                                    <w:pStyle w:val="TableParagraph"/>
                                    <w:kinsoku w:val="0"/>
                                    <w:overflowPunct w:val="0"/>
                                    <w:spacing w:before="118"/>
                                    <w:ind w:left="35"/>
                                    <w:rPr>
                                      <w:b/>
                                      <w:bCs/>
                                      <w:color w:val="231F20"/>
                                      <w:sz w:val="17"/>
                                      <w:szCs w:val="17"/>
                                    </w:rPr>
                                  </w:pPr>
                                  <w:r>
                                    <w:rPr>
                                      <w:b/>
                                      <w:bCs/>
                                      <w:color w:val="231F20"/>
                                      <w:sz w:val="17"/>
                                      <w:szCs w:val="17"/>
                                    </w:rPr>
                                    <w:t>Provisions</w:t>
                                  </w:r>
                                </w:p>
                                <w:p w:rsidR="004C69AF" w:rsidRDefault="004C69AF">
                                  <w:pPr>
                                    <w:pStyle w:val="TableParagraph"/>
                                    <w:kinsoku w:val="0"/>
                                    <w:overflowPunct w:val="0"/>
                                    <w:spacing w:before="52"/>
                                    <w:ind w:left="35"/>
                                    <w:rPr>
                                      <w:rFonts w:ascii="Times New Roman" w:hAnsi="Times New Roman" w:cs="Times New Roman"/>
                                    </w:rPr>
                                  </w:pPr>
                                  <w:r>
                                    <w:rPr>
                                      <w:color w:val="231F20"/>
                                      <w:sz w:val="17"/>
                                      <w:szCs w:val="17"/>
                                    </w:rPr>
                                    <w:t>Employee provisions</w:t>
                                  </w:r>
                                </w:p>
                              </w:tc>
                              <w:tc>
                                <w:tcPr>
                                  <w:tcW w:w="926" w:type="dxa"/>
                                  <w:tcBorders>
                                    <w:top w:val="nil"/>
                                    <w:left w:val="nil"/>
                                    <w:bottom w:val="nil"/>
                                    <w:right w:val="nil"/>
                                  </w:tcBorders>
                                </w:tcPr>
                                <w:p w:rsidR="004C69AF" w:rsidRDefault="004C69AF">
                                  <w:pPr>
                                    <w:pStyle w:val="TableParagraph"/>
                                    <w:kinsoku w:val="0"/>
                                    <w:overflowPunct w:val="0"/>
                                    <w:rPr>
                                      <w:sz w:val="16"/>
                                      <w:szCs w:val="16"/>
                                    </w:rPr>
                                  </w:pPr>
                                </w:p>
                                <w:p w:rsidR="004C69AF" w:rsidRDefault="004C69AF">
                                  <w:pPr>
                                    <w:pStyle w:val="TableParagraph"/>
                                    <w:kinsoku w:val="0"/>
                                    <w:overflowPunct w:val="0"/>
                                    <w:spacing w:before="9"/>
                                    <w:rPr>
                                      <w:sz w:val="15"/>
                                      <w:szCs w:val="15"/>
                                    </w:rPr>
                                  </w:pPr>
                                </w:p>
                                <w:p w:rsidR="004C69AF" w:rsidRDefault="004C69AF">
                                  <w:pPr>
                                    <w:pStyle w:val="TableParagraph"/>
                                    <w:kinsoku w:val="0"/>
                                    <w:overflowPunct w:val="0"/>
                                    <w:ind w:left="497"/>
                                    <w:rPr>
                                      <w:rFonts w:ascii="Times New Roman" w:hAnsi="Times New Roman" w:cs="Times New Roman"/>
                                    </w:rPr>
                                  </w:pPr>
                                  <w:r>
                                    <w:rPr>
                                      <w:color w:val="231F20"/>
                                      <w:sz w:val="17"/>
                                      <w:szCs w:val="17"/>
                                    </w:rPr>
                                    <w:t>4.1</w:t>
                                  </w:r>
                                </w:p>
                              </w:tc>
                              <w:tc>
                                <w:tcPr>
                                  <w:tcW w:w="2030" w:type="dxa"/>
                                  <w:tcBorders>
                                    <w:top w:val="nil"/>
                                    <w:left w:val="nil"/>
                                    <w:bottom w:val="nil"/>
                                    <w:right w:val="nil"/>
                                  </w:tcBorders>
                                </w:tcPr>
                                <w:p w:rsidR="004C69AF" w:rsidRDefault="004C69AF">
                                  <w:pPr>
                                    <w:pStyle w:val="TableParagraph"/>
                                    <w:kinsoku w:val="0"/>
                                    <w:overflowPunct w:val="0"/>
                                    <w:rPr>
                                      <w:sz w:val="18"/>
                                      <w:szCs w:val="18"/>
                                    </w:rPr>
                                  </w:pPr>
                                </w:p>
                                <w:p w:rsidR="004C69AF" w:rsidRDefault="004C69AF">
                                  <w:pPr>
                                    <w:pStyle w:val="TableParagraph"/>
                                    <w:tabs>
                                      <w:tab w:val="left" w:pos="1385"/>
                                    </w:tabs>
                                    <w:kinsoku w:val="0"/>
                                    <w:overflowPunct w:val="0"/>
                                    <w:spacing w:before="158"/>
                                    <w:ind w:left="501"/>
                                    <w:rPr>
                                      <w:rFonts w:ascii="Times New Roman" w:hAnsi="Times New Roman" w:cs="Times New Roman"/>
                                    </w:rPr>
                                  </w:pPr>
                                  <w:r>
                                    <w:rPr>
                                      <w:b/>
                                      <w:bCs/>
                                      <w:color w:val="231F20"/>
                                      <w:sz w:val="17"/>
                                      <w:szCs w:val="17"/>
                                    </w:rPr>
                                    <w:t>2,538</w:t>
                                  </w:r>
                                  <w:r>
                                    <w:rPr>
                                      <w:b/>
                                      <w:bCs/>
                                      <w:color w:val="231F20"/>
                                      <w:sz w:val="17"/>
                                      <w:szCs w:val="17"/>
                                    </w:rPr>
                                    <w:tab/>
                                  </w:r>
                                  <w:r>
                                    <w:rPr>
                                      <w:color w:val="231F20"/>
                                      <w:sz w:val="17"/>
                                      <w:szCs w:val="17"/>
                                    </w:rPr>
                                    <w:t>2,035</w:t>
                                  </w:r>
                                </w:p>
                              </w:tc>
                              <w:tc>
                                <w:tcPr>
                                  <w:tcW w:w="1124" w:type="dxa"/>
                                  <w:gridSpan w:val="2"/>
                                  <w:tcBorders>
                                    <w:top w:val="nil"/>
                                    <w:left w:val="nil"/>
                                    <w:bottom w:val="nil"/>
                                    <w:right w:val="nil"/>
                                  </w:tcBorders>
                                </w:tcPr>
                                <w:p w:rsidR="004C69AF" w:rsidRDefault="004C69AF">
                                  <w:pPr>
                                    <w:pStyle w:val="TableParagraph"/>
                                    <w:kinsoku w:val="0"/>
                                    <w:overflowPunct w:val="0"/>
                                    <w:rPr>
                                      <w:sz w:val="16"/>
                                      <w:szCs w:val="16"/>
                                    </w:rPr>
                                  </w:pPr>
                                </w:p>
                                <w:p w:rsidR="004C69AF" w:rsidRDefault="004C69AF">
                                  <w:pPr>
                                    <w:pStyle w:val="TableParagraph"/>
                                    <w:kinsoku w:val="0"/>
                                    <w:overflowPunct w:val="0"/>
                                    <w:spacing w:before="9"/>
                                    <w:rPr>
                                      <w:sz w:val="15"/>
                                      <w:szCs w:val="15"/>
                                    </w:rPr>
                                  </w:pPr>
                                </w:p>
                                <w:p w:rsidR="004C69AF" w:rsidRDefault="004C69AF">
                                  <w:pPr>
                                    <w:pStyle w:val="TableParagraph"/>
                                    <w:kinsoku w:val="0"/>
                                    <w:overflowPunct w:val="0"/>
                                    <w:ind w:left="374"/>
                                    <w:rPr>
                                      <w:rFonts w:ascii="Times New Roman" w:hAnsi="Times New Roman" w:cs="Times New Roman"/>
                                    </w:rPr>
                                  </w:pPr>
                                  <w:r>
                                    <w:rPr>
                                      <w:color w:val="231F20"/>
                                      <w:sz w:val="17"/>
                                      <w:szCs w:val="17"/>
                                    </w:rPr>
                                    <w:t>2,299</w:t>
                                  </w:r>
                                </w:p>
                              </w:tc>
                            </w:tr>
                            <w:tr w:rsidR="004C69AF">
                              <w:trPr>
                                <w:trHeight w:hRule="exact" w:val="249"/>
                              </w:trPr>
                              <w:tc>
                                <w:tcPr>
                                  <w:tcW w:w="3521"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color w:val="231F20"/>
                                      <w:sz w:val="17"/>
                                      <w:szCs w:val="17"/>
                                    </w:rPr>
                                    <w:t>Other provisions</w:t>
                                  </w:r>
                                </w:p>
                              </w:tc>
                              <w:tc>
                                <w:tcPr>
                                  <w:tcW w:w="926" w:type="dxa"/>
                                  <w:tcBorders>
                                    <w:top w:val="nil"/>
                                    <w:left w:val="nil"/>
                                    <w:bottom w:val="nil"/>
                                    <w:right w:val="nil"/>
                                  </w:tcBorders>
                                </w:tcPr>
                                <w:p w:rsidR="004C69AF" w:rsidRDefault="004C69AF">
                                  <w:pPr>
                                    <w:pStyle w:val="TableParagraph"/>
                                    <w:kinsoku w:val="0"/>
                                    <w:overflowPunct w:val="0"/>
                                    <w:spacing w:before="18"/>
                                    <w:ind w:left="439"/>
                                    <w:rPr>
                                      <w:rFonts w:ascii="Times New Roman" w:hAnsi="Times New Roman" w:cs="Times New Roman"/>
                                    </w:rPr>
                                  </w:pPr>
                                  <w:r>
                                    <w:rPr>
                                      <w:color w:val="231F20"/>
                                      <w:sz w:val="17"/>
                                      <w:szCs w:val="17"/>
                                    </w:rPr>
                                    <w:t>2.4A</w:t>
                                  </w:r>
                                </w:p>
                              </w:tc>
                              <w:tc>
                                <w:tcPr>
                                  <w:tcW w:w="2030" w:type="dxa"/>
                                  <w:tcBorders>
                                    <w:top w:val="nil"/>
                                    <w:left w:val="nil"/>
                                    <w:bottom w:val="nil"/>
                                    <w:right w:val="nil"/>
                                  </w:tcBorders>
                                </w:tcPr>
                                <w:p w:rsidR="004C69AF" w:rsidRDefault="004C69AF">
                                  <w:pPr>
                                    <w:pStyle w:val="TableParagraph"/>
                                    <w:tabs>
                                      <w:tab w:val="left" w:pos="748"/>
                                      <w:tab w:val="left" w:pos="1400"/>
                                      <w:tab w:val="left" w:pos="1795"/>
                                    </w:tabs>
                                    <w:kinsoku w:val="0"/>
                                    <w:overflowPunct w:val="0"/>
                                    <w:spacing w:before="18"/>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w:t>
                                  </w:r>
                                  <w:r>
                                    <w:rPr>
                                      <w:b/>
                                      <w:bCs/>
                                      <w:color w:val="231F20"/>
                                      <w:sz w:val="17"/>
                                      <w:szCs w:val="17"/>
                                      <w:u w:val="single"/>
                                    </w:rPr>
                                    <w:tab/>
                                  </w:r>
                                  <w:r>
                                    <w:rPr>
                                      <w:color w:val="231F20"/>
                                      <w:sz w:val="17"/>
                                      <w:szCs w:val="17"/>
                                      <w:u w:val="single"/>
                                    </w:rPr>
                                    <w:t>250</w:t>
                                  </w:r>
                                  <w:r>
                                    <w:rPr>
                                      <w:color w:val="231F20"/>
                                      <w:sz w:val="17"/>
                                      <w:szCs w:val="17"/>
                                      <w:u w:val="single"/>
                                    </w:rPr>
                                    <w:tab/>
                                  </w:r>
                                </w:p>
                              </w:tc>
                              <w:tc>
                                <w:tcPr>
                                  <w:tcW w:w="1124" w:type="dxa"/>
                                  <w:gridSpan w:val="2"/>
                                  <w:tcBorders>
                                    <w:top w:val="nil"/>
                                    <w:left w:val="nil"/>
                                    <w:bottom w:val="nil"/>
                                    <w:right w:val="nil"/>
                                  </w:tcBorders>
                                </w:tcPr>
                                <w:p w:rsidR="004C69AF" w:rsidRDefault="004C69AF">
                                  <w:pPr>
                                    <w:pStyle w:val="TableParagraph"/>
                                    <w:kinsoku w:val="0"/>
                                    <w:overflowPunct w:val="0"/>
                                    <w:spacing w:line="68" w:lineRule="exact"/>
                                    <w:ind w:right="26"/>
                                    <w:jc w:val="right"/>
                                    <w:rPr>
                                      <w:rFonts w:ascii="Times New Roman" w:hAnsi="Times New Roman" w:cs="Times New Roman"/>
                                    </w:rPr>
                                  </w:pPr>
                                  <w:r>
                                    <w:rPr>
                                      <w:color w:val="231F20"/>
                                      <w:w w:val="104"/>
                                      <w:sz w:val="11"/>
                                      <w:szCs w:val="11"/>
                                    </w:rPr>
                                    <w:t>D</w:t>
                                  </w:r>
                                </w:p>
                              </w:tc>
                            </w:tr>
                            <w:tr w:rsidR="004C69AF">
                              <w:trPr>
                                <w:trHeight w:hRule="exact" w:val="254"/>
                              </w:trPr>
                              <w:tc>
                                <w:tcPr>
                                  <w:tcW w:w="3521" w:type="dxa"/>
                                  <w:tcBorders>
                                    <w:top w:val="nil"/>
                                    <w:left w:val="nil"/>
                                    <w:bottom w:val="nil"/>
                                    <w:right w:val="nil"/>
                                  </w:tcBorders>
                                </w:tcPr>
                                <w:p w:rsidR="004C69AF" w:rsidRDefault="004C69AF">
                                  <w:pPr>
                                    <w:pStyle w:val="TableParagraph"/>
                                    <w:kinsoku w:val="0"/>
                                    <w:overflowPunct w:val="0"/>
                                    <w:spacing w:before="19"/>
                                    <w:ind w:left="35"/>
                                    <w:rPr>
                                      <w:rFonts w:ascii="Times New Roman" w:hAnsi="Times New Roman" w:cs="Times New Roman"/>
                                    </w:rPr>
                                  </w:pPr>
                                  <w:r>
                                    <w:rPr>
                                      <w:b/>
                                      <w:bCs/>
                                      <w:color w:val="231F20"/>
                                      <w:sz w:val="17"/>
                                      <w:szCs w:val="17"/>
                                    </w:rPr>
                                    <w:t>Total provisions</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374"/>
                                      <w:tab w:val="left" w:pos="1255"/>
                                      <w:tab w:val="left" w:pos="1795"/>
                                    </w:tabs>
                                    <w:kinsoku w:val="0"/>
                                    <w:overflowPunct w:val="0"/>
                                    <w:spacing w:before="23"/>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2,538</w:t>
                                  </w:r>
                                  <w:r>
                                    <w:rPr>
                                      <w:b/>
                                      <w:bCs/>
                                      <w:color w:val="231F20"/>
                                      <w:sz w:val="17"/>
                                      <w:szCs w:val="17"/>
                                      <w:u w:val="single"/>
                                    </w:rPr>
                                    <w:tab/>
                                  </w:r>
                                  <w:r>
                                    <w:rPr>
                                      <w:color w:val="231F20"/>
                                      <w:sz w:val="17"/>
                                      <w:szCs w:val="17"/>
                                      <w:u w:val="single"/>
                                    </w:rPr>
                                    <w:t>2,285</w:t>
                                  </w:r>
                                  <w:r>
                                    <w:rPr>
                                      <w:color w:val="231F20"/>
                                      <w:sz w:val="17"/>
                                      <w:szCs w:val="17"/>
                                      <w:u w:val="single"/>
                                    </w:rPr>
                                    <w:tab/>
                                  </w:r>
                                </w:p>
                              </w:tc>
                              <w:tc>
                                <w:tcPr>
                                  <w:tcW w:w="1124" w:type="dxa"/>
                                  <w:gridSpan w:val="2"/>
                                  <w:tcBorders>
                                    <w:top w:val="nil"/>
                                    <w:left w:val="nil"/>
                                    <w:bottom w:val="nil"/>
                                    <w:right w:val="nil"/>
                                  </w:tcBorders>
                                </w:tcPr>
                                <w:p w:rsidR="004C69AF" w:rsidRDefault="004C69AF">
                                  <w:pPr>
                                    <w:pStyle w:val="TableParagraph"/>
                                    <w:tabs>
                                      <w:tab w:val="left" w:pos="374"/>
                                      <w:tab w:val="left" w:pos="909"/>
                                    </w:tabs>
                                    <w:kinsoku w:val="0"/>
                                    <w:overflowPunct w:val="0"/>
                                    <w:spacing w:before="23"/>
                                    <w:ind w:left="105"/>
                                    <w:rPr>
                                      <w:rFonts w:ascii="Times New Roman" w:hAnsi="Times New Roman" w:cs="Times New Roman"/>
                                    </w:rPr>
                                  </w:pPr>
                                  <w:r>
                                    <w:rPr>
                                      <w:color w:val="231F20"/>
                                      <w:w w:val="101"/>
                                      <w:sz w:val="17"/>
                                      <w:szCs w:val="17"/>
                                      <w:u w:val="single"/>
                                    </w:rPr>
                                    <w:t xml:space="preserve"> </w:t>
                                  </w:r>
                                  <w:r>
                                    <w:rPr>
                                      <w:color w:val="231F20"/>
                                      <w:sz w:val="17"/>
                                      <w:szCs w:val="17"/>
                                      <w:u w:val="single"/>
                                    </w:rPr>
                                    <w:tab/>
                                    <w:t>2,688</w:t>
                                  </w:r>
                                  <w:r>
                                    <w:rPr>
                                      <w:color w:val="231F20"/>
                                      <w:sz w:val="17"/>
                                      <w:szCs w:val="17"/>
                                      <w:u w:val="single"/>
                                    </w:rPr>
                                    <w:tab/>
                                  </w:r>
                                </w:p>
                              </w:tc>
                            </w:tr>
                            <w:tr w:rsidR="004C69AF">
                              <w:trPr>
                                <w:trHeight w:hRule="exact" w:val="253"/>
                              </w:trPr>
                              <w:tc>
                                <w:tcPr>
                                  <w:tcW w:w="3521"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b/>
                                      <w:bCs/>
                                      <w:color w:val="231F20"/>
                                      <w:sz w:val="17"/>
                                      <w:szCs w:val="17"/>
                                    </w:rPr>
                                    <w:t>Total liabilities</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277"/>
                                      <w:tab w:val="left" w:pos="1161"/>
                                      <w:tab w:val="left" w:pos="1795"/>
                                    </w:tabs>
                                    <w:kinsoku w:val="0"/>
                                    <w:overflowPunct w:val="0"/>
                                    <w:spacing w:before="22"/>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11,396</w:t>
                                  </w:r>
                                  <w:r>
                                    <w:rPr>
                                      <w:b/>
                                      <w:bCs/>
                                      <w:color w:val="231F20"/>
                                      <w:sz w:val="17"/>
                                      <w:szCs w:val="17"/>
                                      <w:u w:val="single"/>
                                    </w:rPr>
                                    <w:tab/>
                                  </w:r>
                                  <w:r>
                                    <w:rPr>
                                      <w:color w:val="231F20"/>
                                      <w:spacing w:val="-1"/>
                                      <w:sz w:val="17"/>
                                      <w:szCs w:val="17"/>
                                      <w:u w:val="single"/>
                                    </w:rPr>
                                    <w:t>15,401</w:t>
                                  </w:r>
                                  <w:r>
                                    <w:rPr>
                                      <w:color w:val="231F20"/>
                                      <w:spacing w:val="-1"/>
                                      <w:sz w:val="17"/>
                                      <w:szCs w:val="17"/>
                                      <w:u w:val="single"/>
                                    </w:rPr>
                                    <w:tab/>
                                  </w:r>
                                </w:p>
                              </w:tc>
                              <w:tc>
                                <w:tcPr>
                                  <w:tcW w:w="1124" w:type="dxa"/>
                                  <w:gridSpan w:val="2"/>
                                  <w:tcBorders>
                                    <w:top w:val="nil"/>
                                    <w:left w:val="nil"/>
                                    <w:bottom w:val="nil"/>
                                    <w:right w:val="nil"/>
                                  </w:tcBorders>
                                </w:tcPr>
                                <w:p w:rsidR="004C69AF" w:rsidRDefault="004C69AF">
                                  <w:pPr>
                                    <w:pStyle w:val="TableParagraph"/>
                                    <w:tabs>
                                      <w:tab w:val="left" w:pos="371"/>
                                      <w:tab w:val="left" w:pos="909"/>
                                    </w:tabs>
                                    <w:kinsoku w:val="0"/>
                                    <w:overflowPunct w:val="0"/>
                                    <w:spacing w:before="22"/>
                                    <w:ind w:left="105"/>
                                    <w:rPr>
                                      <w:rFonts w:ascii="Times New Roman" w:hAnsi="Times New Roman" w:cs="Times New Roman"/>
                                    </w:rPr>
                                  </w:pPr>
                                  <w:r>
                                    <w:rPr>
                                      <w:color w:val="231F20"/>
                                      <w:w w:val="101"/>
                                      <w:sz w:val="17"/>
                                      <w:szCs w:val="17"/>
                                      <w:u w:val="single"/>
                                    </w:rPr>
                                    <w:t xml:space="preserve"> </w:t>
                                  </w:r>
                                  <w:r>
                                    <w:rPr>
                                      <w:color w:val="231F20"/>
                                      <w:sz w:val="17"/>
                                      <w:szCs w:val="17"/>
                                      <w:u w:val="single"/>
                                    </w:rPr>
                                    <w:tab/>
                                    <w:t>5,616</w:t>
                                  </w:r>
                                  <w:r>
                                    <w:rPr>
                                      <w:color w:val="231F20"/>
                                      <w:sz w:val="17"/>
                                      <w:szCs w:val="17"/>
                                      <w:u w:val="single"/>
                                    </w:rPr>
                                    <w:tab/>
                                  </w:r>
                                </w:p>
                              </w:tc>
                            </w:tr>
                            <w:tr w:rsidR="004C69AF">
                              <w:trPr>
                                <w:trHeight w:hRule="exact" w:val="352"/>
                              </w:trPr>
                              <w:tc>
                                <w:tcPr>
                                  <w:tcW w:w="3521"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b/>
                                      <w:bCs/>
                                      <w:color w:val="231F20"/>
                                      <w:sz w:val="17"/>
                                      <w:szCs w:val="17"/>
                                    </w:rPr>
                                    <w:t>Net assets</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371"/>
                                      <w:tab w:val="left" w:pos="1255"/>
                                      <w:tab w:val="left" w:pos="1795"/>
                                    </w:tabs>
                                    <w:kinsoku w:val="0"/>
                                    <w:overflowPunct w:val="0"/>
                                    <w:spacing w:before="22"/>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2,426</w:t>
                                  </w:r>
                                  <w:r>
                                    <w:rPr>
                                      <w:b/>
                                      <w:bCs/>
                                      <w:color w:val="231F20"/>
                                      <w:sz w:val="17"/>
                                      <w:szCs w:val="17"/>
                                      <w:u w:val="single"/>
                                    </w:rPr>
                                    <w:tab/>
                                  </w:r>
                                  <w:r>
                                    <w:rPr>
                                      <w:color w:val="231F20"/>
                                      <w:sz w:val="17"/>
                                      <w:szCs w:val="17"/>
                                      <w:u w:val="single"/>
                                    </w:rPr>
                                    <w:t>1,748</w:t>
                                  </w:r>
                                  <w:r>
                                    <w:rPr>
                                      <w:color w:val="231F20"/>
                                      <w:sz w:val="17"/>
                                      <w:szCs w:val="17"/>
                                      <w:u w:val="single"/>
                                    </w:rPr>
                                    <w:tab/>
                                  </w:r>
                                </w:p>
                              </w:tc>
                              <w:tc>
                                <w:tcPr>
                                  <w:tcW w:w="1124" w:type="dxa"/>
                                  <w:gridSpan w:val="2"/>
                                  <w:tcBorders>
                                    <w:top w:val="nil"/>
                                    <w:left w:val="nil"/>
                                    <w:bottom w:val="nil"/>
                                    <w:right w:val="nil"/>
                                  </w:tcBorders>
                                </w:tcPr>
                                <w:p w:rsidR="004C69AF" w:rsidRDefault="004C69AF">
                                  <w:pPr>
                                    <w:pStyle w:val="TableParagraph"/>
                                    <w:tabs>
                                      <w:tab w:val="left" w:pos="371"/>
                                      <w:tab w:val="left" w:pos="909"/>
                                    </w:tabs>
                                    <w:kinsoku w:val="0"/>
                                    <w:overflowPunct w:val="0"/>
                                    <w:spacing w:before="22"/>
                                    <w:ind w:left="105"/>
                                    <w:rPr>
                                      <w:rFonts w:ascii="Times New Roman" w:hAnsi="Times New Roman" w:cs="Times New Roman"/>
                                    </w:rPr>
                                  </w:pPr>
                                  <w:r>
                                    <w:rPr>
                                      <w:color w:val="231F20"/>
                                      <w:w w:val="101"/>
                                      <w:sz w:val="17"/>
                                      <w:szCs w:val="17"/>
                                      <w:u w:val="single"/>
                                    </w:rPr>
                                    <w:t xml:space="preserve"> </w:t>
                                  </w:r>
                                  <w:r>
                                    <w:rPr>
                                      <w:color w:val="231F20"/>
                                      <w:sz w:val="17"/>
                                      <w:szCs w:val="17"/>
                                      <w:u w:val="single"/>
                                    </w:rPr>
                                    <w:tab/>
                                    <w:t>1,323</w:t>
                                  </w:r>
                                  <w:r>
                                    <w:rPr>
                                      <w:color w:val="231F20"/>
                                      <w:sz w:val="17"/>
                                      <w:szCs w:val="17"/>
                                      <w:u w:val="single"/>
                                    </w:rPr>
                                    <w:tab/>
                                  </w:r>
                                </w:p>
                              </w:tc>
                            </w:tr>
                            <w:tr w:rsidR="004C69AF">
                              <w:trPr>
                                <w:trHeight w:hRule="exact" w:val="592"/>
                              </w:trPr>
                              <w:tc>
                                <w:tcPr>
                                  <w:tcW w:w="3521" w:type="dxa"/>
                                  <w:tcBorders>
                                    <w:top w:val="nil"/>
                                    <w:left w:val="nil"/>
                                    <w:bottom w:val="nil"/>
                                    <w:right w:val="nil"/>
                                  </w:tcBorders>
                                </w:tcPr>
                                <w:p w:rsidR="004C69AF" w:rsidRDefault="004C69AF">
                                  <w:pPr>
                                    <w:pStyle w:val="TableParagraph"/>
                                    <w:kinsoku w:val="0"/>
                                    <w:overflowPunct w:val="0"/>
                                    <w:spacing w:before="118"/>
                                    <w:ind w:left="35"/>
                                    <w:rPr>
                                      <w:b/>
                                      <w:bCs/>
                                      <w:color w:val="231F20"/>
                                      <w:sz w:val="17"/>
                                      <w:szCs w:val="17"/>
                                    </w:rPr>
                                  </w:pPr>
                                  <w:r>
                                    <w:rPr>
                                      <w:b/>
                                      <w:bCs/>
                                      <w:color w:val="231F20"/>
                                      <w:sz w:val="17"/>
                                      <w:szCs w:val="17"/>
                                    </w:rPr>
                                    <w:t>EQUITY</w:t>
                                  </w:r>
                                </w:p>
                                <w:p w:rsidR="004C69AF" w:rsidRDefault="004C69AF">
                                  <w:pPr>
                                    <w:pStyle w:val="TableParagraph"/>
                                    <w:kinsoku w:val="0"/>
                                    <w:overflowPunct w:val="0"/>
                                    <w:spacing w:before="52"/>
                                    <w:ind w:left="35"/>
                                    <w:rPr>
                                      <w:rFonts w:ascii="Times New Roman" w:hAnsi="Times New Roman" w:cs="Times New Roman"/>
                                    </w:rPr>
                                  </w:pPr>
                                  <w:r>
                                    <w:rPr>
                                      <w:color w:val="231F20"/>
                                      <w:sz w:val="17"/>
                                      <w:szCs w:val="17"/>
                                    </w:rPr>
                                    <w:t>Contributed equity</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kinsoku w:val="0"/>
                                    <w:overflowPunct w:val="0"/>
                                    <w:rPr>
                                      <w:sz w:val="18"/>
                                      <w:szCs w:val="18"/>
                                    </w:rPr>
                                  </w:pPr>
                                </w:p>
                                <w:p w:rsidR="004C69AF" w:rsidRDefault="004C69AF">
                                  <w:pPr>
                                    <w:pStyle w:val="TableParagraph"/>
                                    <w:tabs>
                                      <w:tab w:val="left" w:pos="1387"/>
                                    </w:tabs>
                                    <w:kinsoku w:val="0"/>
                                    <w:overflowPunct w:val="0"/>
                                    <w:spacing w:before="158"/>
                                    <w:ind w:left="503"/>
                                    <w:rPr>
                                      <w:rFonts w:ascii="Times New Roman" w:hAnsi="Times New Roman" w:cs="Times New Roman"/>
                                    </w:rPr>
                                  </w:pPr>
                                  <w:r>
                                    <w:rPr>
                                      <w:b/>
                                      <w:bCs/>
                                      <w:color w:val="231F20"/>
                                      <w:sz w:val="17"/>
                                      <w:szCs w:val="17"/>
                                    </w:rPr>
                                    <w:t>1,836</w:t>
                                  </w:r>
                                  <w:r>
                                    <w:rPr>
                                      <w:b/>
                                      <w:bCs/>
                                      <w:color w:val="231F20"/>
                                      <w:sz w:val="17"/>
                                      <w:szCs w:val="17"/>
                                    </w:rPr>
                                    <w:tab/>
                                  </w:r>
                                  <w:r>
                                    <w:rPr>
                                      <w:color w:val="231F20"/>
                                      <w:sz w:val="17"/>
                                      <w:szCs w:val="17"/>
                                    </w:rPr>
                                    <w:t>1,836</w:t>
                                  </w:r>
                                </w:p>
                              </w:tc>
                              <w:tc>
                                <w:tcPr>
                                  <w:tcW w:w="1124" w:type="dxa"/>
                                  <w:gridSpan w:val="2"/>
                                  <w:tcBorders>
                                    <w:top w:val="nil"/>
                                    <w:left w:val="nil"/>
                                    <w:bottom w:val="nil"/>
                                    <w:right w:val="nil"/>
                                  </w:tcBorders>
                                </w:tcPr>
                                <w:p w:rsidR="004C69AF" w:rsidRDefault="004C69AF">
                                  <w:pPr>
                                    <w:pStyle w:val="TableParagraph"/>
                                    <w:kinsoku w:val="0"/>
                                    <w:overflowPunct w:val="0"/>
                                    <w:rPr>
                                      <w:sz w:val="16"/>
                                      <w:szCs w:val="16"/>
                                    </w:rPr>
                                  </w:pPr>
                                </w:p>
                                <w:p w:rsidR="004C69AF" w:rsidRDefault="004C69AF">
                                  <w:pPr>
                                    <w:pStyle w:val="TableParagraph"/>
                                    <w:kinsoku w:val="0"/>
                                    <w:overflowPunct w:val="0"/>
                                    <w:spacing w:before="9"/>
                                    <w:rPr>
                                      <w:sz w:val="15"/>
                                      <w:szCs w:val="15"/>
                                    </w:rPr>
                                  </w:pPr>
                                </w:p>
                                <w:p w:rsidR="004C69AF" w:rsidRDefault="004C69AF">
                                  <w:pPr>
                                    <w:pStyle w:val="TableParagraph"/>
                                    <w:kinsoku w:val="0"/>
                                    <w:overflowPunct w:val="0"/>
                                    <w:ind w:left="374"/>
                                    <w:rPr>
                                      <w:rFonts w:ascii="Times New Roman" w:hAnsi="Times New Roman" w:cs="Times New Roman"/>
                                    </w:rPr>
                                  </w:pPr>
                                  <w:r>
                                    <w:rPr>
                                      <w:color w:val="231F20"/>
                                      <w:sz w:val="17"/>
                                      <w:szCs w:val="17"/>
                                    </w:rPr>
                                    <w:t>1,836</w:t>
                                  </w:r>
                                </w:p>
                              </w:tc>
                            </w:tr>
                            <w:tr w:rsidR="004C69AF">
                              <w:trPr>
                                <w:trHeight w:hRule="exact" w:val="245"/>
                              </w:trPr>
                              <w:tc>
                                <w:tcPr>
                                  <w:tcW w:w="3521" w:type="dxa"/>
                                  <w:tcBorders>
                                    <w:top w:val="nil"/>
                                    <w:left w:val="nil"/>
                                    <w:bottom w:val="nil"/>
                                    <w:right w:val="nil"/>
                                  </w:tcBorders>
                                </w:tcPr>
                                <w:p w:rsidR="004C69AF" w:rsidRDefault="004C69AF">
                                  <w:pPr>
                                    <w:pStyle w:val="TableParagraph"/>
                                    <w:kinsoku w:val="0"/>
                                    <w:overflowPunct w:val="0"/>
                                    <w:spacing w:before="19"/>
                                    <w:ind w:left="35"/>
                                    <w:rPr>
                                      <w:rFonts w:ascii="Times New Roman" w:hAnsi="Times New Roman" w:cs="Times New Roman"/>
                                    </w:rPr>
                                  </w:pPr>
                                  <w:r>
                                    <w:rPr>
                                      <w:color w:val="231F20"/>
                                      <w:sz w:val="17"/>
                                      <w:szCs w:val="17"/>
                                    </w:rPr>
                                    <w:t>Reserves</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883"/>
                                    </w:tabs>
                                    <w:kinsoku w:val="0"/>
                                    <w:overflowPunct w:val="0"/>
                                    <w:spacing w:before="19"/>
                                    <w:ind w:right="209"/>
                                    <w:jc w:val="right"/>
                                    <w:rPr>
                                      <w:rFonts w:ascii="Times New Roman" w:hAnsi="Times New Roman" w:cs="Times New Roman"/>
                                    </w:rPr>
                                  </w:pPr>
                                  <w:r>
                                    <w:rPr>
                                      <w:b/>
                                      <w:bCs/>
                                      <w:color w:val="231F20"/>
                                      <w:sz w:val="17"/>
                                      <w:szCs w:val="17"/>
                                    </w:rPr>
                                    <w:t>5</w:t>
                                  </w:r>
                                  <w:r>
                                    <w:rPr>
                                      <w:b/>
                                      <w:bCs/>
                                      <w:color w:val="231F20"/>
                                      <w:sz w:val="17"/>
                                      <w:szCs w:val="17"/>
                                    </w:rPr>
                                    <w:tab/>
                                  </w:r>
                                  <w:r>
                                    <w:rPr>
                                      <w:color w:val="231F20"/>
                                      <w:sz w:val="17"/>
                                      <w:szCs w:val="17"/>
                                    </w:rPr>
                                    <w:t>5</w:t>
                                  </w:r>
                                </w:p>
                              </w:tc>
                              <w:tc>
                                <w:tcPr>
                                  <w:tcW w:w="1124" w:type="dxa"/>
                                  <w:gridSpan w:val="2"/>
                                  <w:tcBorders>
                                    <w:top w:val="nil"/>
                                    <w:left w:val="nil"/>
                                    <w:bottom w:val="nil"/>
                                    <w:right w:val="nil"/>
                                  </w:tcBorders>
                                </w:tcPr>
                                <w:p w:rsidR="004C69AF" w:rsidRDefault="004C69AF">
                                  <w:pPr>
                                    <w:pStyle w:val="TableParagraph"/>
                                    <w:kinsoku w:val="0"/>
                                    <w:overflowPunct w:val="0"/>
                                    <w:spacing w:line="69" w:lineRule="exact"/>
                                    <w:ind w:right="33"/>
                                    <w:jc w:val="right"/>
                                    <w:rPr>
                                      <w:rFonts w:ascii="Times New Roman" w:hAnsi="Times New Roman" w:cs="Times New Roman"/>
                                    </w:rPr>
                                  </w:pPr>
                                  <w:r>
                                    <w:rPr>
                                      <w:color w:val="231F20"/>
                                      <w:w w:val="104"/>
                                      <w:sz w:val="11"/>
                                      <w:szCs w:val="11"/>
                                    </w:rPr>
                                    <w:t>B</w:t>
                                  </w:r>
                                </w:p>
                              </w:tc>
                            </w:tr>
                            <w:tr w:rsidR="004C69AF">
                              <w:trPr>
                                <w:trHeight w:hRule="exact" w:val="270"/>
                              </w:trPr>
                              <w:tc>
                                <w:tcPr>
                                  <w:tcW w:w="3521"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color w:val="231F20"/>
                                      <w:sz w:val="17"/>
                                      <w:szCs w:val="17"/>
                                    </w:rPr>
                                    <w:t>Retained surplus / (Accumulated deficit)</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518"/>
                                      <w:tab w:val="left" w:pos="1384"/>
                                      <w:tab w:val="left" w:pos="1795"/>
                                    </w:tabs>
                                    <w:kinsoku w:val="0"/>
                                    <w:overflowPunct w:val="0"/>
                                    <w:spacing w:before="18"/>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585</w:t>
                                  </w:r>
                                  <w:r>
                                    <w:rPr>
                                      <w:b/>
                                      <w:bCs/>
                                      <w:color w:val="231F20"/>
                                      <w:sz w:val="17"/>
                                      <w:szCs w:val="17"/>
                                      <w:u w:val="single"/>
                                    </w:rPr>
                                    <w:tab/>
                                  </w:r>
                                  <w:r>
                                    <w:rPr>
                                      <w:color w:val="231F20"/>
                                      <w:spacing w:val="-1"/>
                                      <w:sz w:val="17"/>
                                      <w:szCs w:val="17"/>
                                      <w:u w:val="single"/>
                                    </w:rPr>
                                    <w:t>(93)</w:t>
                                  </w:r>
                                  <w:r>
                                    <w:rPr>
                                      <w:color w:val="231F20"/>
                                      <w:spacing w:val="-1"/>
                                      <w:sz w:val="17"/>
                                      <w:szCs w:val="17"/>
                                      <w:u w:val="single"/>
                                    </w:rPr>
                                    <w:tab/>
                                  </w:r>
                                </w:p>
                              </w:tc>
                              <w:tc>
                                <w:tcPr>
                                  <w:tcW w:w="1124" w:type="dxa"/>
                                  <w:gridSpan w:val="2"/>
                                  <w:tcBorders>
                                    <w:top w:val="nil"/>
                                    <w:left w:val="nil"/>
                                    <w:bottom w:val="nil"/>
                                    <w:right w:val="nil"/>
                                  </w:tcBorders>
                                </w:tcPr>
                                <w:p w:rsidR="004C69AF" w:rsidRDefault="004C69AF">
                                  <w:pPr>
                                    <w:pStyle w:val="TableParagraph"/>
                                    <w:kinsoku w:val="0"/>
                                    <w:overflowPunct w:val="0"/>
                                    <w:spacing w:line="68" w:lineRule="exact"/>
                                    <w:ind w:right="33"/>
                                    <w:jc w:val="right"/>
                                    <w:rPr>
                                      <w:rFonts w:ascii="Times New Roman" w:hAnsi="Times New Roman" w:cs="Times New Roman"/>
                                    </w:rPr>
                                  </w:pPr>
                                  <w:r>
                                    <w:rPr>
                                      <w:color w:val="231F20"/>
                                      <w:w w:val="104"/>
                                      <w:sz w:val="11"/>
                                      <w:szCs w:val="11"/>
                                    </w:rPr>
                                    <w:t>E</w:t>
                                  </w:r>
                                </w:p>
                              </w:tc>
                            </w:tr>
                            <w:tr w:rsidR="004C69AF">
                              <w:trPr>
                                <w:trHeight w:hRule="exact" w:val="336"/>
                              </w:trPr>
                              <w:tc>
                                <w:tcPr>
                                  <w:tcW w:w="3521" w:type="dxa"/>
                                  <w:tcBorders>
                                    <w:top w:val="nil"/>
                                    <w:left w:val="nil"/>
                                    <w:bottom w:val="nil"/>
                                    <w:right w:val="nil"/>
                                  </w:tcBorders>
                                </w:tcPr>
                                <w:p w:rsidR="004C69AF" w:rsidRDefault="004C69AF">
                                  <w:pPr>
                                    <w:pStyle w:val="TableParagraph"/>
                                    <w:kinsoku w:val="0"/>
                                    <w:overflowPunct w:val="0"/>
                                    <w:spacing w:before="39"/>
                                    <w:ind w:left="35"/>
                                    <w:rPr>
                                      <w:rFonts w:ascii="Times New Roman" w:hAnsi="Times New Roman" w:cs="Times New Roman"/>
                                    </w:rPr>
                                  </w:pPr>
                                  <w:r>
                                    <w:rPr>
                                      <w:b/>
                                      <w:bCs/>
                                      <w:color w:val="231F20"/>
                                      <w:sz w:val="17"/>
                                      <w:szCs w:val="17"/>
                                    </w:rPr>
                                    <w:t>Total equity</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374"/>
                                      <w:tab w:val="left" w:pos="1255"/>
                                      <w:tab w:val="left" w:pos="1795"/>
                                    </w:tabs>
                                    <w:kinsoku w:val="0"/>
                                    <w:overflowPunct w:val="0"/>
                                    <w:spacing w:before="44"/>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2,426</w:t>
                                  </w:r>
                                  <w:r>
                                    <w:rPr>
                                      <w:b/>
                                      <w:bCs/>
                                      <w:color w:val="231F20"/>
                                      <w:sz w:val="17"/>
                                      <w:szCs w:val="17"/>
                                      <w:u w:val="single"/>
                                    </w:rPr>
                                    <w:tab/>
                                  </w:r>
                                  <w:r>
                                    <w:rPr>
                                      <w:color w:val="231F20"/>
                                      <w:sz w:val="17"/>
                                      <w:szCs w:val="17"/>
                                      <w:u w:val="single"/>
                                    </w:rPr>
                                    <w:t>1,748</w:t>
                                  </w:r>
                                  <w:r>
                                    <w:rPr>
                                      <w:color w:val="231F20"/>
                                      <w:sz w:val="17"/>
                                      <w:szCs w:val="17"/>
                                      <w:u w:val="single"/>
                                    </w:rPr>
                                    <w:tab/>
                                  </w:r>
                                </w:p>
                              </w:tc>
                              <w:tc>
                                <w:tcPr>
                                  <w:tcW w:w="1124" w:type="dxa"/>
                                  <w:gridSpan w:val="2"/>
                                  <w:tcBorders>
                                    <w:top w:val="nil"/>
                                    <w:left w:val="nil"/>
                                    <w:bottom w:val="nil"/>
                                    <w:right w:val="nil"/>
                                  </w:tcBorders>
                                </w:tcPr>
                                <w:p w:rsidR="004C69AF" w:rsidRDefault="004C69AF">
                                  <w:pPr>
                                    <w:pStyle w:val="TableParagraph"/>
                                    <w:tabs>
                                      <w:tab w:val="left" w:pos="374"/>
                                      <w:tab w:val="left" w:pos="909"/>
                                    </w:tabs>
                                    <w:kinsoku w:val="0"/>
                                    <w:overflowPunct w:val="0"/>
                                    <w:spacing w:before="44"/>
                                    <w:ind w:left="105"/>
                                    <w:rPr>
                                      <w:rFonts w:ascii="Times New Roman" w:hAnsi="Times New Roman" w:cs="Times New Roman"/>
                                    </w:rPr>
                                  </w:pPr>
                                  <w:r>
                                    <w:rPr>
                                      <w:color w:val="231F20"/>
                                      <w:w w:val="101"/>
                                      <w:sz w:val="17"/>
                                      <w:szCs w:val="17"/>
                                      <w:u w:val="single"/>
                                    </w:rPr>
                                    <w:t xml:space="preserve"> </w:t>
                                  </w:r>
                                  <w:r>
                                    <w:rPr>
                                      <w:color w:val="231F20"/>
                                      <w:sz w:val="17"/>
                                      <w:szCs w:val="17"/>
                                      <w:u w:val="single"/>
                                    </w:rPr>
                                    <w:tab/>
                                    <w:t>1,323</w:t>
                                  </w:r>
                                  <w:r>
                                    <w:rPr>
                                      <w:color w:val="231F20"/>
                                      <w:sz w:val="17"/>
                                      <w:szCs w:val="17"/>
                                      <w:u w:val="single"/>
                                    </w:rPr>
                                    <w:tab/>
                                  </w:r>
                                </w:p>
                              </w:tc>
                            </w:tr>
                          </w:tbl>
                          <w:p w:rsidR="004C69AF" w:rsidRDefault="004C69AF">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5" o:spid="_x0000_s1030" type="#_x0000_t202" style="position:absolute;left:0;text-align:left;margin-left:46.55pt;margin-top:-44.05pt;width:380.1pt;height:331.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90sgIAALYFAAAOAAAAZHJzL2Uyb0RvYy54bWysVG1vmzAQ/j5p/8Hyd8rLnARQSdWGME3q&#10;XqR2P8ABE6yBzWwnpKv233c2IU1bTZq28QGd7fNz99w9vsurQ9eiPVOaS5Hh8CLAiIlSVlxsM/z1&#10;vvBijLShoqKtFCzDD0zjq+XbN5dDn7JINrKtmEIAInQ69BlujOlT39dlwzqqL2TPBBzWUnXUwFJt&#10;/UrRAdC71o+CYO4PUlW9kiXTGnbz8RAvHX5ds9J8rmvNDGozDLkZ91fuv7F/f3lJ062ifcPLYxr0&#10;L7LoKBcQ9ASVU0PRTvFXUB0vldSyNhel7HxZ17xkjgOwCYMXbO4a2jPHBYqj+1OZ9P+DLT/tvyjE&#10;qwyTGdRH0A6adM8OBt3IAwrjeGZLNPQ6Bc+7HnzNAU6g1Y6u7m9l+U0jIVcNFVt2rZQcGkYrSDG0&#10;N/2zqyOOtiCb4aOsIBLdGemADrXqbP2gIgjQIZWHU3tsNiVskjhaRAs4KuGMRAFJYGFj0HS63itt&#10;3jPZIWtkWEH/HTzd32ozuk4uNpqQBW9b2KdpK55tAOa4A8Hhqj2zabiWPiZBso7XMfFINF97JMhz&#10;77pYEW9ehItZ/i5frfLwp40bkrThVcWEDTPJKyR/1r6j0EdhnASmZcsrC2dT0mq7WbUK7SnIu3Df&#10;sSBnbv7zNFy9gMsLSmFEgpso8Yp5vPBIQWYeVDf2gjC5SeZQapIXzyndcsH+nRIaMpzMotmopt9y&#10;C9z3mhtNO25ggLS8y3B8cqKp1eBaVK61hvJ2tM9KYdN/KgW0e2q0U6wV6ShXc9gcxvdho1s1b2T1&#10;ABJWEgQGYoThB0Yj1Q+MBhgkGdbfd1QxjNoPAp4BuJjJUJOxmQwqSriaYYPRaK7MOJ12veLbBpDH&#10;hybkNTyVmjsRP2VxfGAwHByX4yCz0+d87byexu3yFwAAAP//AwBQSwMEFAAGAAgAAAAhAE0orGHg&#10;AAAACgEAAA8AAABkcnMvZG93bnJldi54bWxMj8FOg0AQhu8mvsNmTLy1C2IrRYamMXoyMVI8eFxg&#10;Cpuys8huW3x715PeZjJf/vn+fDubQZxpctoyQryMQBA3ttXcIXxUL4sUhPOKWzVYJoRvcrAtrq9y&#10;lbX2wiWd974TIYRdphB678dMStf0ZJRb2pE43A52MsqHdepkO6lLCDeDvIuitTRKc/jQq5GeemqO&#10;+5NB2H1y+ay/3ur38lDqqtpE/Lo+It7ezLtHEJ5m/wfDr35QhyI41fbErRMDwiaJA4mwSNMwBCBd&#10;JQmIGmH1cB+DLHL5v0LxAwAA//8DAFBLAQItABQABgAIAAAAIQC2gziS/gAAAOEBAAATAAAAAAAA&#10;AAAAAAAAAAAAAABbQ29udGVudF9UeXBlc10ueG1sUEsBAi0AFAAGAAgAAAAhADj9If/WAAAAlAEA&#10;AAsAAAAAAAAAAAAAAAAALwEAAF9yZWxzLy5yZWxzUEsBAi0AFAAGAAgAAAAhAJkDv3SyAgAAtgUA&#10;AA4AAAAAAAAAAAAAAAAALgIAAGRycy9lMm9Eb2MueG1sUEsBAi0AFAAGAAgAAAAhAE0orGHgAAAA&#10;CgEAAA8AAAAAAAAAAAAAAAAADA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521"/>
                        <w:gridCol w:w="926"/>
                        <w:gridCol w:w="2030"/>
                        <w:gridCol w:w="944"/>
                        <w:gridCol w:w="180"/>
                      </w:tblGrid>
                      <w:tr w:rsidR="004C69AF">
                        <w:trPr>
                          <w:trHeight w:hRule="exact" w:val="244"/>
                        </w:trPr>
                        <w:tc>
                          <w:tcPr>
                            <w:tcW w:w="3521" w:type="dxa"/>
                            <w:tcBorders>
                              <w:top w:val="nil"/>
                              <w:left w:val="nil"/>
                              <w:bottom w:val="nil"/>
                              <w:right w:val="nil"/>
                            </w:tcBorders>
                          </w:tcPr>
                          <w:p w:rsidR="004C69AF" w:rsidRDefault="004C69AF">
                            <w:pPr>
                              <w:pStyle w:val="TableParagraph"/>
                              <w:kinsoku w:val="0"/>
                              <w:overflowPunct w:val="0"/>
                              <w:spacing w:before="13"/>
                              <w:ind w:left="35"/>
                              <w:rPr>
                                <w:rFonts w:ascii="Times New Roman" w:hAnsi="Times New Roman" w:cs="Times New Roman"/>
                              </w:rPr>
                            </w:pPr>
                            <w:r>
                              <w:rPr>
                                <w:color w:val="231F20"/>
                                <w:sz w:val="17"/>
                                <w:szCs w:val="17"/>
                              </w:rPr>
                              <w:t>Trade and other receivables</w:t>
                            </w:r>
                          </w:p>
                        </w:tc>
                        <w:tc>
                          <w:tcPr>
                            <w:tcW w:w="926" w:type="dxa"/>
                            <w:tcBorders>
                              <w:top w:val="nil"/>
                              <w:left w:val="nil"/>
                              <w:bottom w:val="nil"/>
                              <w:right w:val="nil"/>
                            </w:tcBorders>
                          </w:tcPr>
                          <w:p w:rsidR="004C69AF" w:rsidRDefault="004C69AF">
                            <w:pPr>
                              <w:pStyle w:val="TableParagraph"/>
                              <w:kinsoku w:val="0"/>
                              <w:overflowPunct w:val="0"/>
                              <w:spacing w:before="13"/>
                              <w:ind w:left="439"/>
                              <w:rPr>
                                <w:rFonts w:ascii="Times New Roman" w:hAnsi="Times New Roman" w:cs="Times New Roman"/>
                              </w:rPr>
                            </w:pPr>
                            <w:r>
                              <w:rPr>
                                <w:color w:val="231F20"/>
                                <w:sz w:val="17"/>
                                <w:szCs w:val="17"/>
                              </w:rPr>
                              <w:t>2.1B</w:t>
                            </w:r>
                          </w:p>
                        </w:tc>
                        <w:tc>
                          <w:tcPr>
                            <w:tcW w:w="2030" w:type="dxa"/>
                            <w:tcBorders>
                              <w:top w:val="nil"/>
                              <w:left w:val="nil"/>
                              <w:bottom w:val="nil"/>
                              <w:right w:val="nil"/>
                            </w:tcBorders>
                          </w:tcPr>
                          <w:p w:rsidR="004C69AF" w:rsidRDefault="004C69AF">
                            <w:pPr>
                              <w:pStyle w:val="TableParagraph"/>
                              <w:tabs>
                                <w:tab w:val="left" w:pos="371"/>
                                <w:tab w:val="left" w:pos="1255"/>
                                <w:tab w:val="left" w:pos="1795"/>
                              </w:tabs>
                              <w:kinsoku w:val="0"/>
                              <w:overflowPunct w:val="0"/>
                              <w:spacing w:before="13"/>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2,182</w:t>
                            </w:r>
                            <w:r>
                              <w:rPr>
                                <w:b/>
                                <w:bCs/>
                                <w:color w:val="231F20"/>
                                <w:sz w:val="17"/>
                                <w:szCs w:val="17"/>
                                <w:u w:val="single"/>
                              </w:rPr>
                              <w:tab/>
                            </w:r>
                            <w:r>
                              <w:rPr>
                                <w:color w:val="231F20"/>
                                <w:sz w:val="17"/>
                                <w:szCs w:val="17"/>
                                <w:u w:val="single"/>
                              </w:rPr>
                              <w:t>2,744</w:t>
                            </w:r>
                            <w:r>
                              <w:rPr>
                                <w:color w:val="231F20"/>
                                <w:sz w:val="17"/>
                                <w:szCs w:val="17"/>
                                <w:u w:val="single"/>
                              </w:rPr>
                              <w:tab/>
                            </w:r>
                          </w:p>
                        </w:tc>
                        <w:tc>
                          <w:tcPr>
                            <w:tcW w:w="944" w:type="dxa"/>
                            <w:tcBorders>
                              <w:top w:val="nil"/>
                              <w:left w:val="nil"/>
                              <w:bottom w:val="nil"/>
                              <w:right w:val="nil"/>
                            </w:tcBorders>
                          </w:tcPr>
                          <w:p w:rsidR="004C69AF" w:rsidRDefault="004C69AF">
                            <w:pPr>
                              <w:pStyle w:val="TableParagraph"/>
                              <w:tabs>
                                <w:tab w:val="left" w:pos="266"/>
                                <w:tab w:val="left" w:pos="803"/>
                              </w:tabs>
                              <w:kinsoku w:val="0"/>
                              <w:overflowPunct w:val="0"/>
                              <w:spacing w:before="13"/>
                              <w:ind w:right="33"/>
                              <w:jc w:val="right"/>
                              <w:rPr>
                                <w:rFonts w:ascii="Times New Roman" w:hAnsi="Times New Roman" w:cs="Times New Roman"/>
                              </w:rPr>
                            </w:pPr>
                            <w:r>
                              <w:rPr>
                                <w:color w:val="231F20"/>
                                <w:w w:val="101"/>
                                <w:sz w:val="17"/>
                                <w:szCs w:val="17"/>
                                <w:u w:val="single"/>
                              </w:rPr>
                              <w:t xml:space="preserve"> </w:t>
                            </w:r>
                            <w:r>
                              <w:rPr>
                                <w:color w:val="231F20"/>
                                <w:sz w:val="17"/>
                                <w:szCs w:val="17"/>
                                <w:u w:val="single"/>
                              </w:rPr>
                              <w:tab/>
                              <w:t>2,399</w:t>
                            </w:r>
                            <w:r>
                              <w:rPr>
                                <w:color w:val="231F20"/>
                                <w:sz w:val="17"/>
                                <w:szCs w:val="17"/>
                                <w:u w:val="single"/>
                              </w:rPr>
                              <w:tab/>
                            </w:r>
                          </w:p>
                        </w:tc>
                        <w:tc>
                          <w:tcPr>
                            <w:tcW w:w="180" w:type="dxa"/>
                            <w:vMerge w:val="restart"/>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352"/>
                        </w:trPr>
                        <w:tc>
                          <w:tcPr>
                            <w:tcW w:w="3521"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b/>
                                <w:bCs/>
                                <w:color w:val="231F20"/>
                                <w:sz w:val="17"/>
                                <w:szCs w:val="17"/>
                              </w:rPr>
                              <w:t>Total financial assets</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277"/>
                                <w:tab w:val="left" w:pos="1161"/>
                                <w:tab w:val="left" w:pos="1795"/>
                              </w:tabs>
                              <w:kinsoku w:val="0"/>
                              <w:overflowPunct w:val="0"/>
                              <w:spacing w:before="22"/>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13,033</w:t>
                            </w:r>
                            <w:r>
                              <w:rPr>
                                <w:b/>
                                <w:bCs/>
                                <w:color w:val="231F20"/>
                                <w:sz w:val="17"/>
                                <w:szCs w:val="17"/>
                                <w:u w:val="single"/>
                              </w:rPr>
                              <w:tab/>
                            </w:r>
                            <w:r>
                              <w:rPr>
                                <w:color w:val="231F20"/>
                                <w:spacing w:val="-1"/>
                                <w:sz w:val="17"/>
                                <w:szCs w:val="17"/>
                                <w:u w:val="single"/>
                              </w:rPr>
                              <w:t>16,998</w:t>
                            </w:r>
                            <w:r>
                              <w:rPr>
                                <w:color w:val="231F20"/>
                                <w:spacing w:val="-1"/>
                                <w:sz w:val="17"/>
                                <w:szCs w:val="17"/>
                                <w:u w:val="single"/>
                              </w:rPr>
                              <w:tab/>
                            </w:r>
                          </w:p>
                        </w:tc>
                        <w:tc>
                          <w:tcPr>
                            <w:tcW w:w="944" w:type="dxa"/>
                            <w:tcBorders>
                              <w:top w:val="nil"/>
                              <w:left w:val="nil"/>
                              <w:bottom w:val="nil"/>
                              <w:right w:val="nil"/>
                            </w:tcBorders>
                          </w:tcPr>
                          <w:p w:rsidR="004C69AF" w:rsidRDefault="004C69AF">
                            <w:pPr>
                              <w:pStyle w:val="TableParagraph"/>
                              <w:tabs>
                                <w:tab w:val="left" w:pos="266"/>
                                <w:tab w:val="left" w:pos="803"/>
                              </w:tabs>
                              <w:kinsoku w:val="0"/>
                              <w:overflowPunct w:val="0"/>
                              <w:spacing w:before="22"/>
                              <w:ind w:right="33"/>
                              <w:jc w:val="right"/>
                              <w:rPr>
                                <w:rFonts w:ascii="Times New Roman" w:hAnsi="Times New Roman" w:cs="Times New Roman"/>
                              </w:rPr>
                            </w:pPr>
                            <w:r>
                              <w:rPr>
                                <w:color w:val="231F20"/>
                                <w:w w:val="101"/>
                                <w:sz w:val="17"/>
                                <w:szCs w:val="17"/>
                                <w:u w:val="single"/>
                              </w:rPr>
                              <w:t xml:space="preserve"> </w:t>
                            </w:r>
                            <w:r>
                              <w:rPr>
                                <w:color w:val="231F20"/>
                                <w:sz w:val="17"/>
                                <w:szCs w:val="17"/>
                                <w:u w:val="single"/>
                              </w:rPr>
                              <w:tab/>
                              <w:t>6,528</w:t>
                            </w:r>
                            <w:r>
                              <w:rPr>
                                <w:color w:val="231F20"/>
                                <w:sz w:val="17"/>
                                <w:szCs w:val="17"/>
                                <w:u w:val="single"/>
                              </w:rPr>
                              <w:tab/>
                            </w:r>
                          </w:p>
                        </w:tc>
                        <w:tc>
                          <w:tcPr>
                            <w:tcW w:w="180" w:type="dxa"/>
                            <w:vMerge/>
                            <w:tcBorders>
                              <w:top w:val="nil"/>
                              <w:left w:val="nil"/>
                              <w:bottom w:val="nil"/>
                              <w:right w:val="nil"/>
                            </w:tcBorders>
                          </w:tcPr>
                          <w:p w:rsidR="004C69AF" w:rsidRDefault="004C69AF">
                            <w:pPr>
                              <w:pStyle w:val="TableParagraph"/>
                              <w:tabs>
                                <w:tab w:val="left" w:pos="266"/>
                                <w:tab w:val="left" w:pos="803"/>
                              </w:tabs>
                              <w:kinsoku w:val="0"/>
                              <w:overflowPunct w:val="0"/>
                              <w:spacing w:before="22"/>
                              <w:ind w:right="33"/>
                              <w:jc w:val="right"/>
                              <w:rPr>
                                <w:rFonts w:ascii="Times New Roman" w:hAnsi="Times New Roman" w:cs="Times New Roman"/>
                              </w:rPr>
                            </w:pPr>
                          </w:p>
                        </w:tc>
                      </w:tr>
                      <w:tr w:rsidR="004C69AF">
                        <w:trPr>
                          <w:trHeight w:hRule="exact" w:val="591"/>
                        </w:trPr>
                        <w:tc>
                          <w:tcPr>
                            <w:tcW w:w="3521" w:type="dxa"/>
                            <w:tcBorders>
                              <w:top w:val="nil"/>
                              <w:left w:val="nil"/>
                              <w:bottom w:val="nil"/>
                              <w:right w:val="nil"/>
                            </w:tcBorders>
                          </w:tcPr>
                          <w:p w:rsidR="004C69AF" w:rsidRDefault="004C69AF">
                            <w:pPr>
                              <w:pStyle w:val="TableParagraph"/>
                              <w:kinsoku w:val="0"/>
                              <w:overflowPunct w:val="0"/>
                              <w:spacing w:before="118"/>
                              <w:ind w:left="35"/>
                              <w:rPr>
                                <w:b/>
                                <w:bCs/>
                                <w:color w:val="231F20"/>
                                <w:sz w:val="17"/>
                                <w:szCs w:val="17"/>
                              </w:rPr>
                            </w:pPr>
                            <w:r>
                              <w:rPr>
                                <w:b/>
                                <w:bCs/>
                                <w:color w:val="231F20"/>
                                <w:sz w:val="17"/>
                                <w:szCs w:val="17"/>
                              </w:rPr>
                              <w:t>Non-Financial Assets</w:t>
                            </w:r>
                          </w:p>
                          <w:p w:rsidR="004C69AF" w:rsidRDefault="004C69AF">
                            <w:pPr>
                              <w:pStyle w:val="TableParagraph"/>
                              <w:kinsoku w:val="0"/>
                              <w:overflowPunct w:val="0"/>
                              <w:spacing w:before="52"/>
                              <w:ind w:left="35"/>
                              <w:rPr>
                                <w:rFonts w:ascii="Times New Roman" w:hAnsi="Times New Roman" w:cs="Times New Roman"/>
                              </w:rPr>
                            </w:pPr>
                            <w:r>
                              <w:rPr>
                                <w:color w:val="231F20"/>
                                <w:sz w:val="17"/>
                                <w:szCs w:val="17"/>
                              </w:rPr>
                              <w:t>Property, plant and equipment</w:t>
                            </w:r>
                          </w:p>
                        </w:tc>
                        <w:tc>
                          <w:tcPr>
                            <w:tcW w:w="926" w:type="dxa"/>
                            <w:tcBorders>
                              <w:top w:val="nil"/>
                              <w:left w:val="nil"/>
                              <w:bottom w:val="nil"/>
                              <w:right w:val="nil"/>
                            </w:tcBorders>
                          </w:tcPr>
                          <w:p w:rsidR="004C69AF" w:rsidRDefault="004C69AF">
                            <w:pPr>
                              <w:pStyle w:val="TableParagraph"/>
                              <w:kinsoku w:val="0"/>
                              <w:overflowPunct w:val="0"/>
                              <w:rPr>
                                <w:sz w:val="16"/>
                                <w:szCs w:val="16"/>
                              </w:rPr>
                            </w:pPr>
                          </w:p>
                          <w:p w:rsidR="004C69AF" w:rsidRDefault="004C69AF">
                            <w:pPr>
                              <w:pStyle w:val="TableParagraph"/>
                              <w:kinsoku w:val="0"/>
                              <w:overflowPunct w:val="0"/>
                              <w:spacing w:before="9"/>
                              <w:rPr>
                                <w:sz w:val="15"/>
                                <w:szCs w:val="15"/>
                              </w:rPr>
                            </w:pPr>
                          </w:p>
                          <w:p w:rsidR="004C69AF" w:rsidRDefault="004C69AF">
                            <w:pPr>
                              <w:pStyle w:val="TableParagraph"/>
                              <w:kinsoku w:val="0"/>
                              <w:overflowPunct w:val="0"/>
                              <w:ind w:left="439"/>
                              <w:rPr>
                                <w:rFonts w:ascii="Times New Roman" w:hAnsi="Times New Roman" w:cs="Times New Roman"/>
                              </w:rPr>
                            </w:pPr>
                            <w:r>
                              <w:rPr>
                                <w:color w:val="231F20"/>
                                <w:sz w:val="17"/>
                                <w:szCs w:val="17"/>
                              </w:rPr>
                              <w:t>2.2A</w:t>
                            </w:r>
                          </w:p>
                        </w:tc>
                        <w:tc>
                          <w:tcPr>
                            <w:tcW w:w="2030" w:type="dxa"/>
                            <w:tcBorders>
                              <w:top w:val="nil"/>
                              <w:left w:val="nil"/>
                              <w:bottom w:val="nil"/>
                              <w:right w:val="nil"/>
                            </w:tcBorders>
                          </w:tcPr>
                          <w:p w:rsidR="004C69AF" w:rsidRDefault="004C69AF">
                            <w:pPr>
                              <w:pStyle w:val="TableParagraph"/>
                              <w:kinsoku w:val="0"/>
                              <w:overflowPunct w:val="0"/>
                              <w:rPr>
                                <w:sz w:val="18"/>
                                <w:szCs w:val="18"/>
                              </w:rPr>
                            </w:pPr>
                          </w:p>
                          <w:p w:rsidR="004C69AF" w:rsidRDefault="004C69AF">
                            <w:pPr>
                              <w:pStyle w:val="TableParagraph"/>
                              <w:tabs>
                                <w:tab w:val="left" w:pos="980"/>
                              </w:tabs>
                              <w:kinsoku w:val="0"/>
                              <w:overflowPunct w:val="0"/>
                              <w:spacing w:before="158"/>
                              <w:ind w:right="209"/>
                              <w:jc w:val="right"/>
                              <w:rPr>
                                <w:rFonts w:ascii="Times New Roman" w:hAnsi="Times New Roman" w:cs="Times New Roman"/>
                              </w:rPr>
                            </w:pPr>
                            <w:r>
                              <w:rPr>
                                <w:b/>
                                <w:bCs/>
                                <w:color w:val="231F20"/>
                                <w:sz w:val="17"/>
                                <w:szCs w:val="17"/>
                              </w:rPr>
                              <w:t>398</w:t>
                            </w:r>
                            <w:r>
                              <w:rPr>
                                <w:b/>
                                <w:bCs/>
                                <w:color w:val="231F20"/>
                                <w:sz w:val="17"/>
                                <w:szCs w:val="17"/>
                              </w:rPr>
                              <w:tab/>
                            </w:r>
                            <w:r>
                              <w:rPr>
                                <w:color w:val="231F20"/>
                                <w:sz w:val="17"/>
                                <w:szCs w:val="17"/>
                              </w:rPr>
                              <w:t>44</w:t>
                            </w:r>
                          </w:p>
                        </w:tc>
                        <w:tc>
                          <w:tcPr>
                            <w:tcW w:w="1124" w:type="dxa"/>
                            <w:gridSpan w:val="2"/>
                            <w:tcBorders>
                              <w:top w:val="nil"/>
                              <w:left w:val="nil"/>
                              <w:bottom w:val="nil"/>
                              <w:right w:val="nil"/>
                            </w:tcBorders>
                          </w:tcPr>
                          <w:p w:rsidR="004C69AF" w:rsidRDefault="004C69AF">
                            <w:pPr>
                              <w:pStyle w:val="TableParagraph"/>
                              <w:kinsoku w:val="0"/>
                              <w:overflowPunct w:val="0"/>
                              <w:rPr>
                                <w:sz w:val="10"/>
                                <w:szCs w:val="10"/>
                              </w:rPr>
                            </w:pPr>
                          </w:p>
                          <w:p w:rsidR="004C69AF" w:rsidRDefault="004C69AF">
                            <w:pPr>
                              <w:pStyle w:val="TableParagraph"/>
                              <w:kinsoku w:val="0"/>
                              <w:overflowPunct w:val="0"/>
                              <w:rPr>
                                <w:sz w:val="10"/>
                                <w:szCs w:val="10"/>
                              </w:rPr>
                            </w:pPr>
                          </w:p>
                          <w:p w:rsidR="004C69AF" w:rsidRDefault="004C69AF">
                            <w:pPr>
                              <w:pStyle w:val="TableParagraph"/>
                              <w:kinsoku w:val="0"/>
                              <w:overflowPunct w:val="0"/>
                              <w:spacing w:before="59"/>
                              <w:ind w:right="33"/>
                              <w:jc w:val="right"/>
                              <w:rPr>
                                <w:rFonts w:ascii="Times New Roman" w:hAnsi="Times New Roman" w:cs="Times New Roman"/>
                              </w:rPr>
                            </w:pPr>
                            <w:r>
                              <w:rPr>
                                <w:color w:val="231F20"/>
                                <w:w w:val="104"/>
                                <w:sz w:val="11"/>
                                <w:szCs w:val="11"/>
                              </w:rPr>
                              <w:t>B</w:t>
                            </w:r>
                          </w:p>
                        </w:tc>
                      </w:tr>
                      <w:tr w:rsidR="004C69AF">
                        <w:trPr>
                          <w:trHeight w:hRule="exact" w:val="249"/>
                        </w:trPr>
                        <w:tc>
                          <w:tcPr>
                            <w:tcW w:w="3521"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color w:val="231F20"/>
                                <w:sz w:val="17"/>
                                <w:szCs w:val="17"/>
                              </w:rPr>
                              <w:t>Other non-financial assets</w:t>
                            </w:r>
                          </w:p>
                        </w:tc>
                        <w:tc>
                          <w:tcPr>
                            <w:tcW w:w="926" w:type="dxa"/>
                            <w:tcBorders>
                              <w:top w:val="nil"/>
                              <w:left w:val="nil"/>
                              <w:bottom w:val="nil"/>
                              <w:right w:val="nil"/>
                            </w:tcBorders>
                          </w:tcPr>
                          <w:p w:rsidR="004C69AF" w:rsidRDefault="004C69AF">
                            <w:pPr>
                              <w:pStyle w:val="TableParagraph"/>
                              <w:kinsoku w:val="0"/>
                              <w:overflowPunct w:val="0"/>
                              <w:spacing w:before="18"/>
                              <w:ind w:left="439"/>
                              <w:rPr>
                                <w:rFonts w:ascii="Times New Roman" w:hAnsi="Times New Roman" w:cs="Times New Roman"/>
                              </w:rPr>
                            </w:pPr>
                            <w:r>
                              <w:rPr>
                                <w:color w:val="231F20"/>
                                <w:sz w:val="17"/>
                                <w:szCs w:val="17"/>
                              </w:rPr>
                              <w:t>2.2B</w:t>
                            </w:r>
                          </w:p>
                        </w:tc>
                        <w:tc>
                          <w:tcPr>
                            <w:tcW w:w="2030" w:type="dxa"/>
                            <w:tcBorders>
                              <w:top w:val="nil"/>
                              <w:left w:val="nil"/>
                              <w:bottom w:val="nil"/>
                              <w:right w:val="nil"/>
                            </w:tcBorders>
                          </w:tcPr>
                          <w:p w:rsidR="004C69AF" w:rsidRDefault="004C69AF">
                            <w:pPr>
                              <w:pStyle w:val="TableParagraph"/>
                              <w:tabs>
                                <w:tab w:val="left" w:pos="518"/>
                                <w:tab w:val="left" w:pos="1400"/>
                                <w:tab w:val="left" w:pos="1795"/>
                              </w:tabs>
                              <w:kinsoku w:val="0"/>
                              <w:overflowPunct w:val="0"/>
                              <w:spacing w:before="18"/>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391</w:t>
                            </w:r>
                            <w:r>
                              <w:rPr>
                                <w:b/>
                                <w:bCs/>
                                <w:color w:val="231F20"/>
                                <w:sz w:val="17"/>
                                <w:szCs w:val="17"/>
                                <w:u w:val="single"/>
                              </w:rPr>
                              <w:tab/>
                            </w:r>
                            <w:r>
                              <w:rPr>
                                <w:color w:val="231F20"/>
                                <w:sz w:val="17"/>
                                <w:szCs w:val="17"/>
                                <w:u w:val="single"/>
                              </w:rPr>
                              <w:t>107</w:t>
                            </w:r>
                            <w:r>
                              <w:rPr>
                                <w:color w:val="231F20"/>
                                <w:sz w:val="17"/>
                                <w:szCs w:val="17"/>
                                <w:u w:val="single"/>
                              </w:rPr>
                              <w:tab/>
                            </w:r>
                          </w:p>
                        </w:tc>
                        <w:tc>
                          <w:tcPr>
                            <w:tcW w:w="1124" w:type="dxa"/>
                            <w:gridSpan w:val="2"/>
                            <w:tcBorders>
                              <w:top w:val="nil"/>
                              <w:left w:val="nil"/>
                              <w:bottom w:val="nil"/>
                              <w:right w:val="nil"/>
                            </w:tcBorders>
                          </w:tcPr>
                          <w:p w:rsidR="004C69AF" w:rsidRDefault="004C69AF">
                            <w:pPr>
                              <w:pStyle w:val="TableParagraph"/>
                              <w:tabs>
                                <w:tab w:val="left" w:pos="516"/>
                                <w:tab w:val="left" w:pos="909"/>
                              </w:tabs>
                              <w:kinsoku w:val="0"/>
                              <w:overflowPunct w:val="0"/>
                              <w:spacing w:before="18"/>
                              <w:ind w:left="105"/>
                              <w:rPr>
                                <w:rFonts w:ascii="Times New Roman" w:hAnsi="Times New Roman" w:cs="Times New Roman"/>
                              </w:rPr>
                            </w:pPr>
                            <w:r>
                              <w:rPr>
                                <w:color w:val="231F20"/>
                                <w:w w:val="101"/>
                                <w:sz w:val="17"/>
                                <w:szCs w:val="17"/>
                                <w:u w:val="single"/>
                              </w:rPr>
                              <w:t xml:space="preserve"> </w:t>
                            </w:r>
                            <w:r>
                              <w:rPr>
                                <w:color w:val="231F20"/>
                                <w:sz w:val="17"/>
                                <w:szCs w:val="17"/>
                                <w:u w:val="single"/>
                              </w:rPr>
                              <w:tab/>
                              <w:t>355</w:t>
                            </w:r>
                            <w:r>
                              <w:rPr>
                                <w:color w:val="231F20"/>
                                <w:sz w:val="17"/>
                                <w:szCs w:val="17"/>
                                <w:u w:val="single"/>
                              </w:rPr>
                              <w:tab/>
                            </w:r>
                          </w:p>
                        </w:tc>
                      </w:tr>
                      <w:tr w:rsidR="004C69AF">
                        <w:trPr>
                          <w:trHeight w:hRule="exact" w:val="254"/>
                        </w:trPr>
                        <w:tc>
                          <w:tcPr>
                            <w:tcW w:w="3521" w:type="dxa"/>
                            <w:tcBorders>
                              <w:top w:val="nil"/>
                              <w:left w:val="nil"/>
                              <w:bottom w:val="nil"/>
                              <w:right w:val="nil"/>
                            </w:tcBorders>
                          </w:tcPr>
                          <w:p w:rsidR="004C69AF" w:rsidRDefault="004C69AF">
                            <w:pPr>
                              <w:pStyle w:val="TableParagraph"/>
                              <w:kinsoku w:val="0"/>
                              <w:overflowPunct w:val="0"/>
                              <w:spacing w:before="19"/>
                              <w:ind w:left="35"/>
                              <w:rPr>
                                <w:rFonts w:ascii="Times New Roman" w:hAnsi="Times New Roman" w:cs="Times New Roman"/>
                              </w:rPr>
                            </w:pPr>
                            <w:r>
                              <w:rPr>
                                <w:b/>
                                <w:bCs/>
                                <w:color w:val="231F20"/>
                                <w:sz w:val="17"/>
                                <w:szCs w:val="17"/>
                              </w:rPr>
                              <w:t>Total non-financial assets</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516"/>
                                <w:tab w:val="left" w:pos="1400"/>
                                <w:tab w:val="left" w:pos="1795"/>
                              </w:tabs>
                              <w:kinsoku w:val="0"/>
                              <w:overflowPunct w:val="0"/>
                              <w:spacing w:before="23"/>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789</w:t>
                            </w:r>
                            <w:r>
                              <w:rPr>
                                <w:b/>
                                <w:bCs/>
                                <w:color w:val="231F20"/>
                                <w:sz w:val="17"/>
                                <w:szCs w:val="17"/>
                                <w:u w:val="single"/>
                              </w:rPr>
                              <w:tab/>
                            </w:r>
                            <w:r>
                              <w:rPr>
                                <w:color w:val="231F20"/>
                                <w:sz w:val="17"/>
                                <w:szCs w:val="17"/>
                                <w:u w:val="single"/>
                              </w:rPr>
                              <w:t>151</w:t>
                            </w:r>
                            <w:r>
                              <w:rPr>
                                <w:color w:val="231F20"/>
                                <w:sz w:val="17"/>
                                <w:szCs w:val="17"/>
                                <w:u w:val="single"/>
                              </w:rPr>
                              <w:tab/>
                            </w:r>
                          </w:p>
                        </w:tc>
                        <w:tc>
                          <w:tcPr>
                            <w:tcW w:w="1124" w:type="dxa"/>
                            <w:gridSpan w:val="2"/>
                            <w:tcBorders>
                              <w:top w:val="nil"/>
                              <w:left w:val="nil"/>
                              <w:bottom w:val="nil"/>
                              <w:right w:val="nil"/>
                            </w:tcBorders>
                          </w:tcPr>
                          <w:p w:rsidR="004C69AF" w:rsidRDefault="004C69AF">
                            <w:pPr>
                              <w:pStyle w:val="TableParagraph"/>
                              <w:tabs>
                                <w:tab w:val="left" w:pos="516"/>
                                <w:tab w:val="left" w:pos="909"/>
                              </w:tabs>
                              <w:kinsoku w:val="0"/>
                              <w:overflowPunct w:val="0"/>
                              <w:spacing w:before="23"/>
                              <w:ind w:left="105"/>
                              <w:rPr>
                                <w:rFonts w:ascii="Times New Roman" w:hAnsi="Times New Roman" w:cs="Times New Roman"/>
                              </w:rPr>
                            </w:pPr>
                            <w:r>
                              <w:rPr>
                                <w:color w:val="231F20"/>
                                <w:w w:val="101"/>
                                <w:sz w:val="17"/>
                                <w:szCs w:val="17"/>
                                <w:u w:val="single"/>
                              </w:rPr>
                              <w:t xml:space="preserve"> </w:t>
                            </w:r>
                            <w:r>
                              <w:rPr>
                                <w:color w:val="231F20"/>
                                <w:sz w:val="17"/>
                                <w:szCs w:val="17"/>
                                <w:u w:val="single"/>
                              </w:rPr>
                              <w:tab/>
                              <w:t>411</w:t>
                            </w:r>
                            <w:r>
                              <w:rPr>
                                <w:color w:val="231F20"/>
                                <w:sz w:val="17"/>
                                <w:szCs w:val="17"/>
                                <w:u w:val="single"/>
                              </w:rPr>
                              <w:tab/>
                            </w:r>
                          </w:p>
                        </w:tc>
                      </w:tr>
                      <w:tr w:rsidR="004C69AF">
                        <w:trPr>
                          <w:trHeight w:hRule="exact" w:val="352"/>
                        </w:trPr>
                        <w:tc>
                          <w:tcPr>
                            <w:tcW w:w="3521"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b/>
                                <w:bCs/>
                                <w:color w:val="231F20"/>
                                <w:sz w:val="17"/>
                                <w:szCs w:val="17"/>
                              </w:rPr>
                              <w:t>Total assets</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277"/>
                                <w:tab w:val="left" w:pos="1161"/>
                                <w:tab w:val="left" w:pos="1795"/>
                              </w:tabs>
                              <w:kinsoku w:val="0"/>
                              <w:overflowPunct w:val="0"/>
                              <w:spacing w:before="22"/>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13,822</w:t>
                            </w:r>
                            <w:r>
                              <w:rPr>
                                <w:b/>
                                <w:bCs/>
                                <w:color w:val="231F20"/>
                                <w:sz w:val="17"/>
                                <w:szCs w:val="17"/>
                                <w:u w:val="single"/>
                              </w:rPr>
                              <w:tab/>
                            </w:r>
                            <w:r>
                              <w:rPr>
                                <w:color w:val="231F20"/>
                                <w:spacing w:val="-1"/>
                                <w:sz w:val="17"/>
                                <w:szCs w:val="17"/>
                                <w:u w:val="single"/>
                              </w:rPr>
                              <w:t>17,149</w:t>
                            </w:r>
                            <w:r>
                              <w:rPr>
                                <w:color w:val="231F20"/>
                                <w:spacing w:val="-1"/>
                                <w:sz w:val="17"/>
                                <w:szCs w:val="17"/>
                                <w:u w:val="single"/>
                              </w:rPr>
                              <w:tab/>
                            </w:r>
                          </w:p>
                        </w:tc>
                        <w:tc>
                          <w:tcPr>
                            <w:tcW w:w="1124" w:type="dxa"/>
                            <w:gridSpan w:val="2"/>
                            <w:tcBorders>
                              <w:top w:val="nil"/>
                              <w:left w:val="nil"/>
                              <w:bottom w:val="nil"/>
                              <w:right w:val="nil"/>
                            </w:tcBorders>
                          </w:tcPr>
                          <w:p w:rsidR="004C69AF" w:rsidRDefault="004C69AF">
                            <w:pPr>
                              <w:pStyle w:val="TableParagraph"/>
                              <w:tabs>
                                <w:tab w:val="left" w:pos="371"/>
                                <w:tab w:val="left" w:pos="909"/>
                              </w:tabs>
                              <w:kinsoku w:val="0"/>
                              <w:overflowPunct w:val="0"/>
                              <w:spacing w:before="22"/>
                              <w:ind w:left="105"/>
                              <w:rPr>
                                <w:rFonts w:ascii="Times New Roman" w:hAnsi="Times New Roman" w:cs="Times New Roman"/>
                              </w:rPr>
                            </w:pPr>
                            <w:r>
                              <w:rPr>
                                <w:color w:val="231F20"/>
                                <w:w w:val="101"/>
                                <w:sz w:val="17"/>
                                <w:szCs w:val="17"/>
                                <w:u w:val="single"/>
                              </w:rPr>
                              <w:t xml:space="preserve"> </w:t>
                            </w:r>
                            <w:r>
                              <w:rPr>
                                <w:color w:val="231F20"/>
                                <w:sz w:val="17"/>
                                <w:szCs w:val="17"/>
                                <w:u w:val="single"/>
                              </w:rPr>
                              <w:tab/>
                              <w:t>6,939</w:t>
                            </w:r>
                            <w:r>
                              <w:rPr>
                                <w:color w:val="231F20"/>
                                <w:sz w:val="17"/>
                                <w:szCs w:val="17"/>
                                <w:u w:val="single"/>
                              </w:rPr>
                              <w:tab/>
                            </w:r>
                          </w:p>
                        </w:tc>
                      </w:tr>
                      <w:tr w:rsidR="004C69AF" w:rsidTr="00DF5CB3">
                        <w:trPr>
                          <w:trHeight w:hRule="exact" w:val="788"/>
                        </w:trPr>
                        <w:tc>
                          <w:tcPr>
                            <w:tcW w:w="3521" w:type="dxa"/>
                            <w:tcBorders>
                              <w:top w:val="nil"/>
                              <w:left w:val="nil"/>
                              <w:bottom w:val="nil"/>
                              <w:right w:val="nil"/>
                            </w:tcBorders>
                          </w:tcPr>
                          <w:p w:rsidR="004C69AF" w:rsidRDefault="004C69AF">
                            <w:pPr>
                              <w:pStyle w:val="TableParagraph"/>
                              <w:kinsoku w:val="0"/>
                              <w:overflowPunct w:val="0"/>
                              <w:spacing w:before="118"/>
                              <w:ind w:left="35"/>
                              <w:rPr>
                                <w:b/>
                                <w:bCs/>
                                <w:color w:val="231F20"/>
                                <w:sz w:val="17"/>
                                <w:szCs w:val="17"/>
                              </w:rPr>
                            </w:pPr>
                            <w:r>
                              <w:rPr>
                                <w:b/>
                                <w:bCs/>
                                <w:color w:val="231F20"/>
                                <w:sz w:val="17"/>
                                <w:szCs w:val="17"/>
                              </w:rPr>
                              <w:t>LIABILITIES</w:t>
                            </w:r>
                          </w:p>
                          <w:p w:rsidR="004C69AF" w:rsidRDefault="004C69AF">
                            <w:pPr>
                              <w:pStyle w:val="TableParagraph"/>
                              <w:kinsoku w:val="0"/>
                              <w:overflowPunct w:val="0"/>
                              <w:spacing w:before="48"/>
                              <w:ind w:left="35"/>
                              <w:rPr>
                                <w:b/>
                                <w:bCs/>
                                <w:color w:val="231F20"/>
                                <w:sz w:val="17"/>
                                <w:szCs w:val="17"/>
                              </w:rPr>
                            </w:pPr>
                            <w:r>
                              <w:rPr>
                                <w:b/>
                                <w:bCs/>
                                <w:color w:val="231F20"/>
                                <w:sz w:val="17"/>
                                <w:szCs w:val="17"/>
                              </w:rPr>
                              <w:t>Payables</w:t>
                            </w:r>
                          </w:p>
                          <w:p w:rsidR="004C69AF" w:rsidRDefault="004C69AF">
                            <w:pPr>
                              <w:pStyle w:val="TableParagraph"/>
                              <w:kinsoku w:val="0"/>
                              <w:overflowPunct w:val="0"/>
                              <w:spacing w:before="52"/>
                              <w:ind w:left="35"/>
                              <w:rPr>
                                <w:rFonts w:ascii="Times New Roman" w:hAnsi="Times New Roman" w:cs="Times New Roman"/>
                              </w:rPr>
                            </w:pPr>
                            <w:r>
                              <w:rPr>
                                <w:color w:val="231F20"/>
                                <w:sz w:val="17"/>
                                <w:szCs w:val="17"/>
                              </w:rPr>
                              <w:t>Suppliers</w:t>
                            </w:r>
                          </w:p>
                        </w:tc>
                        <w:tc>
                          <w:tcPr>
                            <w:tcW w:w="926" w:type="dxa"/>
                            <w:tcBorders>
                              <w:top w:val="nil"/>
                              <w:left w:val="nil"/>
                              <w:bottom w:val="nil"/>
                              <w:right w:val="nil"/>
                            </w:tcBorders>
                          </w:tcPr>
                          <w:p w:rsidR="004C69AF" w:rsidRDefault="004C69AF">
                            <w:pPr>
                              <w:pStyle w:val="TableParagraph"/>
                              <w:kinsoku w:val="0"/>
                              <w:overflowPunct w:val="0"/>
                              <w:rPr>
                                <w:sz w:val="16"/>
                                <w:szCs w:val="16"/>
                              </w:rPr>
                            </w:pPr>
                          </w:p>
                          <w:p w:rsidR="004C69AF" w:rsidRDefault="004C69AF">
                            <w:pPr>
                              <w:pStyle w:val="TableParagraph"/>
                              <w:kinsoku w:val="0"/>
                              <w:overflowPunct w:val="0"/>
                              <w:rPr>
                                <w:sz w:val="16"/>
                                <w:szCs w:val="16"/>
                              </w:rPr>
                            </w:pPr>
                          </w:p>
                          <w:p w:rsidR="004C69AF" w:rsidRDefault="004C69AF">
                            <w:pPr>
                              <w:pStyle w:val="TableParagraph"/>
                              <w:kinsoku w:val="0"/>
                              <w:overflowPunct w:val="0"/>
                              <w:spacing w:before="11"/>
                              <w:rPr>
                                <w:sz w:val="20"/>
                                <w:szCs w:val="20"/>
                              </w:rPr>
                            </w:pPr>
                          </w:p>
                          <w:p w:rsidR="004C69AF" w:rsidRDefault="004C69AF">
                            <w:pPr>
                              <w:pStyle w:val="TableParagraph"/>
                              <w:kinsoku w:val="0"/>
                              <w:overflowPunct w:val="0"/>
                              <w:ind w:left="439"/>
                              <w:rPr>
                                <w:rFonts w:ascii="Times New Roman" w:hAnsi="Times New Roman" w:cs="Times New Roman"/>
                              </w:rPr>
                            </w:pPr>
                            <w:r>
                              <w:rPr>
                                <w:color w:val="231F20"/>
                                <w:sz w:val="17"/>
                                <w:szCs w:val="17"/>
                              </w:rPr>
                              <w:t>2.3A</w:t>
                            </w:r>
                          </w:p>
                        </w:tc>
                        <w:tc>
                          <w:tcPr>
                            <w:tcW w:w="2030" w:type="dxa"/>
                            <w:tcBorders>
                              <w:top w:val="nil"/>
                              <w:left w:val="nil"/>
                              <w:bottom w:val="nil"/>
                              <w:right w:val="nil"/>
                            </w:tcBorders>
                          </w:tcPr>
                          <w:p w:rsidR="004C69AF" w:rsidRDefault="004C69AF">
                            <w:pPr>
                              <w:pStyle w:val="TableParagraph"/>
                              <w:kinsoku w:val="0"/>
                              <w:overflowPunct w:val="0"/>
                              <w:rPr>
                                <w:sz w:val="18"/>
                                <w:szCs w:val="18"/>
                              </w:rPr>
                            </w:pPr>
                          </w:p>
                          <w:p w:rsidR="004C69AF" w:rsidRDefault="004C69AF">
                            <w:pPr>
                              <w:pStyle w:val="TableParagraph"/>
                              <w:kinsoku w:val="0"/>
                              <w:overflowPunct w:val="0"/>
                              <w:rPr>
                                <w:sz w:val="18"/>
                                <w:szCs w:val="18"/>
                              </w:rPr>
                            </w:pPr>
                          </w:p>
                          <w:p w:rsidR="004C69AF" w:rsidRDefault="004C69AF">
                            <w:pPr>
                              <w:pStyle w:val="TableParagraph"/>
                              <w:kinsoku w:val="0"/>
                              <w:overflowPunct w:val="0"/>
                              <w:spacing w:before="11"/>
                              <w:rPr>
                                <w:sz w:val="16"/>
                                <w:szCs w:val="16"/>
                              </w:rPr>
                            </w:pPr>
                          </w:p>
                          <w:p w:rsidR="004C69AF" w:rsidRDefault="004C69AF">
                            <w:pPr>
                              <w:pStyle w:val="TableParagraph"/>
                              <w:tabs>
                                <w:tab w:val="left" w:pos="1385"/>
                              </w:tabs>
                              <w:kinsoku w:val="0"/>
                              <w:overflowPunct w:val="0"/>
                              <w:ind w:left="501"/>
                              <w:rPr>
                                <w:rFonts w:ascii="Times New Roman" w:hAnsi="Times New Roman" w:cs="Times New Roman"/>
                              </w:rPr>
                            </w:pPr>
                            <w:r>
                              <w:rPr>
                                <w:b/>
                                <w:bCs/>
                                <w:color w:val="231F20"/>
                                <w:sz w:val="17"/>
                                <w:szCs w:val="17"/>
                              </w:rPr>
                              <w:t>3,031</w:t>
                            </w:r>
                            <w:r>
                              <w:rPr>
                                <w:b/>
                                <w:bCs/>
                                <w:color w:val="231F20"/>
                                <w:sz w:val="17"/>
                                <w:szCs w:val="17"/>
                              </w:rPr>
                              <w:tab/>
                            </w:r>
                            <w:r>
                              <w:rPr>
                                <w:color w:val="231F20"/>
                                <w:sz w:val="17"/>
                                <w:szCs w:val="17"/>
                              </w:rPr>
                              <w:t>3,479</w:t>
                            </w:r>
                          </w:p>
                        </w:tc>
                        <w:tc>
                          <w:tcPr>
                            <w:tcW w:w="1124" w:type="dxa"/>
                            <w:gridSpan w:val="2"/>
                            <w:tcBorders>
                              <w:top w:val="nil"/>
                              <w:left w:val="nil"/>
                              <w:bottom w:val="nil"/>
                              <w:right w:val="nil"/>
                            </w:tcBorders>
                          </w:tcPr>
                          <w:p w:rsidR="004C69AF" w:rsidRDefault="004C69AF">
                            <w:pPr>
                              <w:pStyle w:val="TableParagraph"/>
                              <w:kinsoku w:val="0"/>
                              <w:overflowPunct w:val="0"/>
                              <w:rPr>
                                <w:sz w:val="10"/>
                                <w:szCs w:val="10"/>
                              </w:rPr>
                            </w:pPr>
                          </w:p>
                          <w:p w:rsidR="004C69AF" w:rsidRDefault="004C69AF">
                            <w:pPr>
                              <w:pStyle w:val="TableParagraph"/>
                              <w:kinsoku w:val="0"/>
                              <w:overflowPunct w:val="0"/>
                              <w:rPr>
                                <w:sz w:val="10"/>
                                <w:szCs w:val="10"/>
                              </w:rPr>
                            </w:pPr>
                          </w:p>
                          <w:p w:rsidR="004C69AF" w:rsidRDefault="004C69AF">
                            <w:pPr>
                              <w:pStyle w:val="TableParagraph"/>
                              <w:kinsoku w:val="0"/>
                              <w:overflowPunct w:val="0"/>
                              <w:rPr>
                                <w:sz w:val="10"/>
                                <w:szCs w:val="10"/>
                              </w:rPr>
                            </w:pPr>
                          </w:p>
                          <w:p w:rsidR="004C69AF" w:rsidRDefault="004C69AF">
                            <w:pPr>
                              <w:pStyle w:val="TableParagraph"/>
                              <w:kinsoku w:val="0"/>
                              <w:overflowPunct w:val="0"/>
                              <w:rPr>
                                <w:sz w:val="10"/>
                                <w:szCs w:val="10"/>
                              </w:rPr>
                            </w:pPr>
                          </w:p>
                          <w:p w:rsidR="004C69AF" w:rsidRDefault="004C69AF">
                            <w:pPr>
                              <w:pStyle w:val="TableParagraph"/>
                              <w:kinsoku w:val="0"/>
                              <w:overflowPunct w:val="0"/>
                              <w:spacing w:before="72"/>
                              <w:ind w:right="26"/>
                              <w:jc w:val="right"/>
                              <w:rPr>
                                <w:rFonts w:ascii="Times New Roman" w:hAnsi="Times New Roman" w:cs="Times New Roman"/>
                              </w:rPr>
                            </w:pPr>
                            <w:r>
                              <w:rPr>
                                <w:color w:val="231F20"/>
                                <w:w w:val="104"/>
                                <w:sz w:val="11"/>
                                <w:szCs w:val="11"/>
                              </w:rPr>
                              <w:t>C</w:t>
                            </w:r>
                          </w:p>
                        </w:tc>
                      </w:tr>
                      <w:tr w:rsidR="004C69AF">
                        <w:trPr>
                          <w:trHeight w:hRule="exact" w:val="249"/>
                        </w:trPr>
                        <w:tc>
                          <w:tcPr>
                            <w:tcW w:w="3521" w:type="dxa"/>
                            <w:tcBorders>
                              <w:top w:val="nil"/>
                              <w:left w:val="nil"/>
                              <w:bottom w:val="nil"/>
                              <w:right w:val="nil"/>
                            </w:tcBorders>
                          </w:tcPr>
                          <w:p w:rsidR="004C69AF" w:rsidRDefault="004C69AF">
                            <w:pPr>
                              <w:pStyle w:val="TableParagraph"/>
                              <w:kinsoku w:val="0"/>
                              <w:overflowPunct w:val="0"/>
                              <w:spacing w:before="19"/>
                              <w:ind w:left="35"/>
                              <w:rPr>
                                <w:rFonts w:ascii="Times New Roman" w:hAnsi="Times New Roman" w:cs="Times New Roman"/>
                              </w:rPr>
                            </w:pPr>
                            <w:r>
                              <w:rPr>
                                <w:color w:val="231F20"/>
                                <w:sz w:val="17"/>
                                <w:szCs w:val="17"/>
                              </w:rPr>
                              <w:t>Other payables</w:t>
                            </w:r>
                          </w:p>
                        </w:tc>
                        <w:tc>
                          <w:tcPr>
                            <w:tcW w:w="926" w:type="dxa"/>
                            <w:tcBorders>
                              <w:top w:val="nil"/>
                              <w:left w:val="nil"/>
                              <w:bottom w:val="nil"/>
                              <w:right w:val="nil"/>
                            </w:tcBorders>
                          </w:tcPr>
                          <w:p w:rsidR="004C69AF" w:rsidRDefault="004C69AF">
                            <w:pPr>
                              <w:pStyle w:val="TableParagraph"/>
                              <w:kinsoku w:val="0"/>
                              <w:overflowPunct w:val="0"/>
                              <w:spacing w:before="19"/>
                              <w:ind w:left="439"/>
                              <w:rPr>
                                <w:rFonts w:ascii="Times New Roman" w:hAnsi="Times New Roman" w:cs="Times New Roman"/>
                              </w:rPr>
                            </w:pPr>
                            <w:r>
                              <w:rPr>
                                <w:color w:val="231F20"/>
                                <w:sz w:val="17"/>
                                <w:szCs w:val="17"/>
                              </w:rPr>
                              <w:t>2.3B</w:t>
                            </w:r>
                          </w:p>
                        </w:tc>
                        <w:tc>
                          <w:tcPr>
                            <w:tcW w:w="2030" w:type="dxa"/>
                            <w:tcBorders>
                              <w:top w:val="nil"/>
                              <w:left w:val="nil"/>
                              <w:bottom w:val="nil"/>
                              <w:right w:val="nil"/>
                            </w:tcBorders>
                          </w:tcPr>
                          <w:p w:rsidR="004C69AF" w:rsidRDefault="004C69AF">
                            <w:pPr>
                              <w:pStyle w:val="TableParagraph"/>
                              <w:tabs>
                                <w:tab w:val="left" w:pos="374"/>
                                <w:tab w:val="left" w:pos="1255"/>
                                <w:tab w:val="left" w:pos="1795"/>
                              </w:tabs>
                              <w:kinsoku w:val="0"/>
                              <w:overflowPunct w:val="0"/>
                              <w:spacing w:before="19"/>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5,827</w:t>
                            </w:r>
                            <w:r>
                              <w:rPr>
                                <w:b/>
                                <w:bCs/>
                                <w:color w:val="231F20"/>
                                <w:sz w:val="17"/>
                                <w:szCs w:val="17"/>
                                <w:u w:val="single"/>
                              </w:rPr>
                              <w:tab/>
                            </w:r>
                            <w:r>
                              <w:rPr>
                                <w:color w:val="231F20"/>
                                <w:sz w:val="17"/>
                                <w:szCs w:val="17"/>
                                <w:u w:val="single"/>
                              </w:rPr>
                              <w:t>9,637</w:t>
                            </w:r>
                            <w:r>
                              <w:rPr>
                                <w:color w:val="231F20"/>
                                <w:sz w:val="17"/>
                                <w:szCs w:val="17"/>
                                <w:u w:val="single"/>
                              </w:rPr>
                              <w:tab/>
                            </w:r>
                          </w:p>
                        </w:tc>
                        <w:tc>
                          <w:tcPr>
                            <w:tcW w:w="1124" w:type="dxa"/>
                            <w:gridSpan w:val="2"/>
                            <w:tcBorders>
                              <w:top w:val="nil"/>
                              <w:left w:val="nil"/>
                              <w:bottom w:val="nil"/>
                              <w:right w:val="nil"/>
                            </w:tcBorders>
                          </w:tcPr>
                          <w:p w:rsidR="004C69AF" w:rsidRDefault="004C69AF">
                            <w:pPr>
                              <w:pStyle w:val="TableParagraph"/>
                              <w:kinsoku w:val="0"/>
                              <w:overflowPunct w:val="0"/>
                              <w:spacing w:line="69" w:lineRule="exact"/>
                              <w:ind w:right="33"/>
                              <w:jc w:val="right"/>
                              <w:rPr>
                                <w:rFonts w:ascii="Times New Roman" w:hAnsi="Times New Roman" w:cs="Times New Roman"/>
                              </w:rPr>
                            </w:pPr>
                            <w:r>
                              <w:rPr>
                                <w:color w:val="231F20"/>
                                <w:w w:val="104"/>
                                <w:sz w:val="11"/>
                                <w:szCs w:val="11"/>
                              </w:rPr>
                              <w:t>A</w:t>
                            </w:r>
                          </w:p>
                        </w:tc>
                      </w:tr>
                      <w:tr w:rsidR="004C69AF">
                        <w:trPr>
                          <w:trHeight w:hRule="exact" w:val="352"/>
                        </w:trPr>
                        <w:tc>
                          <w:tcPr>
                            <w:tcW w:w="3521"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b/>
                                <w:bCs/>
                                <w:color w:val="231F20"/>
                                <w:sz w:val="17"/>
                                <w:szCs w:val="17"/>
                              </w:rPr>
                              <w:t>Total payables</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371"/>
                                <w:tab w:val="left" w:pos="1161"/>
                                <w:tab w:val="left" w:pos="1795"/>
                              </w:tabs>
                              <w:kinsoku w:val="0"/>
                              <w:overflowPunct w:val="0"/>
                              <w:spacing w:before="22"/>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8,858</w:t>
                            </w:r>
                            <w:r>
                              <w:rPr>
                                <w:b/>
                                <w:bCs/>
                                <w:color w:val="231F20"/>
                                <w:sz w:val="17"/>
                                <w:szCs w:val="17"/>
                                <w:u w:val="single"/>
                              </w:rPr>
                              <w:tab/>
                            </w:r>
                            <w:r>
                              <w:rPr>
                                <w:color w:val="231F20"/>
                                <w:spacing w:val="-1"/>
                                <w:sz w:val="17"/>
                                <w:szCs w:val="17"/>
                                <w:u w:val="single"/>
                              </w:rPr>
                              <w:t>13,116</w:t>
                            </w:r>
                            <w:r>
                              <w:rPr>
                                <w:color w:val="231F20"/>
                                <w:spacing w:val="-1"/>
                                <w:sz w:val="17"/>
                                <w:szCs w:val="17"/>
                                <w:u w:val="single"/>
                              </w:rPr>
                              <w:tab/>
                            </w:r>
                          </w:p>
                        </w:tc>
                        <w:tc>
                          <w:tcPr>
                            <w:tcW w:w="1124" w:type="dxa"/>
                            <w:gridSpan w:val="2"/>
                            <w:tcBorders>
                              <w:top w:val="nil"/>
                              <w:left w:val="nil"/>
                              <w:bottom w:val="nil"/>
                              <w:right w:val="nil"/>
                            </w:tcBorders>
                          </w:tcPr>
                          <w:p w:rsidR="004C69AF" w:rsidRDefault="004C69AF">
                            <w:pPr>
                              <w:pStyle w:val="TableParagraph"/>
                              <w:tabs>
                                <w:tab w:val="left" w:pos="371"/>
                                <w:tab w:val="left" w:pos="909"/>
                              </w:tabs>
                              <w:kinsoku w:val="0"/>
                              <w:overflowPunct w:val="0"/>
                              <w:spacing w:before="22"/>
                              <w:ind w:left="105"/>
                              <w:rPr>
                                <w:rFonts w:ascii="Times New Roman" w:hAnsi="Times New Roman" w:cs="Times New Roman"/>
                              </w:rPr>
                            </w:pPr>
                            <w:r>
                              <w:rPr>
                                <w:color w:val="231F20"/>
                                <w:w w:val="101"/>
                                <w:sz w:val="17"/>
                                <w:szCs w:val="17"/>
                                <w:u w:val="single"/>
                              </w:rPr>
                              <w:t xml:space="preserve"> </w:t>
                            </w:r>
                            <w:r>
                              <w:rPr>
                                <w:color w:val="231F20"/>
                                <w:sz w:val="17"/>
                                <w:szCs w:val="17"/>
                                <w:u w:val="single"/>
                              </w:rPr>
                              <w:tab/>
                              <w:t>2,928</w:t>
                            </w:r>
                            <w:r>
                              <w:rPr>
                                <w:color w:val="231F20"/>
                                <w:sz w:val="17"/>
                                <w:szCs w:val="17"/>
                                <w:u w:val="single"/>
                              </w:rPr>
                              <w:tab/>
                            </w:r>
                          </w:p>
                        </w:tc>
                      </w:tr>
                      <w:tr w:rsidR="004C69AF">
                        <w:trPr>
                          <w:trHeight w:hRule="exact" w:val="591"/>
                        </w:trPr>
                        <w:tc>
                          <w:tcPr>
                            <w:tcW w:w="3521" w:type="dxa"/>
                            <w:tcBorders>
                              <w:top w:val="nil"/>
                              <w:left w:val="nil"/>
                              <w:bottom w:val="nil"/>
                              <w:right w:val="nil"/>
                            </w:tcBorders>
                          </w:tcPr>
                          <w:p w:rsidR="004C69AF" w:rsidRDefault="004C69AF">
                            <w:pPr>
                              <w:pStyle w:val="TableParagraph"/>
                              <w:kinsoku w:val="0"/>
                              <w:overflowPunct w:val="0"/>
                              <w:spacing w:before="118"/>
                              <w:ind w:left="35"/>
                              <w:rPr>
                                <w:b/>
                                <w:bCs/>
                                <w:color w:val="231F20"/>
                                <w:sz w:val="17"/>
                                <w:szCs w:val="17"/>
                              </w:rPr>
                            </w:pPr>
                            <w:r>
                              <w:rPr>
                                <w:b/>
                                <w:bCs/>
                                <w:color w:val="231F20"/>
                                <w:sz w:val="17"/>
                                <w:szCs w:val="17"/>
                              </w:rPr>
                              <w:t>Provisions</w:t>
                            </w:r>
                          </w:p>
                          <w:p w:rsidR="004C69AF" w:rsidRDefault="004C69AF">
                            <w:pPr>
                              <w:pStyle w:val="TableParagraph"/>
                              <w:kinsoku w:val="0"/>
                              <w:overflowPunct w:val="0"/>
                              <w:spacing w:before="52"/>
                              <w:ind w:left="35"/>
                              <w:rPr>
                                <w:rFonts w:ascii="Times New Roman" w:hAnsi="Times New Roman" w:cs="Times New Roman"/>
                              </w:rPr>
                            </w:pPr>
                            <w:r>
                              <w:rPr>
                                <w:color w:val="231F20"/>
                                <w:sz w:val="17"/>
                                <w:szCs w:val="17"/>
                              </w:rPr>
                              <w:t>Employee provisions</w:t>
                            </w:r>
                          </w:p>
                        </w:tc>
                        <w:tc>
                          <w:tcPr>
                            <w:tcW w:w="926" w:type="dxa"/>
                            <w:tcBorders>
                              <w:top w:val="nil"/>
                              <w:left w:val="nil"/>
                              <w:bottom w:val="nil"/>
                              <w:right w:val="nil"/>
                            </w:tcBorders>
                          </w:tcPr>
                          <w:p w:rsidR="004C69AF" w:rsidRDefault="004C69AF">
                            <w:pPr>
                              <w:pStyle w:val="TableParagraph"/>
                              <w:kinsoku w:val="0"/>
                              <w:overflowPunct w:val="0"/>
                              <w:rPr>
                                <w:sz w:val="16"/>
                                <w:szCs w:val="16"/>
                              </w:rPr>
                            </w:pPr>
                          </w:p>
                          <w:p w:rsidR="004C69AF" w:rsidRDefault="004C69AF">
                            <w:pPr>
                              <w:pStyle w:val="TableParagraph"/>
                              <w:kinsoku w:val="0"/>
                              <w:overflowPunct w:val="0"/>
                              <w:spacing w:before="9"/>
                              <w:rPr>
                                <w:sz w:val="15"/>
                                <w:szCs w:val="15"/>
                              </w:rPr>
                            </w:pPr>
                          </w:p>
                          <w:p w:rsidR="004C69AF" w:rsidRDefault="004C69AF">
                            <w:pPr>
                              <w:pStyle w:val="TableParagraph"/>
                              <w:kinsoku w:val="0"/>
                              <w:overflowPunct w:val="0"/>
                              <w:ind w:left="497"/>
                              <w:rPr>
                                <w:rFonts w:ascii="Times New Roman" w:hAnsi="Times New Roman" w:cs="Times New Roman"/>
                              </w:rPr>
                            </w:pPr>
                            <w:r>
                              <w:rPr>
                                <w:color w:val="231F20"/>
                                <w:sz w:val="17"/>
                                <w:szCs w:val="17"/>
                              </w:rPr>
                              <w:t>4.1</w:t>
                            </w:r>
                          </w:p>
                        </w:tc>
                        <w:tc>
                          <w:tcPr>
                            <w:tcW w:w="2030" w:type="dxa"/>
                            <w:tcBorders>
                              <w:top w:val="nil"/>
                              <w:left w:val="nil"/>
                              <w:bottom w:val="nil"/>
                              <w:right w:val="nil"/>
                            </w:tcBorders>
                          </w:tcPr>
                          <w:p w:rsidR="004C69AF" w:rsidRDefault="004C69AF">
                            <w:pPr>
                              <w:pStyle w:val="TableParagraph"/>
                              <w:kinsoku w:val="0"/>
                              <w:overflowPunct w:val="0"/>
                              <w:rPr>
                                <w:sz w:val="18"/>
                                <w:szCs w:val="18"/>
                              </w:rPr>
                            </w:pPr>
                          </w:p>
                          <w:p w:rsidR="004C69AF" w:rsidRDefault="004C69AF">
                            <w:pPr>
                              <w:pStyle w:val="TableParagraph"/>
                              <w:tabs>
                                <w:tab w:val="left" w:pos="1385"/>
                              </w:tabs>
                              <w:kinsoku w:val="0"/>
                              <w:overflowPunct w:val="0"/>
                              <w:spacing w:before="158"/>
                              <w:ind w:left="501"/>
                              <w:rPr>
                                <w:rFonts w:ascii="Times New Roman" w:hAnsi="Times New Roman" w:cs="Times New Roman"/>
                              </w:rPr>
                            </w:pPr>
                            <w:r>
                              <w:rPr>
                                <w:b/>
                                <w:bCs/>
                                <w:color w:val="231F20"/>
                                <w:sz w:val="17"/>
                                <w:szCs w:val="17"/>
                              </w:rPr>
                              <w:t>2,538</w:t>
                            </w:r>
                            <w:r>
                              <w:rPr>
                                <w:b/>
                                <w:bCs/>
                                <w:color w:val="231F20"/>
                                <w:sz w:val="17"/>
                                <w:szCs w:val="17"/>
                              </w:rPr>
                              <w:tab/>
                            </w:r>
                            <w:r>
                              <w:rPr>
                                <w:color w:val="231F20"/>
                                <w:sz w:val="17"/>
                                <w:szCs w:val="17"/>
                              </w:rPr>
                              <w:t>2,035</w:t>
                            </w:r>
                          </w:p>
                        </w:tc>
                        <w:tc>
                          <w:tcPr>
                            <w:tcW w:w="1124" w:type="dxa"/>
                            <w:gridSpan w:val="2"/>
                            <w:tcBorders>
                              <w:top w:val="nil"/>
                              <w:left w:val="nil"/>
                              <w:bottom w:val="nil"/>
                              <w:right w:val="nil"/>
                            </w:tcBorders>
                          </w:tcPr>
                          <w:p w:rsidR="004C69AF" w:rsidRDefault="004C69AF">
                            <w:pPr>
                              <w:pStyle w:val="TableParagraph"/>
                              <w:kinsoku w:val="0"/>
                              <w:overflowPunct w:val="0"/>
                              <w:rPr>
                                <w:sz w:val="16"/>
                                <w:szCs w:val="16"/>
                              </w:rPr>
                            </w:pPr>
                          </w:p>
                          <w:p w:rsidR="004C69AF" w:rsidRDefault="004C69AF">
                            <w:pPr>
                              <w:pStyle w:val="TableParagraph"/>
                              <w:kinsoku w:val="0"/>
                              <w:overflowPunct w:val="0"/>
                              <w:spacing w:before="9"/>
                              <w:rPr>
                                <w:sz w:val="15"/>
                                <w:szCs w:val="15"/>
                              </w:rPr>
                            </w:pPr>
                          </w:p>
                          <w:p w:rsidR="004C69AF" w:rsidRDefault="004C69AF">
                            <w:pPr>
                              <w:pStyle w:val="TableParagraph"/>
                              <w:kinsoku w:val="0"/>
                              <w:overflowPunct w:val="0"/>
                              <w:ind w:left="374"/>
                              <w:rPr>
                                <w:rFonts w:ascii="Times New Roman" w:hAnsi="Times New Roman" w:cs="Times New Roman"/>
                              </w:rPr>
                            </w:pPr>
                            <w:r>
                              <w:rPr>
                                <w:color w:val="231F20"/>
                                <w:sz w:val="17"/>
                                <w:szCs w:val="17"/>
                              </w:rPr>
                              <w:t>2,299</w:t>
                            </w:r>
                          </w:p>
                        </w:tc>
                      </w:tr>
                      <w:tr w:rsidR="004C69AF">
                        <w:trPr>
                          <w:trHeight w:hRule="exact" w:val="249"/>
                        </w:trPr>
                        <w:tc>
                          <w:tcPr>
                            <w:tcW w:w="3521"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color w:val="231F20"/>
                                <w:sz w:val="17"/>
                                <w:szCs w:val="17"/>
                              </w:rPr>
                              <w:t>Other provisions</w:t>
                            </w:r>
                          </w:p>
                        </w:tc>
                        <w:tc>
                          <w:tcPr>
                            <w:tcW w:w="926" w:type="dxa"/>
                            <w:tcBorders>
                              <w:top w:val="nil"/>
                              <w:left w:val="nil"/>
                              <w:bottom w:val="nil"/>
                              <w:right w:val="nil"/>
                            </w:tcBorders>
                          </w:tcPr>
                          <w:p w:rsidR="004C69AF" w:rsidRDefault="004C69AF">
                            <w:pPr>
                              <w:pStyle w:val="TableParagraph"/>
                              <w:kinsoku w:val="0"/>
                              <w:overflowPunct w:val="0"/>
                              <w:spacing w:before="18"/>
                              <w:ind w:left="439"/>
                              <w:rPr>
                                <w:rFonts w:ascii="Times New Roman" w:hAnsi="Times New Roman" w:cs="Times New Roman"/>
                              </w:rPr>
                            </w:pPr>
                            <w:r>
                              <w:rPr>
                                <w:color w:val="231F20"/>
                                <w:sz w:val="17"/>
                                <w:szCs w:val="17"/>
                              </w:rPr>
                              <w:t>2.4A</w:t>
                            </w:r>
                          </w:p>
                        </w:tc>
                        <w:tc>
                          <w:tcPr>
                            <w:tcW w:w="2030" w:type="dxa"/>
                            <w:tcBorders>
                              <w:top w:val="nil"/>
                              <w:left w:val="nil"/>
                              <w:bottom w:val="nil"/>
                              <w:right w:val="nil"/>
                            </w:tcBorders>
                          </w:tcPr>
                          <w:p w:rsidR="004C69AF" w:rsidRDefault="004C69AF">
                            <w:pPr>
                              <w:pStyle w:val="TableParagraph"/>
                              <w:tabs>
                                <w:tab w:val="left" w:pos="748"/>
                                <w:tab w:val="left" w:pos="1400"/>
                                <w:tab w:val="left" w:pos="1795"/>
                              </w:tabs>
                              <w:kinsoku w:val="0"/>
                              <w:overflowPunct w:val="0"/>
                              <w:spacing w:before="18"/>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w:t>
                            </w:r>
                            <w:r>
                              <w:rPr>
                                <w:b/>
                                <w:bCs/>
                                <w:color w:val="231F20"/>
                                <w:sz w:val="17"/>
                                <w:szCs w:val="17"/>
                                <w:u w:val="single"/>
                              </w:rPr>
                              <w:tab/>
                            </w:r>
                            <w:r>
                              <w:rPr>
                                <w:color w:val="231F20"/>
                                <w:sz w:val="17"/>
                                <w:szCs w:val="17"/>
                                <w:u w:val="single"/>
                              </w:rPr>
                              <w:t>250</w:t>
                            </w:r>
                            <w:r>
                              <w:rPr>
                                <w:color w:val="231F20"/>
                                <w:sz w:val="17"/>
                                <w:szCs w:val="17"/>
                                <w:u w:val="single"/>
                              </w:rPr>
                              <w:tab/>
                            </w:r>
                          </w:p>
                        </w:tc>
                        <w:tc>
                          <w:tcPr>
                            <w:tcW w:w="1124" w:type="dxa"/>
                            <w:gridSpan w:val="2"/>
                            <w:tcBorders>
                              <w:top w:val="nil"/>
                              <w:left w:val="nil"/>
                              <w:bottom w:val="nil"/>
                              <w:right w:val="nil"/>
                            </w:tcBorders>
                          </w:tcPr>
                          <w:p w:rsidR="004C69AF" w:rsidRDefault="004C69AF">
                            <w:pPr>
                              <w:pStyle w:val="TableParagraph"/>
                              <w:kinsoku w:val="0"/>
                              <w:overflowPunct w:val="0"/>
                              <w:spacing w:line="68" w:lineRule="exact"/>
                              <w:ind w:right="26"/>
                              <w:jc w:val="right"/>
                              <w:rPr>
                                <w:rFonts w:ascii="Times New Roman" w:hAnsi="Times New Roman" w:cs="Times New Roman"/>
                              </w:rPr>
                            </w:pPr>
                            <w:r>
                              <w:rPr>
                                <w:color w:val="231F20"/>
                                <w:w w:val="104"/>
                                <w:sz w:val="11"/>
                                <w:szCs w:val="11"/>
                              </w:rPr>
                              <w:t>D</w:t>
                            </w:r>
                          </w:p>
                        </w:tc>
                      </w:tr>
                      <w:tr w:rsidR="004C69AF">
                        <w:trPr>
                          <w:trHeight w:hRule="exact" w:val="254"/>
                        </w:trPr>
                        <w:tc>
                          <w:tcPr>
                            <w:tcW w:w="3521" w:type="dxa"/>
                            <w:tcBorders>
                              <w:top w:val="nil"/>
                              <w:left w:val="nil"/>
                              <w:bottom w:val="nil"/>
                              <w:right w:val="nil"/>
                            </w:tcBorders>
                          </w:tcPr>
                          <w:p w:rsidR="004C69AF" w:rsidRDefault="004C69AF">
                            <w:pPr>
                              <w:pStyle w:val="TableParagraph"/>
                              <w:kinsoku w:val="0"/>
                              <w:overflowPunct w:val="0"/>
                              <w:spacing w:before="19"/>
                              <w:ind w:left="35"/>
                              <w:rPr>
                                <w:rFonts w:ascii="Times New Roman" w:hAnsi="Times New Roman" w:cs="Times New Roman"/>
                              </w:rPr>
                            </w:pPr>
                            <w:r>
                              <w:rPr>
                                <w:b/>
                                <w:bCs/>
                                <w:color w:val="231F20"/>
                                <w:sz w:val="17"/>
                                <w:szCs w:val="17"/>
                              </w:rPr>
                              <w:t>Total provisions</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374"/>
                                <w:tab w:val="left" w:pos="1255"/>
                                <w:tab w:val="left" w:pos="1795"/>
                              </w:tabs>
                              <w:kinsoku w:val="0"/>
                              <w:overflowPunct w:val="0"/>
                              <w:spacing w:before="23"/>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2,538</w:t>
                            </w:r>
                            <w:r>
                              <w:rPr>
                                <w:b/>
                                <w:bCs/>
                                <w:color w:val="231F20"/>
                                <w:sz w:val="17"/>
                                <w:szCs w:val="17"/>
                                <w:u w:val="single"/>
                              </w:rPr>
                              <w:tab/>
                            </w:r>
                            <w:r>
                              <w:rPr>
                                <w:color w:val="231F20"/>
                                <w:sz w:val="17"/>
                                <w:szCs w:val="17"/>
                                <w:u w:val="single"/>
                              </w:rPr>
                              <w:t>2,285</w:t>
                            </w:r>
                            <w:r>
                              <w:rPr>
                                <w:color w:val="231F20"/>
                                <w:sz w:val="17"/>
                                <w:szCs w:val="17"/>
                                <w:u w:val="single"/>
                              </w:rPr>
                              <w:tab/>
                            </w:r>
                          </w:p>
                        </w:tc>
                        <w:tc>
                          <w:tcPr>
                            <w:tcW w:w="1124" w:type="dxa"/>
                            <w:gridSpan w:val="2"/>
                            <w:tcBorders>
                              <w:top w:val="nil"/>
                              <w:left w:val="nil"/>
                              <w:bottom w:val="nil"/>
                              <w:right w:val="nil"/>
                            </w:tcBorders>
                          </w:tcPr>
                          <w:p w:rsidR="004C69AF" w:rsidRDefault="004C69AF">
                            <w:pPr>
                              <w:pStyle w:val="TableParagraph"/>
                              <w:tabs>
                                <w:tab w:val="left" w:pos="374"/>
                                <w:tab w:val="left" w:pos="909"/>
                              </w:tabs>
                              <w:kinsoku w:val="0"/>
                              <w:overflowPunct w:val="0"/>
                              <w:spacing w:before="23"/>
                              <w:ind w:left="105"/>
                              <w:rPr>
                                <w:rFonts w:ascii="Times New Roman" w:hAnsi="Times New Roman" w:cs="Times New Roman"/>
                              </w:rPr>
                            </w:pPr>
                            <w:r>
                              <w:rPr>
                                <w:color w:val="231F20"/>
                                <w:w w:val="101"/>
                                <w:sz w:val="17"/>
                                <w:szCs w:val="17"/>
                                <w:u w:val="single"/>
                              </w:rPr>
                              <w:t xml:space="preserve"> </w:t>
                            </w:r>
                            <w:r>
                              <w:rPr>
                                <w:color w:val="231F20"/>
                                <w:sz w:val="17"/>
                                <w:szCs w:val="17"/>
                                <w:u w:val="single"/>
                              </w:rPr>
                              <w:tab/>
                              <w:t>2,688</w:t>
                            </w:r>
                            <w:r>
                              <w:rPr>
                                <w:color w:val="231F20"/>
                                <w:sz w:val="17"/>
                                <w:szCs w:val="17"/>
                                <w:u w:val="single"/>
                              </w:rPr>
                              <w:tab/>
                            </w:r>
                          </w:p>
                        </w:tc>
                      </w:tr>
                      <w:tr w:rsidR="004C69AF">
                        <w:trPr>
                          <w:trHeight w:hRule="exact" w:val="253"/>
                        </w:trPr>
                        <w:tc>
                          <w:tcPr>
                            <w:tcW w:w="3521"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b/>
                                <w:bCs/>
                                <w:color w:val="231F20"/>
                                <w:sz w:val="17"/>
                                <w:szCs w:val="17"/>
                              </w:rPr>
                              <w:t>Total liabilities</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277"/>
                                <w:tab w:val="left" w:pos="1161"/>
                                <w:tab w:val="left" w:pos="1795"/>
                              </w:tabs>
                              <w:kinsoku w:val="0"/>
                              <w:overflowPunct w:val="0"/>
                              <w:spacing w:before="22"/>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11,396</w:t>
                            </w:r>
                            <w:r>
                              <w:rPr>
                                <w:b/>
                                <w:bCs/>
                                <w:color w:val="231F20"/>
                                <w:sz w:val="17"/>
                                <w:szCs w:val="17"/>
                                <w:u w:val="single"/>
                              </w:rPr>
                              <w:tab/>
                            </w:r>
                            <w:r>
                              <w:rPr>
                                <w:color w:val="231F20"/>
                                <w:spacing w:val="-1"/>
                                <w:sz w:val="17"/>
                                <w:szCs w:val="17"/>
                                <w:u w:val="single"/>
                              </w:rPr>
                              <w:t>15,401</w:t>
                            </w:r>
                            <w:r>
                              <w:rPr>
                                <w:color w:val="231F20"/>
                                <w:spacing w:val="-1"/>
                                <w:sz w:val="17"/>
                                <w:szCs w:val="17"/>
                                <w:u w:val="single"/>
                              </w:rPr>
                              <w:tab/>
                            </w:r>
                          </w:p>
                        </w:tc>
                        <w:tc>
                          <w:tcPr>
                            <w:tcW w:w="1124" w:type="dxa"/>
                            <w:gridSpan w:val="2"/>
                            <w:tcBorders>
                              <w:top w:val="nil"/>
                              <w:left w:val="nil"/>
                              <w:bottom w:val="nil"/>
                              <w:right w:val="nil"/>
                            </w:tcBorders>
                          </w:tcPr>
                          <w:p w:rsidR="004C69AF" w:rsidRDefault="004C69AF">
                            <w:pPr>
                              <w:pStyle w:val="TableParagraph"/>
                              <w:tabs>
                                <w:tab w:val="left" w:pos="371"/>
                                <w:tab w:val="left" w:pos="909"/>
                              </w:tabs>
                              <w:kinsoku w:val="0"/>
                              <w:overflowPunct w:val="0"/>
                              <w:spacing w:before="22"/>
                              <w:ind w:left="105"/>
                              <w:rPr>
                                <w:rFonts w:ascii="Times New Roman" w:hAnsi="Times New Roman" w:cs="Times New Roman"/>
                              </w:rPr>
                            </w:pPr>
                            <w:r>
                              <w:rPr>
                                <w:color w:val="231F20"/>
                                <w:w w:val="101"/>
                                <w:sz w:val="17"/>
                                <w:szCs w:val="17"/>
                                <w:u w:val="single"/>
                              </w:rPr>
                              <w:t xml:space="preserve"> </w:t>
                            </w:r>
                            <w:r>
                              <w:rPr>
                                <w:color w:val="231F20"/>
                                <w:sz w:val="17"/>
                                <w:szCs w:val="17"/>
                                <w:u w:val="single"/>
                              </w:rPr>
                              <w:tab/>
                              <w:t>5,616</w:t>
                            </w:r>
                            <w:r>
                              <w:rPr>
                                <w:color w:val="231F20"/>
                                <w:sz w:val="17"/>
                                <w:szCs w:val="17"/>
                                <w:u w:val="single"/>
                              </w:rPr>
                              <w:tab/>
                            </w:r>
                          </w:p>
                        </w:tc>
                      </w:tr>
                      <w:tr w:rsidR="004C69AF">
                        <w:trPr>
                          <w:trHeight w:hRule="exact" w:val="352"/>
                        </w:trPr>
                        <w:tc>
                          <w:tcPr>
                            <w:tcW w:w="3521"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b/>
                                <w:bCs/>
                                <w:color w:val="231F20"/>
                                <w:sz w:val="17"/>
                                <w:szCs w:val="17"/>
                              </w:rPr>
                              <w:t>Net assets</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371"/>
                                <w:tab w:val="left" w:pos="1255"/>
                                <w:tab w:val="left" w:pos="1795"/>
                              </w:tabs>
                              <w:kinsoku w:val="0"/>
                              <w:overflowPunct w:val="0"/>
                              <w:spacing w:before="22"/>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2,426</w:t>
                            </w:r>
                            <w:r>
                              <w:rPr>
                                <w:b/>
                                <w:bCs/>
                                <w:color w:val="231F20"/>
                                <w:sz w:val="17"/>
                                <w:szCs w:val="17"/>
                                <w:u w:val="single"/>
                              </w:rPr>
                              <w:tab/>
                            </w:r>
                            <w:r>
                              <w:rPr>
                                <w:color w:val="231F20"/>
                                <w:sz w:val="17"/>
                                <w:szCs w:val="17"/>
                                <w:u w:val="single"/>
                              </w:rPr>
                              <w:t>1,748</w:t>
                            </w:r>
                            <w:r>
                              <w:rPr>
                                <w:color w:val="231F20"/>
                                <w:sz w:val="17"/>
                                <w:szCs w:val="17"/>
                                <w:u w:val="single"/>
                              </w:rPr>
                              <w:tab/>
                            </w:r>
                          </w:p>
                        </w:tc>
                        <w:tc>
                          <w:tcPr>
                            <w:tcW w:w="1124" w:type="dxa"/>
                            <w:gridSpan w:val="2"/>
                            <w:tcBorders>
                              <w:top w:val="nil"/>
                              <w:left w:val="nil"/>
                              <w:bottom w:val="nil"/>
                              <w:right w:val="nil"/>
                            </w:tcBorders>
                          </w:tcPr>
                          <w:p w:rsidR="004C69AF" w:rsidRDefault="004C69AF">
                            <w:pPr>
                              <w:pStyle w:val="TableParagraph"/>
                              <w:tabs>
                                <w:tab w:val="left" w:pos="371"/>
                                <w:tab w:val="left" w:pos="909"/>
                              </w:tabs>
                              <w:kinsoku w:val="0"/>
                              <w:overflowPunct w:val="0"/>
                              <w:spacing w:before="22"/>
                              <w:ind w:left="105"/>
                              <w:rPr>
                                <w:rFonts w:ascii="Times New Roman" w:hAnsi="Times New Roman" w:cs="Times New Roman"/>
                              </w:rPr>
                            </w:pPr>
                            <w:r>
                              <w:rPr>
                                <w:color w:val="231F20"/>
                                <w:w w:val="101"/>
                                <w:sz w:val="17"/>
                                <w:szCs w:val="17"/>
                                <w:u w:val="single"/>
                              </w:rPr>
                              <w:t xml:space="preserve"> </w:t>
                            </w:r>
                            <w:r>
                              <w:rPr>
                                <w:color w:val="231F20"/>
                                <w:sz w:val="17"/>
                                <w:szCs w:val="17"/>
                                <w:u w:val="single"/>
                              </w:rPr>
                              <w:tab/>
                              <w:t>1,323</w:t>
                            </w:r>
                            <w:r>
                              <w:rPr>
                                <w:color w:val="231F20"/>
                                <w:sz w:val="17"/>
                                <w:szCs w:val="17"/>
                                <w:u w:val="single"/>
                              </w:rPr>
                              <w:tab/>
                            </w:r>
                          </w:p>
                        </w:tc>
                      </w:tr>
                      <w:tr w:rsidR="004C69AF">
                        <w:trPr>
                          <w:trHeight w:hRule="exact" w:val="592"/>
                        </w:trPr>
                        <w:tc>
                          <w:tcPr>
                            <w:tcW w:w="3521" w:type="dxa"/>
                            <w:tcBorders>
                              <w:top w:val="nil"/>
                              <w:left w:val="nil"/>
                              <w:bottom w:val="nil"/>
                              <w:right w:val="nil"/>
                            </w:tcBorders>
                          </w:tcPr>
                          <w:p w:rsidR="004C69AF" w:rsidRDefault="004C69AF">
                            <w:pPr>
                              <w:pStyle w:val="TableParagraph"/>
                              <w:kinsoku w:val="0"/>
                              <w:overflowPunct w:val="0"/>
                              <w:spacing w:before="118"/>
                              <w:ind w:left="35"/>
                              <w:rPr>
                                <w:b/>
                                <w:bCs/>
                                <w:color w:val="231F20"/>
                                <w:sz w:val="17"/>
                                <w:szCs w:val="17"/>
                              </w:rPr>
                            </w:pPr>
                            <w:r>
                              <w:rPr>
                                <w:b/>
                                <w:bCs/>
                                <w:color w:val="231F20"/>
                                <w:sz w:val="17"/>
                                <w:szCs w:val="17"/>
                              </w:rPr>
                              <w:t>EQUITY</w:t>
                            </w:r>
                          </w:p>
                          <w:p w:rsidR="004C69AF" w:rsidRDefault="004C69AF">
                            <w:pPr>
                              <w:pStyle w:val="TableParagraph"/>
                              <w:kinsoku w:val="0"/>
                              <w:overflowPunct w:val="0"/>
                              <w:spacing w:before="52"/>
                              <w:ind w:left="35"/>
                              <w:rPr>
                                <w:rFonts w:ascii="Times New Roman" w:hAnsi="Times New Roman" w:cs="Times New Roman"/>
                              </w:rPr>
                            </w:pPr>
                            <w:r>
                              <w:rPr>
                                <w:color w:val="231F20"/>
                                <w:sz w:val="17"/>
                                <w:szCs w:val="17"/>
                              </w:rPr>
                              <w:t>Contributed equity</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kinsoku w:val="0"/>
                              <w:overflowPunct w:val="0"/>
                              <w:rPr>
                                <w:sz w:val="18"/>
                                <w:szCs w:val="18"/>
                              </w:rPr>
                            </w:pPr>
                          </w:p>
                          <w:p w:rsidR="004C69AF" w:rsidRDefault="004C69AF">
                            <w:pPr>
                              <w:pStyle w:val="TableParagraph"/>
                              <w:tabs>
                                <w:tab w:val="left" w:pos="1387"/>
                              </w:tabs>
                              <w:kinsoku w:val="0"/>
                              <w:overflowPunct w:val="0"/>
                              <w:spacing w:before="158"/>
                              <w:ind w:left="503"/>
                              <w:rPr>
                                <w:rFonts w:ascii="Times New Roman" w:hAnsi="Times New Roman" w:cs="Times New Roman"/>
                              </w:rPr>
                            </w:pPr>
                            <w:r>
                              <w:rPr>
                                <w:b/>
                                <w:bCs/>
                                <w:color w:val="231F20"/>
                                <w:sz w:val="17"/>
                                <w:szCs w:val="17"/>
                              </w:rPr>
                              <w:t>1,836</w:t>
                            </w:r>
                            <w:r>
                              <w:rPr>
                                <w:b/>
                                <w:bCs/>
                                <w:color w:val="231F20"/>
                                <w:sz w:val="17"/>
                                <w:szCs w:val="17"/>
                              </w:rPr>
                              <w:tab/>
                            </w:r>
                            <w:r>
                              <w:rPr>
                                <w:color w:val="231F20"/>
                                <w:sz w:val="17"/>
                                <w:szCs w:val="17"/>
                              </w:rPr>
                              <w:t>1,836</w:t>
                            </w:r>
                          </w:p>
                        </w:tc>
                        <w:tc>
                          <w:tcPr>
                            <w:tcW w:w="1124" w:type="dxa"/>
                            <w:gridSpan w:val="2"/>
                            <w:tcBorders>
                              <w:top w:val="nil"/>
                              <w:left w:val="nil"/>
                              <w:bottom w:val="nil"/>
                              <w:right w:val="nil"/>
                            </w:tcBorders>
                          </w:tcPr>
                          <w:p w:rsidR="004C69AF" w:rsidRDefault="004C69AF">
                            <w:pPr>
                              <w:pStyle w:val="TableParagraph"/>
                              <w:kinsoku w:val="0"/>
                              <w:overflowPunct w:val="0"/>
                              <w:rPr>
                                <w:sz w:val="16"/>
                                <w:szCs w:val="16"/>
                              </w:rPr>
                            </w:pPr>
                          </w:p>
                          <w:p w:rsidR="004C69AF" w:rsidRDefault="004C69AF">
                            <w:pPr>
                              <w:pStyle w:val="TableParagraph"/>
                              <w:kinsoku w:val="0"/>
                              <w:overflowPunct w:val="0"/>
                              <w:spacing w:before="9"/>
                              <w:rPr>
                                <w:sz w:val="15"/>
                                <w:szCs w:val="15"/>
                              </w:rPr>
                            </w:pPr>
                          </w:p>
                          <w:p w:rsidR="004C69AF" w:rsidRDefault="004C69AF">
                            <w:pPr>
                              <w:pStyle w:val="TableParagraph"/>
                              <w:kinsoku w:val="0"/>
                              <w:overflowPunct w:val="0"/>
                              <w:ind w:left="374"/>
                              <w:rPr>
                                <w:rFonts w:ascii="Times New Roman" w:hAnsi="Times New Roman" w:cs="Times New Roman"/>
                              </w:rPr>
                            </w:pPr>
                            <w:r>
                              <w:rPr>
                                <w:color w:val="231F20"/>
                                <w:sz w:val="17"/>
                                <w:szCs w:val="17"/>
                              </w:rPr>
                              <w:t>1,836</w:t>
                            </w:r>
                          </w:p>
                        </w:tc>
                      </w:tr>
                      <w:tr w:rsidR="004C69AF">
                        <w:trPr>
                          <w:trHeight w:hRule="exact" w:val="245"/>
                        </w:trPr>
                        <w:tc>
                          <w:tcPr>
                            <w:tcW w:w="3521" w:type="dxa"/>
                            <w:tcBorders>
                              <w:top w:val="nil"/>
                              <w:left w:val="nil"/>
                              <w:bottom w:val="nil"/>
                              <w:right w:val="nil"/>
                            </w:tcBorders>
                          </w:tcPr>
                          <w:p w:rsidR="004C69AF" w:rsidRDefault="004C69AF">
                            <w:pPr>
                              <w:pStyle w:val="TableParagraph"/>
                              <w:kinsoku w:val="0"/>
                              <w:overflowPunct w:val="0"/>
                              <w:spacing w:before="19"/>
                              <w:ind w:left="35"/>
                              <w:rPr>
                                <w:rFonts w:ascii="Times New Roman" w:hAnsi="Times New Roman" w:cs="Times New Roman"/>
                              </w:rPr>
                            </w:pPr>
                            <w:r>
                              <w:rPr>
                                <w:color w:val="231F20"/>
                                <w:sz w:val="17"/>
                                <w:szCs w:val="17"/>
                              </w:rPr>
                              <w:t>Reserves</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883"/>
                              </w:tabs>
                              <w:kinsoku w:val="0"/>
                              <w:overflowPunct w:val="0"/>
                              <w:spacing w:before="19"/>
                              <w:ind w:right="209"/>
                              <w:jc w:val="right"/>
                              <w:rPr>
                                <w:rFonts w:ascii="Times New Roman" w:hAnsi="Times New Roman" w:cs="Times New Roman"/>
                              </w:rPr>
                            </w:pPr>
                            <w:r>
                              <w:rPr>
                                <w:b/>
                                <w:bCs/>
                                <w:color w:val="231F20"/>
                                <w:sz w:val="17"/>
                                <w:szCs w:val="17"/>
                              </w:rPr>
                              <w:t>5</w:t>
                            </w:r>
                            <w:r>
                              <w:rPr>
                                <w:b/>
                                <w:bCs/>
                                <w:color w:val="231F20"/>
                                <w:sz w:val="17"/>
                                <w:szCs w:val="17"/>
                              </w:rPr>
                              <w:tab/>
                            </w:r>
                            <w:r>
                              <w:rPr>
                                <w:color w:val="231F20"/>
                                <w:sz w:val="17"/>
                                <w:szCs w:val="17"/>
                              </w:rPr>
                              <w:t>5</w:t>
                            </w:r>
                          </w:p>
                        </w:tc>
                        <w:tc>
                          <w:tcPr>
                            <w:tcW w:w="1124" w:type="dxa"/>
                            <w:gridSpan w:val="2"/>
                            <w:tcBorders>
                              <w:top w:val="nil"/>
                              <w:left w:val="nil"/>
                              <w:bottom w:val="nil"/>
                              <w:right w:val="nil"/>
                            </w:tcBorders>
                          </w:tcPr>
                          <w:p w:rsidR="004C69AF" w:rsidRDefault="004C69AF">
                            <w:pPr>
                              <w:pStyle w:val="TableParagraph"/>
                              <w:kinsoku w:val="0"/>
                              <w:overflowPunct w:val="0"/>
                              <w:spacing w:line="69" w:lineRule="exact"/>
                              <w:ind w:right="33"/>
                              <w:jc w:val="right"/>
                              <w:rPr>
                                <w:rFonts w:ascii="Times New Roman" w:hAnsi="Times New Roman" w:cs="Times New Roman"/>
                              </w:rPr>
                            </w:pPr>
                            <w:r>
                              <w:rPr>
                                <w:color w:val="231F20"/>
                                <w:w w:val="104"/>
                                <w:sz w:val="11"/>
                                <w:szCs w:val="11"/>
                              </w:rPr>
                              <w:t>B</w:t>
                            </w:r>
                          </w:p>
                        </w:tc>
                      </w:tr>
                      <w:tr w:rsidR="004C69AF">
                        <w:trPr>
                          <w:trHeight w:hRule="exact" w:val="270"/>
                        </w:trPr>
                        <w:tc>
                          <w:tcPr>
                            <w:tcW w:w="3521"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color w:val="231F20"/>
                                <w:sz w:val="17"/>
                                <w:szCs w:val="17"/>
                              </w:rPr>
                              <w:t>Retained surplus / (Accumulated deficit)</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518"/>
                                <w:tab w:val="left" w:pos="1384"/>
                                <w:tab w:val="left" w:pos="1795"/>
                              </w:tabs>
                              <w:kinsoku w:val="0"/>
                              <w:overflowPunct w:val="0"/>
                              <w:spacing w:before="18"/>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585</w:t>
                            </w:r>
                            <w:r>
                              <w:rPr>
                                <w:b/>
                                <w:bCs/>
                                <w:color w:val="231F20"/>
                                <w:sz w:val="17"/>
                                <w:szCs w:val="17"/>
                                <w:u w:val="single"/>
                              </w:rPr>
                              <w:tab/>
                            </w:r>
                            <w:r>
                              <w:rPr>
                                <w:color w:val="231F20"/>
                                <w:spacing w:val="-1"/>
                                <w:sz w:val="17"/>
                                <w:szCs w:val="17"/>
                                <w:u w:val="single"/>
                              </w:rPr>
                              <w:t>(93)</w:t>
                            </w:r>
                            <w:r>
                              <w:rPr>
                                <w:color w:val="231F20"/>
                                <w:spacing w:val="-1"/>
                                <w:sz w:val="17"/>
                                <w:szCs w:val="17"/>
                                <w:u w:val="single"/>
                              </w:rPr>
                              <w:tab/>
                            </w:r>
                          </w:p>
                        </w:tc>
                        <w:tc>
                          <w:tcPr>
                            <w:tcW w:w="1124" w:type="dxa"/>
                            <w:gridSpan w:val="2"/>
                            <w:tcBorders>
                              <w:top w:val="nil"/>
                              <w:left w:val="nil"/>
                              <w:bottom w:val="nil"/>
                              <w:right w:val="nil"/>
                            </w:tcBorders>
                          </w:tcPr>
                          <w:p w:rsidR="004C69AF" w:rsidRDefault="004C69AF">
                            <w:pPr>
                              <w:pStyle w:val="TableParagraph"/>
                              <w:kinsoku w:val="0"/>
                              <w:overflowPunct w:val="0"/>
                              <w:spacing w:line="68" w:lineRule="exact"/>
                              <w:ind w:right="33"/>
                              <w:jc w:val="right"/>
                              <w:rPr>
                                <w:rFonts w:ascii="Times New Roman" w:hAnsi="Times New Roman" w:cs="Times New Roman"/>
                              </w:rPr>
                            </w:pPr>
                            <w:r>
                              <w:rPr>
                                <w:color w:val="231F20"/>
                                <w:w w:val="104"/>
                                <w:sz w:val="11"/>
                                <w:szCs w:val="11"/>
                              </w:rPr>
                              <w:t>E</w:t>
                            </w:r>
                          </w:p>
                        </w:tc>
                      </w:tr>
                      <w:tr w:rsidR="004C69AF">
                        <w:trPr>
                          <w:trHeight w:hRule="exact" w:val="336"/>
                        </w:trPr>
                        <w:tc>
                          <w:tcPr>
                            <w:tcW w:w="3521" w:type="dxa"/>
                            <w:tcBorders>
                              <w:top w:val="nil"/>
                              <w:left w:val="nil"/>
                              <w:bottom w:val="nil"/>
                              <w:right w:val="nil"/>
                            </w:tcBorders>
                          </w:tcPr>
                          <w:p w:rsidR="004C69AF" w:rsidRDefault="004C69AF">
                            <w:pPr>
                              <w:pStyle w:val="TableParagraph"/>
                              <w:kinsoku w:val="0"/>
                              <w:overflowPunct w:val="0"/>
                              <w:spacing w:before="39"/>
                              <w:ind w:left="35"/>
                              <w:rPr>
                                <w:rFonts w:ascii="Times New Roman" w:hAnsi="Times New Roman" w:cs="Times New Roman"/>
                              </w:rPr>
                            </w:pPr>
                            <w:r>
                              <w:rPr>
                                <w:b/>
                                <w:bCs/>
                                <w:color w:val="231F20"/>
                                <w:sz w:val="17"/>
                                <w:szCs w:val="17"/>
                              </w:rPr>
                              <w:t>Total equity</w:t>
                            </w:r>
                          </w:p>
                        </w:tc>
                        <w:tc>
                          <w:tcPr>
                            <w:tcW w:w="926" w:type="dxa"/>
                            <w:tcBorders>
                              <w:top w:val="nil"/>
                              <w:left w:val="nil"/>
                              <w:bottom w:val="nil"/>
                              <w:right w:val="nil"/>
                            </w:tcBorders>
                          </w:tcPr>
                          <w:p w:rsidR="004C69AF" w:rsidRDefault="004C69AF">
                            <w:pPr>
                              <w:rPr>
                                <w:rFonts w:ascii="Times New Roman" w:hAnsi="Times New Roman" w:cs="Times New Roman"/>
                              </w:rPr>
                            </w:pPr>
                          </w:p>
                        </w:tc>
                        <w:tc>
                          <w:tcPr>
                            <w:tcW w:w="2030" w:type="dxa"/>
                            <w:tcBorders>
                              <w:top w:val="nil"/>
                              <w:left w:val="nil"/>
                              <w:bottom w:val="nil"/>
                              <w:right w:val="nil"/>
                            </w:tcBorders>
                          </w:tcPr>
                          <w:p w:rsidR="004C69AF" w:rsidRDefault="004C69AF">
                            <w:pPr>
                              <w:pStyle w:val="TableParagraph"/>
                              <w:tabs>
                                <w:tab w:val="left" w:pos="374"/>
                                <w:tab w:val="left" w:pos="1255"/>
                                <w:tab w:val="left" w:pos="1795"/>
                              </w:tabs>
                              <w:kinsoku w:val="0"/>
                              <w:overflowPunct w:val="0"/>
                              <w:spacing w:before="44"/>
                              <w:ind w:right="103"/>
                              <w:jc w:val="right"/>
                              <w:rPr>
                                <w:rFonts w:ascii="Times New Roman" w:hAnsi="Times New Roman" w:cs="Times New Roman"/>
                              </w:rPr>
                            </w:pPr>
                            <w:r>
                              <w:rPr>
                                <w:b/>
                                <w:bCs/>
                                <w:color w:val="231F20"/>
                                <w:w w:val="101"/>
                                <w:sz w:val="17"/>
                                <w:szCs w:val="17"/>
                                <w:u w:val="single"/>
                              </w:rPr>
                              <w:t xml:space="preserve"> </w:t>
                            </w:r>
                            <w:r>
                              <w:rPr>
                                <w:b/>
                                <w:bCs/>
                                <w:color w:val="231F20"/>
                                <w:sz w:val="17"/>
                                <w:szCs w:val="17"/>
                                <w:u w:val="single"/>
                              </w:rPr>
                              <w:tab/>
                              <w:t>2,426</w:t>
                            </w:r>
                            <w:r>
                              <w:rPr>
                                <w:b/>
                                <w:bCs/>
                                <w:color w:val="231F20"/>
                                <w:sz w:val="17"/>
                                <w:szCs w:val="17"/>
                                <w:u w:val="single"/>
                              </w:rPr>
                              <w:tab/>
                            </w:r>
                            <w:r>
                              <w:rPr>
                                <w:color w:val="231F20"/>
                                <w:sz w:val="17"/>
                                <w:szCs w:val="17"/>
                                <w:u w:val="single"/>
                              </w:rPr>
                              <w:t>1,748</w:t>
                            </w:r>
                            <w:r>
                              <w:rPr>
                                <w:color w:val="231F20"/>
                                <w:sz w:val="17"/>
                                <w:szCs w:val="17"/>
                                <w:u w:val="single"/>
                              </w:rPr>
                              <w:tab/>
                            </w:r>
                          </w:p>
                        </w:tc>
                        <w:tc>
                          <w:tcPr>
                            <w:tcW w:w="1124" w:type="dxa"/>
                            <w:gridSpan w:val="2"/>
                            <w:tcBorders>
                              <w:top w:val="nil"/>
                              <w:left w:val="nil"/>
                              <w:bottom w:val="nil"/>
                              <w:right w:val="nil"/>
                            </w:tcBorders>
                          </w:tcPr>
                          <w:p w:rsidR="004C69AF" w:rsidRDefault="004C69AF">
                            <w:pPr>
                              <w:pStyle w:val="TableParagraph"/>
                              <w:tabs>
                                <w:tab w:val="left" w:pos="374"/>
                                <w:tab w:val="left" w:pos="909"/>
                              </w:tabs>
                              <w:kinsoku w:val="0"/>
                              <w:overflowPunct w:val="0"/>
                              <w:spacing w:before="44"/>
                              <w:ind w:left="105"/>
                              <w:rPr>
                                <w:rFonts w:ascii="Times New Roman" w:hAnsi="Times New Roman" w:cs="Times New Roman"/>
                              </w:rPr>
                            </w:pPr>
                            <w:r>
                              <w:rPr>
                                <w:color w:val="231F20"/>
                                <w:w w:val="101"/>
                                <w:sz w:val="17"/>
                                <w:szCs w:val="17"/>
                                <w:u w:val="single"/>
                              </w:rPr>
                              <w:t xml:space="preserve"> </w:t>
                            </w:r>
                            <w:r>
                              <w:rPr>
                                <w:color w:val="231F20"/>
                                <w:sz w:val="17"/>
                                <w:szCs w:val="17"/>
                                <w:u w:val="single"/>
                              </w:rPr>
                              <w:tab/>
                              <w:t>1,323</w:t>
                            </w:r>
                            <w:r>
                              <w:rPr>
                                <w:color w:val="231F20"/>
                                <w:sz w:val="17"/>
                                <w:szCs w:val="17"/>
                                <w:u w:val="single"/>
                              </w:rPr>
                              <w:tab/>
                            </w:r>
                          </w:p>
                        </w:tc>
                      </w:tr>
                    </w:tbl>
                    <w:p w:rsidR="004C69AF" w:rsidRDefault="004C69AF">
                      <w:pPr>
                        <w:pStyle w:val="BodyText"/>
                        <w:kinsoku w:val="0"/>
                        <w:overflowPunct w:val="0"/>
                        <w:rPr>
                          <w:rFonts w:ascii="Times New Roman" w:hAnsi="Times New Roman" w:cs="Times New Roman"/>
                          <w:sz w:val="24"/>
                          <w:szCs w:val="24"/>
                        </w:rPr>
                      </w:pPr>
                    </w:p>
                  </w:txbxContent>
                </v:textbox>
                <w10:wrap anchorx="page"/>
              </v:shape>
            </w:pict>
          </mc:Fallback>
        </mc:AlternateContent>
      </w:r>
      <w:r w:rsidR="00F40401">
        <w:rPr>
          <w:rFonts w:cs="Arial"/>
          <w:color w:val="231F20"/>
          <w:szCs w:val="17"/>
        </w:rPr>
        <w:t>56</w:t>
      </w: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spacing w:before="11"/>
        <w:rPr>
          <w:rFonts w:cs="Arial"/>
          <w:sz w:val="22"/>
          <w:szCs w:val="22"/>
        </w:rPr>
      </w:pPr>
    </w:p>
    <w:p w:rsidR="00F40401" w:rsidRDefault="00F40401">
      <w:pPr>
        <w:pStyle w:val="BodyText"/>
        <w:kinsoku w:val="0"/>
        <w:overflowPunct w:val="0"/>
        <w:spacing w:before="80"/>
        <w:ind w:right="919"/>
        <w:jc w:val="right"/>
        <w:rPr>
          <w:rFonts w:cs="Arial"/>
          <w:color w:val="231F20"/>
          <w:szCs w:val="17"/>
        </w:rPr>
      </w:pPr>
      <w:r>
        <w:rPr>
          <w:rFonts w:cs="Arial"/>
          <w:color w:val="231F20"/>
          <w:szCs w:val="17"/>
        </w:rPr>
        <w:t>2,037</w:t>
      </w:r>
    </w:p>
    <w:p w:rsidR="00F40401" w:rsidRDefault="00F40401">
      <w:pPr>
        <w:pStyle w:val="BodyText"/>
        <w:tabs>
          <w:tab w:val="left" w:pos="410"/>
          <w:tab w:val="left" w:pos="803"/>
        </w:tabs>
        <w:kinsoku w:val="0"/>
        <w:overflowPunct w:val="0"/>
        <w:spacing w:before="50"/>
        <w:ind w:right="818"/>
        <w:jc w:val="right"/>
        <w:rPr>
          <w:rFonts w:cs="Arial"/>
          <w:color w:val="231F20"/>
          <w:w w:val="101"/>
          <w:szCs w:val="17"/>
        </w:rPr>
      </w:pPr>
      <w:r>
        <w:rPr>
          <w:rFonts w:cs="Arial"/>
          <w:color w:val="231F20"/>
          <w:w w:val="101"/>
          <w:szCs w:val="17"/>
          <w:u w:val="single"/>
        </w:rPr>
        <w:t xml:space="preserve"> </w:t>
      </w:r>
      <w:r>
        <w:rPr>
          <w:rFonts w:cs="Arial"/>
          <w:color w:val="231F20"/>
          <w:szCs w:val="17"/>
          <w:u w:val="single"/>
        </w:rPr>
        <w:tab/>
        <w:t>891</w:t>
      </w:r>
      <w:r>
        <w:rPr>
          <w:rFonts w:cs="Arial"/>
          <w:color w:val="231F20"/>
          <w:szCs w:val="17"/>
          <w:u w:val="single"/>
        </w:rPr>
        <w:tab/>
      </w: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spacing w:before="7"/>
        <w:rPr>
          <w:rFonts w:cs="Arial"/>
          <w:sz w:val="19"/>
          <w:szCs w:val="19"/>
        </w:rPr>
      </w:pPr>
    </w:p>
    <w:p w:rsidR="00F40401" w:rsidRDefault="00F40401">
      <w:pPr>
        <w:pStyle w:val="BodyText"/>
        <w:tabs>
          <w:tab w:val="left" w:pos="413"/>
          <w:tab w:val="left" w:pos="803"/>
        </w:tabs>
        <w:kinsoku w:val="0"/>
        <w:overflowPunct w:val="0"/>
        <w:spacing w:before="80"/>
        <w:ind w:right="818"/>
        <w:jc w:val="right"/>
        <w:rPr>
          <w:rFonts w:cs="Arial"/>
          <w:color w:val="231F20"/>
          <w:w w:val="101"/>
          <w:szCs w:val="17"/>
        </w:rPr>
      </w:pPr>
      <w:r>
        <w:rPr>
          <w:rFonts w:cs="Arial"/>
          <w:color w:val="231F20"/>
          <w:w w:val="101"/>
          <w:szCs w:val="17"/>
          <w:u w:val="single"/>
        </w:rPr>
        <w:t xml:space="preserve"> </w:t>
      </w:r>
      <w:r>
        <w:rPr>
          <w:rFonts w:cs="Arial"/>
          <w:color w:val="231F20"/>
          <w:szCs w:val="17"/>
          <w:u w:val="single"/>
        </w:rPr>
        <w:tab/>
      </w:r>
      <w:r>
        <w:rPr>
          <w:rFonts w:cs="Arial"/>
          <w:color w:val="231F20"/>
          <w:spacing w:val="-1"/>
          <w:szCs w:val="17"/>
          <w:u w:val="single"/>
        </w:rPr>
        <w:t>389</w:t>
      </w:r>
      <w:r>
        <w:rPr>
          <w:rFonts w:cs="Arial"/>
          <w:color w:val="231F20"/>
          <w:spacing w:val="-1"/>
          <w:szCs w:val="17"/>
          <w:u w:val="single"/>
        </w:rPr>
        <w:tab/>
      </w: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spacing w:before="11"/>
        <w:rPr>
          <w:rFonts w:cs="Arial"/>
          <w:sz w:val="23"/>
          <w:szCs w:val="23"/>
        </w:rPr>
      </w:pPr>
    </w:p>
    <w:p w:rsidR="00F40401" w:rsidRDefault="00F40401">
      <w:pPr>
        <w:pStyle w:val="BodyText"/>
        <w:kinsoku w:val="0"/>
        <w:overflowPunct w:val="0"/>
        <w:spacing w:before="80"/>
        <w:ind w:right="922"/>
        <w:jc w:val="right"/>
        <w:rPr>
          <w:rFonts w:cs="Arial"/>
          <w:color w:val="231F20"/>
          <w:w w:val="101"/>
          <w:szCs w:val="17"/>
        </w:rPr>
      </w:pPr>
      <w:r>
        <w:rPr>
          <w:rFonts w:cs="Arial"/>
          <w:color w:val="231F20"/>
          <w:w w:val="101"/>
          <w:szCs w:val="17"/>
        </w:rPr>
        <w:t>5</w:t>
      </w:r>
    </w:p>
    <w:p w:rsidR="00F40401" w:rsidRDefault="00F40401">
      <w:pPr>
        <w:pStyle w:val="BodyText"/>
        <w:tabs>
          <w:tab w:val="left" w:pos="298"/>
          <w:tab w:val="left" w:pos="803"/>
        </w:tabs>
        <w:kinsoku w:val="0"/>
        <w:overflowPunct w:val="0"/>
        <w:spacing w:before="48"/>
        <w:ind w:right="818"/>
        <w:jc w:val="right"/>
        <w:rPr>
          <w:rFonts w:cs="Arial"/>
          <w:color w:val="231F20"/>
          <w:w w:val="101"/>
          <w:szCs w:val="17"/>
        </w:rPr>
      </w:pPr>
      <w:r>
        <w:rPr>
          <w:rFonts w:cs="Arial"/>
          <w:color w:val="231F20"/>
          <w:w w:val="101"/>
          <w:szCs w:val="17"/>
          <w:u w:val="single"/>
        </w:rPr>
        <w:t xml:space="preserve"> </w:t>
      </w:r>
      <w:r>
        <w:rPr>
          <w:rFonts w:cs="Arial"/>
          <w:color w:val="231F20"/>
          <w:szCs w:val="17"/>
          <w:u w:val="single"/>
        </w:rPr>
        <w:tab/>
      </w:r>
      <w:r>
        <w:rPr>
          <w:rFonts w:cs="Arial"/>
          <w:color w:val="231F20"/>
          <w:spacing w:val="-1"/>
          <w:szCs w:val="17"/>
          <w:u w:val="single"/>
        </w:rPr>
        <w:t>(518)</w:t>
      </w:r>
      <w:r>
        <w:rPr>
          <w:rFonts w:cs="Arial"/>
          <w:color w:val="231F20"/>
          <w:spacing w:val="-1"/>
          <w:szCs w:val="17"/>
          <w:u w:val="single"/>
        </w:rPr>
        <w:tab/>
      </w:r>
    </w:p>
    <w:p w:rsidR="00F40401" w:rsidRDefault="00F40401">
      <w:pPr>
        <w:pStyle w:val="BodyText"/>
        <w:kinsoku w:val="0"/>
        <w:overflowPunct w:val="0"/>
        <w:rPr>
          <w:rFonts w:cs="Arial"/>
          <w:sz w:val="20"/>
          <w:szCs w:val="20"/>
        </w:rPr>
      </w:pPr>
    </w:p>
    <w:p w:rsidR="00F40401" w:rsidRDefault="00F40401">
      <w:pPr>
        <w:pStyle w:val="BodyText"/>
        <w:kinsoku w:val="0"/>
        <w:overflowPunct w:val="0"/>
        <w:spacing w:before="1"/>
        <w:rPr>
          <w:rFonts w:cs="Arial"/>
          <w:szCs w:val="17"/>
        </w:rPr>
      </w:pPr>
    </w:p>
    <w:p w:rsidR="00F40401" w:rsidRDefault="00F40401">
      <w:pPr>
        <w:pStyle w:val="BodyText"/>
        <w:kinsoku w:val="0"/>
        <w:overflowPunct w:val="0"/>
        <w:spacing w:before="80"/>
        <w:ind w:left="225" w:right="99"/>
        <w:rPr>
          <w:rFonts w:cs="Arial"/>
          <w:color w:val="231F20"/>
          <w:szCs w:val="17"/>
        </w:rPr>
      </w:pPr>
      <w:r>
        <w:rPr>
          <w:rFonts w:cs="Arial"/>
          <w:color w:val="231F20"/>
          <w:szCs w:val="17"/>
        </w:rPr>
        <w:t>The above statement should be read in conjunction with the accompanying  notes.</w:t>
      </w:r>
    </w:p>
    <w:p w:rsidR="00F40401" w:rsidRDefault="00F40401">
      <w:pPr>
        <w:pStyle w:val="BodyText"/>
        <w:kinsoku w:val="0"/>
        <w:overflowPunct w:val="0"/>
        <w:spacing w:before="64" w:line="244" w:lineRule="auto"/>
        <w:ind w:left="122" w:right="2349"/>
        <w:rPr>
          <w:rFonts w:cs="Arial"/>
          <w:b/>
          <w:bCs/>
          <w:color w:val="231F20"/>
          <w:szCs w:val="17"/>
        </w:rPr>
      </w:pPr>
      <w:r>
        <w:rPr>
          <w:rFonts w:cs="Arial"/>
          <w:b/>
          <w:bCs/>
          <w:color w:val="231F20"/>
          <w:szCs w:val="17"/>
        </w:rPr>
        <w:t>Original Budget Compared to 2016 Actual Variance Commentary Statement of Financial Position</w:t>
      </w:r>
    </w:p>
    <w:p w:rsidR="00F40401" w:rsidRDefault="00F40401">
      <w:pPr>
        <w:pStyle w:val="BodyText"/>
        <w:kinsoku w:val="0"/>
        <w:overflowPunct w:val="0"/>
        <w:spacing w:before="4" w:line="198" w:lineRule="exact"/>
        <w:ind w:left="122" w:right="180"/>
        <w:rPr>
          <w:rFonts w:cs="Arial"/>
          <w:color w:val="231F20"/>
          <w:szCs w:val="17"/>
        </w:rPr>
      </w:pPr>
      <w:r>
        <w:rPr>
          <w:rFonts w:cs="Arial"/>
          <w:color w:val="231F20"/>
          <w:position w:val="9"/>
          <w:sz w:val="11"/>
          <w:szCs w:val="11"/>
        </w:rPr>
        <w:t xml:space="preserve">A </w:t>
      </w:r>
      <w:r>
        <w:rPr>
          <w:rFonts w:cs="Arial"/>
          <w:color w:val="231F20"/>
          <w:szCs w:val="17"/>
        </w:rPr>
        <w:t>The budget reflects only contracted projects when the budget was prepared. The variance arises due to the rollover of projects funded but not completed in previous periods as well as additional new funded projects commencing in 2015-16 not contracted when the budget was prepared. This effects the  balances</w:t>
      </w:r>
    </w:p>
    <w:p w:rsidR="00F40401" w:rsidRDefault="00F40401">
      <w:pPr>
        <w:pStyle w:val="BodyText"/>
        <w:kinsoku w:val="0"/>
        <w:overflowPunct w:val="0"/>
        <w:spacing w:line="180" w:lineRule="exact"/>
        <w:ind w:left="122" w:right="2349"/>
        <w:rPr>
          <w:rFonts w:cs="Arial"/>
          <w:color w:val="231F20"/>
          <w:szCs w:val="17"/>
        </w:rPr>
      </w:pPr>
      <w:r>
        <w:rPr>
          <w:rFonts w:cs="Arial"/>
          <w:color w:val="231F20"/>
          <w:szCs w:val="17"/>
        </w:rPr>
        <w:t>disclosed for Cash and Other payables (deferred revenue).</w:t>
      </w:r>
    </w:p>
    <w:p w:rsidR="00F40401" w:rsidRDefault="00F40401">
      <w:pPr>
        <w:pStyle w:val="BodyText"/>
        <w:kinsoku w:val="0"/>
        <w:overflowPunct w:val="0"/>
        <w:spacing w:line="197" w:lineRule="exact"/>
        <w:ind w:left="122" w:right="99"/>
        <w:rPr>
          <w:rFonts w:cs="Arial"/>
          <w:color w:val="231F20"/>
          <w:szCs w:val="17"/>
        </w:rPr>
      </w:pPr>
      <w:r>
        <w:rPr>
          <w:rFonts w:cs="Arial"/>
          <w:color w:val="231F20"/>
          <w:position w:val="9"/>
          <w:sz w:val="11"/>
          <w:szCs w:val="11"/>
        </w:rPr>
        <w:t xml:space="preserve">B  </w:t>
      </w:r>
      <w:r>
        <w:rPr>
          <w:rFonts w:cs="Arial"/>
          <w:color w:val="231F20"/>
          <w:szCs w:val="17"/>
        </w:rPr>
        <w:t>Variance arises due to the take on of fit-out assets not forecast when the budget was  prepared.</w:t>
      </w:r>
    </w:p>
    <w:p w:rsidR="00F40401" w:rsidRDefault="00F40401">
      <w:pPr>
        <w:pStyle w:val="BodyText"/>
        <w:kinsoku w:val="0"/>
        <w:overflowPunct w:val="0"/>
        <w:spacing w:before="19" w:line="198" w:lineRule="exact"/>
        <w:ind w:left="122" w:right="99"/>
        <w:rPr>
          <w:rFonts w:cs="Arial"/>
          <w:color w:val="231F20"/>
          <w:szCs w:val="17"/>
        </w:rPr>
      </w:pPr>
      <w:r>
        <w:rPr>
          <w:rFonts w:cs="Arial"/>
          <w:color w:val="231F20"/>
          <w:position w:val="9"/>
          <w:sz w:val="11"/>
          <w:szCs w:val="11"/>
        </w:rPr>
        <w:t xml:space="preserve">C </w:t>
      </w:r>
      <w:r>
        <w:rPr>
          <w:rFonts w:cs="Arial"/>
          <w:color w:val="231F20"/>
          <w:szCs w:val="17"/>
        </w:rPr>
        <w:t>Variance arises due to increased project activity with additional projects commencing during the year than was forecast when the budget was prepared.</w:t>
      </w:r>
    </w:p>
    <w:p w:rsidR="00F40401" w:rsidRDefault="00F40401">
      <w:pPr>
        <w:pStyle w:val="BodyText"/>
        <w:kinsoku w:val="0"/>
        <w:overflowPunct w:val="0"/>
        <w:spacing w:line="180" w:lineRule="exact"/>
        <w:ind w:left="122" w:right="99"/>
        <w:rPr>
          <w:rFonts w:cs="Arial"/>
          <w:color w:val="231F20"/>
          <w:szCs w:val="17"/>
        </w:rPr>
      </w:pPr>
      <w:r>
        <w:rPr>
          <w:rFonts w:cs="Arial"/>
          <w:color w:val="231F20"/>
          <w:position w:val="9"/>
          <w:sz w:val="11"/>
          <w:szCs w:val="11"/>
        </w:rPr>
        <w:t xml:space="preserve">D </w:t>
      </w:r>
      <w:r>
        <w:rPr>
          <w:rFonts w:cs="Arial"/>
          <w:color w:val="231F20"/>
          <w:szCs w:val="17"/>
        </w:rPr>
        <w:t>The variance arises due to provisions in place when the budget was prepared consumed or not  required.</w:t>
      </w:r>
    </w:p>
    <w:p w:rsidR="00F40401" w:rsidRDefault="00F40401">
      <w:pPr>
        <w:pStyle w:val="BodyText"/>
        <w:kinsoku w:val="0"/>
        <w:overflowPunct w:val="0"/>
        <w:spacing w:line="213" w:lineRule="exact"/>
        <w:ind w:left="122" w:right="2349"/>
        <w:rPr>
          <w:rFonts w:cs="Arial"/>
          <w:color w:val="231F20"/>
          <w:szCs w:val="17"/>
        </w:rPr>
      </w:pPr>
      <w:r>
        <w:rPr>
          <w:rFonts w:cs="Arial"/>
          <w:color w:val="231F20"/>
          <w:position w:val="9"/>
          <w:sz w:val="11"/>
          <w:szCs w:val="11"/>
        </w:rPr>
        <w:t xml:space="preserve">E  </w:t>
      </w:r>
      <w:r>
        <w:rPr>
          <w:rFonts w:cs="Arial"/>
          <w:color w:val="231F20"/>
          <w:szCs w:val="17"/>
        </w:rPr>
        <w:t>Variance arises as the budget is derived on a break even assumption.</w:t>
      </w:r>
    </w:p>
    <w:p w:rsidR="00F40401" w:rsidRDefault="00F40401">
      <w:pPr>
        <w:pStyle w:val="BodyText"/>
        <w:kinsoku w:val="0"/>
        <w:overflowPunct w:val="0"/>
        <w:spacing w:line="213" w:lineRule="exact"/>
        <w:ind w:left="122" w:right="2349"/>
        <w:rPr>
          <w:rFonts w:cs="Arial"/>
          <w:color w:val="231F20"/>
          <w:szCs w:val="17"/>
        </w:rPr>
        <w:sectPr w:rsidR="00F40401" w:rsidSect="00B95E9D">
          <w:type w:val="continuous"/>
          <w:pgSz w:w="9980" w:h="14180"/>
          <w:pgMar w:top="851" w:right="840" w:bottom="851" w:left="740" w:header="720" w:footer="720" w:gutter="0"/>
          <w:cols w:space="720" w:equalWidth="0">
            <w:col w:w="8400"/>
          </w:cols>
          <w:noEndnote/>
        </w:sect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sectPr w:rsidR="00F40401" w:rsidSect="00B95E9D">
          <w:pgSz w:w="9980" w:h="14180"/>
          <w:pgMar w:top="851" w:right="740" w:bottom="851" w:left="700" w:header="359" w:footer="362" w:gutter="0"/>
          <w:cols w:space="720" w:equalWidth="0">
            <w:col w:w="8540"/>
          </w:cols>
          <w:noEndnote/>
        </w:sectPr>
      </w:pPr>
    </w:p>
    <w:p w:rsidR="00F40401" w:rsidRDefault="00F40401">
      <w:pPr>
        <w:pStyle w:val="Heading5"/>
        <w:kinsoku w:val="0"/>
        <w:overflowPunct w:val="0"/>
        <w:spacing w:before="188"/>
        <w:ind w:left="146"/>
        <w:rPr>
          <w:color w:val="231F20"/>
        </w:rPr>
      </w:pPr>
      <w:r>
        <w:rPr>
          <w:color w:val="231F20"/>
        </w:rPr>
        <w:lastRenderedPageBreak/>
        <w:t>Statement of Changes in Equity</w:t>
      </w:r>
    </w:p>
    <w:p w:rsidR="00F40401" w:rsidRDefault="00F40401">
      <w:pPr>
        <w:pStyle w:val="BodyText"/>
        <w:kinsoku w:val="0"/>
        <w:overflowPunct w:val="0"/>
        <w:spacing w:before="2"/>
        <w:ind w:left="146" w:right="-19"/>
        <w:rPr>
          <w:rFonts w:cs="Arial"/>
          <w:color w:val="231F20"/>
          <w:sz w:val="22"/>
          <w:szCs w:val="22"/>
        </w:rPr>
      </w:pPr>
      <w:r>
        <w:rPr>
          <w:rFonts w:cs="Arial"/>
          <w:color w:val="231F20"/>
          <w:sz w:val="22"/>
          <w:szCs w:val="22"/>
        </w:rPr>
        <w:t>for the period ended 30 June 2016</w:t>
      </w:r>
    </w:p>
    <w:p w:rsidR="00F40401" w:rsidRDefault="00F40401">
      <w:pPr>
        <w:pStyle w:val="BodyText"/>
        <w:kinsoku w:val="0"/>
        <w:overflowPunct w:val="0"/>
        <w:rPr>
          <w:rFonts w:cs="Arial"/>
        </w:rPr>
      </w:pPr>
      <w:r>
        <w:rPr>
          <w:rFonts w:ascii="Times New Roman" w:hAnsi="Times New Roman" w:cs="Times New Roman"/>
          <w:sz w:val="24"/>
          <w:szCs w:val="24"/>
        </w:rPr>
        <w:br w:type="column"/>
      </w:r>
    </w:p>
    <w:p w:rsidR="00F40401" w:rsidRDefault="00F40401">
      <w:pPr>
        <w:pStyle w:val="BodyText"/>
        <w:kinsoku w:val="0"/>
        <w:overflowPunct w:val="0"/>
        <w:rPr>
          <w:rFonts w:cs="Arial"/>
        </w:rPr>
      </w:pPr>
    </w:p>
    <w:p w:rsidR="00F40401" w:rsidRDefault="00F40401">
      <w:pPr>
        <w:pStyle w:val="BodyText"/>
        <w:kinsoku w:val="0"/>
        <w:overflowPunct w:val="0"/>
        <w:rPr>
          <w:rFonts w:cs="Arial"/>
        </w:rPr>
      </w:pPr>
    </w:p>
    <w:p w:rsidR="00F40401" w:rsidRDefault="00F40401">
      <w:pPr>
        <w:pStyle w:val="BodyText"/>
        <w:kinsoku w:val="0"/>
        <w:overflowPunct w:val="0"/>
        <w:rPr>
          <w:rFonts w:cs="Arial"/>
        </w:rPr>
      </w:pPr>
    </w:p>
    <w:p w:rsidR="00F40401" w:rsidRDefault="00F40401">
      <w:pPr>
        <w:pStyle w:val="BodyText"/>
        <w:kinsoku w:val="0"/>
        <w:overflowPunct w:val="0"/>
        <w:spacing w:before="6"/>
        <w:rPr>
          <w:rFonts w:cs="Arial"/>
          <w:sz w:val="16"/>
          <w:szCs w:val="16"/>
        </w:rPr>
      </w:pPr>
    </w:p>
    <w:p w:rsidR="00F40401" w:rsidRDefault="00F40401">
      <w:pPr>
        <w:pStyle w:val="BodyText"/>
        <w:tabs>
          <w:tab w:val="left" w:pos="962"/>
        </w:tabs>
        <w:kinsoku w:val="0"/>
        <w:overflowPunct w:val="0"/>
        <w:ind w:left="146"/>
        <w:rPr>
          <w:rFonts w:cs="Arial"/>
          <w:color w:val="231F20"/>
        </w:rPr>
      </w:pPr>
      <w:r>
        <w:rPr>
          <w:rFonts w:cs="Arial"/>
          <w:b/>
          <w:bCs/>
          <w:color w:val="231F20"/>
        </w:rPr>
        <w:t>2016</w:t>
      </w:r>
      <w:r>
        <w:rPr>
          <w:rFonts w:cs="Arial"/>
          <w:b/>
          <w:bCs/>
          <w:color w:val="231F20"/>
        </w:rPr>
        <w:tab/>
      </w:r>
      <w:r>
        <w:rPr>
          <w:rFonts w:cs="Arial"/>
          <w:color w:val="231F20"/>
        </w:rPr>
        <w:t>2015</w:t>
      </w:r>
    </w:p>
    <w:p w:rsidR="00F40401" w:rsidRDefault="00F40401">
      <w:pPr>
        <w:pStyle w:val="BodyText"/>
        <w:kinsoku w:val="0"/>
        <w:overflowPunct w:val="0"/>
        <w:rPr>
          <w:rFonts w:cs="Arial"/>
        </w:rPr>
      </w:pPr>
      <w:r>
        <w:rPr>
          <w:rFonts w:ascii="Times New Roman" w:hAnsi="Times New Roman" w:cs="Times New Roman"/>
          <w:sz w:val="24"/>
          <w:szCs w:val="24"/>
        </w:rPr>
        <w:br w:type="column"/>
      </w:r>
    </w:p>
    <w:p w:rsidR="00F40401" w:rsidRDefault="00F40401">
      <w:pPr>
        <w:pStyle w:val="BodyText"/>
        <w:kinsoku w:val="0"/>
        <w:overflowPunct w:val="0"/>
        <w:rPr>
          <w:rFonts w:cs="Arial"/>
        </w:rPr>
      </w:pPr>
    </w:p>
    <w:p w:rsidR="00F40401" w:rsidRDefault="00F40401">
      <w:pPr>
        <w:pStyle w:val="BodyText"/>
        <w:kinsoku w:val="0"/>
        <w:overflowPunct w:val="0"/>
        <w:rPr>
          <w:rFonts w:cs="Arial"/>
        </w:rPr>
      </w:pPr>
    </w:p>
    <w:p w:rsidR="00F40401" w:rsidRDefault="00F40401">
      <w:pPr>
        <w:pStyle w:val="BodyText"/>
        <w:kinsoku w:val="0"/>
        <w:overflowPunct w:val="0"/>
        <w:spacing w:before="6"/>
        <w:rPr>
          <w:rFonts w:cs="Arial"/>
          <w:sz w:val="16"/>
          <w:szCs w:val="16"/>
        </w:rPr>
      </w:pPr>
    </w:p>
    <w:p w:rsidR="00F40401" w:rsidRDefault="00F40401">
      <w:pPr>
        <w:pStyle w:val="BodyText"/>
        <w:kinsoku w:val="0"/>
        <w:overflowPunct w:val="0"/>
        <w:ind w:left="196" w:right="685" w:hanging="51"/>
        <w:rPr>
          <w:rFonts w:cs="Arial"/>
          <w:color w:val="231F20"/>
        </w:rPr>
      </w:pPr>
      <w:r>
        <w:rPr>
          <w:rFonts w:cs="Arial"/>
          <w:color w:val="231F20"/>
        </w:rPr>
        <w:t>Original Budget</w:t>
      </w:r>
    </w:p>
    <w:p w:rsidR="00F40401" w:rsidRDefault="00F40401">
      <w:pPr>
        <w:pStyle w:val="BodyText"/>
        <w:kinsoku w:val="0"/>
        <w:overflowPunct w:val="0"/>
        <w:ind w:left="196" w:right="685" w:hanging="51"/>
        <w:rPr>
          <w:rFonts w:cs="Arial"/>
          <w:color w:val="231F20"/>
        </w:rPr>
        <w:sectPr w:rsidR="00F40401" w:rsidSect="00B95E9D">
          <w:type w:val="continuous"/>
          <w:pgSz w:w="9980" w:h="14180"/>
          <w:pgMar w:top="851" w:right="740" w:bottom="851" w:left="700" w:header="720" w:footer="720" w:gutter="0"/>
          <w:cols w:num="3" w:space="720" w:equalWidth="0">
            <w:col w:w="4966" w:space="398"/>
            <w:col w:w="1366" w:space="338"/>
            <w:col w:w="1472"/>
          </w:cols>
          <w:noEndnote/>
        </w:sectPr>
      </w:pPr>
    </w:p>
    <w:p w:rsidR="00F40401" w:rsidRDefault="00F40401">
      <w:pPr>
        <w:pStyle w:val="BodyText"/>
        <w:tabs>
          <w:tab w:val="left" w:pos="6285"/>
          <w:tab w:val="left" w:pos="7394"/>
        </w:tabs>
        <w:kinsoku w:val="0"/>
        <w:overflowPunct w:val="0"/>
        <w:spacing w:before="50"/>
        <w:ind w:left="5460"/>
        <w:rPr>
          <w:rFonts w:cs="Arial"/>
          <w:color w:val="231F20"/>
        </w:rPr>
      </w:pPr>
      <w:r>
        <w:rPr>
          <w:rFonts w:cs="Arial"/>
          <w:b/>
          <w:bCs/>
          <w:color w:val="231F20"/>
        </w:rPr>
        <w:lastRenderedPageBreak/>
        <w:t>$’000</w:t>
      </w:r>
      <w:r>
        <w:rPr>
          <w:rFonts w:cs="Arial"/>
          <w:b/>
          <w:bCs/>
          <w:color w:val="231F20"/>
        </w:rPr>
        <w:tab/>
      </w:r>
      <w:r>
        <w:rPr>
          <w:rFonts w:cs="Arial"/>
          <w:color w:val="231F20"/>
        </w:rPr>
        <w:t>$’000</w:t>
      </w:r>
      <w:r>
        <w:rPr>
          <w:rFonts w:cs="Arial"/>
          <w:color w:val="231F20"/>
        </w:rPr>
        <w:tab/>
        <w:t>$’000</w:t>
      </w:r>
    </w:p>
    <w:p w:rsidR="00F40401" w:rsidRDefault="00F40401">
      <w:pPr>
        <w:pStyle w:val="BodyText"/>
        <w:kinsoku w:val="0"/>
        <w:overflowPunct w:val="0"/>
        <w:spacing w:before="42"/>
        <w:ind w:left="146"/>
        <w:rPr>
          <w:rFonts w:cs="Arial"/>
          <w:b/>
          <w:bCs/>
          <w:color w:val="231F20"/>
        </w:rPr>
      </w:pPr>
      <w:r>
        <w:rPr>
          <w:rFonts w:cs="Arial"/>
          <w:b/>
          <w:bCs/>
          <w:color w:val="231F20"/>
        </w:rPr>
        <w:t>CONTRIBUTED EQUITY</w:t>
      </w:r>
    </w:p>
    <w:p w:rsidR="00F40401" w:rsidRDefault="00F40401">
      <w:pPr>
        <w:pStyle w:val="BodyText"/>
        <w:tabs>
          <w:tab w:val="left" w:pos="5460"/>
          <w:tab w:val="left" w:pos="6276"/>
          <w:tab w:val="left" w:pos="7384"/>
        </w:tabs>
        <w:kinsoku w:val="0"/>
        <w:overflowPunct w:val="0"/>
        <w:spacing w:before="52"/>
        <w:ind w:left="146"/>
        <w:rPr>
          <w:rFonts w:cs="Arial"/>
          <w:color w:val="231F20"/>
        </w:rPr>
      </w:pPr>
      <w:r>
        <w:rPr>
          <w:rFonts w:cs="Arial"/>
          <w:b/>
          <w:bCs/>
          <w:color w:val="231F20"/>
        </w:rPr>
        <w:t>Opening</w:t>
      </w:r>
      <w:r>
        <w:rPr>
          <w:rFonts w:cs="Arial"/>
          <w:b/>
          <w:bCs/>
          <w:color w:val="231F20"/>
          <w:spacing w:val="-2"/>
        </w:rPr>
        <w:t xml:space="preserve"> </w:t>
      </w:r>
      <w:r>
        <w:rPr>
          <w:rFonts w:cs="Arial"/>
          <w:b/>
          <w:bCs/>
          <w:color w:val="231F20"/>
        </w:rPr>
        <w:t>balance</w:t>
      </w:r>
      <w:r>
        <w:rPr>
          <w:rFonts w:cs="Arial"/>
          <w:b/>
          <w:bCs/>
          <w:color w:val="231F20"/>
        </w:rPr>
        <w:tab/>
        <w:t>1,836</w:t>
      </w:r>
      <w:r>
        <w:rPr>
          <w:rFonts w:cs="Arial"/>
          <w:b/>
          <w:bCs/>
          <w:color w:val="231F20"/>
        </w:rPr>
        <w:tab/>
      </w:r>
      <w:r>
        <w:rPr>
          <w:rFonts w:cs="Arial"/>
          <w:color w:val="231F20"/>
        </w:rPr>
        <w:t>1,836</w:t>
      </w:r>
      <w:r>
        <w:rPr>
          <w:rFonts w:cs="Arial"/>
          <w:color w:val="231F20"/>
        </w:rPr>
        <w:tab/>
        <w:t>1,836</w:t>
      </w:r>
    </w:p>
    <w:p w:rsidR="00F40401" w:rsidRDefault="00F40401">
      <w:pPr>
        <w:pStyle w:val="BodyText"/>
        <w:kinsoku w:val="0"/>
        <w:overflowPunct w:val="0"/>
        <w:spacing w:before="42" w:after="36"/>
        <w:ind w:left="146"/>
        <w:rPr>
          <w:rFonts w:cs="Arial"/>
          <w:b/>
          <w:bCs/>
          <w:color w:val="231F20"/>
        </w:rPr>
      </w:pPr>
      <w:r>
        <w:rPr>
          <w:rFonts w:cs="Arial"/>
          <w:b/>
          <w:bCs/>
          <w:color w:val="231F20"/>
        </w:rPr>
        <w:t>Transactions with owners</w:t>
      </w:r>
    </w:p>
    <w:tbl>
      <w:tblPr>
        <w:tblW w:w="0" w:type="auto"/>
        <w:tblInd w:w="112" w:type="dxa"/>
        <w:tblLayout w:type="fixed"/>
        <w:tblCellMar>
          <w:left w:w="0" w:type="dxa"/>
          <w:right w:w="0" w:type="dxa"/>
        </w:tblCellMar>
        <w:tblLook w:val="0000" w:firstRow="0" w:lastRow="0" w:firstColumn="0" w:lastColumn="0" w:noHBand="0" w:noVBand="0"/>
      </w:tblPr>
      <w:tblGrid>
        <w:gridCol w:w="4740"/>
        <w:gridCol w:w="2094"/>
        <w:gridCol w:w="998"/>
        <w:gridCol w:w="238"/>
      </w:tblGrid>
      <w:tr w:rsidR="00F40401">
        <w:trPr>
          <w:trHeight w:hRule="exact" w:val="291"/>
        </w:trPr>
        <w:tc>
          <w:tcPr>
            <w:tcW w:w="4740" w:type="dxa"/>
            <w:tcBorders>
              <w:top w:val="nil"/>
              <w:left w:val="nil"/>
              <w:bottom w:val="nil"/>
              <w:right w:val="nil"/>
            </w:tcBorders>
          </w:tcPr>
          <w:p w:rsidR="00F40401" w:rsidRDefault="00F40401">
            <w:pPr>
              <w:pStyle w:val="TableParagraph"/>
              <w:kinsoku w:val="0"/>
              <w:overflowPunct w:val="0"/>
              <w:spacing w:before="14"/>
              <w:ind w:left="35"/>
              <w:rPr>
                <w:rFonts w:ascii="Times New Roman" w:hAnsi="Times New Roman" w:cs="Times New Roman"/>
              </w:rPr>
            </w:pPr>
            <w:r>
              <w:rPr>
                <w:b/>
                <w:bCs/>
                <w:color w:val="231F20"/>
                <w:sz w:val="18"/>
                <w:szCs w:val="18"/>
              </w:rPr>
              <w:t>Contributions by owners</w:t>
            </w:r>
          </w:p>
        </w:tc>
        <w:tc>
          <w:tcPr>
            <w:tcW w:w="3330" w:type="dxa"/>
            <w:gridSpan w:val="3"/>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24"/>
        </w:trPr>
        <w:tc>
          <w:tcPr>
            <w:tcW w:w="4740" w:type="dxa"/>
            <w:tcBorders>
              <w:top w:val="nil"/>
              <w:left w:val="nil"/>
              <w:bottom w:val="nil"/>
              <w:right w:val="nil"/>
            </w:tcBorders>
          </w:tcPr>
          <w:p w:rsidR="00F40401" w:rsidRDefault="00F40401">
            <w:pPr>
              <w:pStyle w:val="TableParagraph"/>
              <w:kinsoku w:val="0"/>
              <w:overflowPunct w:val="0"/>
              <w:spacing w:line="189" w:lineRule="exact"/>
              <w:ind w:left="35"/>
              <w:rPr>
                <w:rFonts w:ascii="Times New Roman" w:hAnsi="Times New Roman" w:cs="Times New Roman"/>
              </w:rPr>
            </w:pPr>
            <w:r>
              <w:rPr>
                <w:color w:val="231F20"/>
                <w:sz w:val="18"/>
                <w:szCs w:val="18"/>
              </w:rPr>
              <w:t>Equity injection</w:t>
            </w:r>
          </w:p>
        </w:tc>
        <w:tc>
          <w:tcPr>
            <w:tcW w:w="2094" w:type="dxa"/>
            <w:tcBorders>
              <w:top w:val="nil"/>
              <w:left w:val="nil"/>
              <w:bottom w:val="nil"/>
              <w:right w:val="nil"/>
            </w:tcBorders>
          </w:tcPr>
          <w:p w:rsidR="00F40401" w:rsidRDefault="00F40401">
            <w:pPr>
              <w:pStyle w:val="TableParagraph"/>
              <w:tabs>
                <w:tab w:val="left" w:pos="647"/>
                <w:tab w:val="left" w:pos="1463"/>
                <w:tab w:val="left" w:pos="1631"/>
              </w:tabs>
              <w:kinsoku w:val="0"/>
              <w:overflowPunct w:val="0"/>
              <w:spacing w:line="189" w:lineRule="exact"/>
              <w:ind w:right="108"/>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w:t>
            </w:r>
            <w:r>
              <w:rPr>
                <w:b/>
                <w:bCs/>
                <w:color w:val="231F20"/>
                <w:sz w:val="18"/>
                <w:szCs w:val="18"/>
                <w:u w:val="single"/>
              </w:rPr>
              <w:tab/>
            </w:r>
            <w:r>
              <w:rPr>
                <w:color w:val="231F20"/>
                <w:sz w:val="18"/>
                <w:szCs w:val="18"/>
                <w:u w:val="single"/>
              </w:rPr>
              <w:t>-</w:t>
            </w:r>
            <w:r>
              <w:rPr>
                <w:color w:val="231F20"/>
                <w:sz w:val="18"/>
                <w:szCs w:val="18"/>
                <w:u w:val="single"/>
              </w:rPr>
              <w:tab/>
            </w:r>
          </w:p>
        </w:tc>
        <w:tc>
          <w:tcPr>
            <w:tcW w:w="1236" w:type="dxa"/>
            <w:gridSpan w:val="2"/>
            <w:tcBorders>
              <w:top w:val="nil"/>
              <w:left w:val="nil"/>
              <w:bottom w:val="nil"/>
              <w:right w:val="nil"/>
            </w:tcBorders>
          </w:tcPr>
          <w:p w:rsidR="00F40401" w:rsidRDefault="00F40401">
            <w:pPr>
              <w:pStyle w:val="TableParagraph"/>
              <w:tabs>
                <w:tab w:val="left" w:pos="830"/>
              </w:tabs>
              <w:kinsoku w:val="0"/>
              <w:overflowPunct w:val="0"/>
              <w:spacing w:line="189" w:lineRule="exact"/>
              <w:ind w:left="124"/>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r>
      <w:tr w:rsidR="00F40401">
        <w:trPr>
          <w:trHeight w:hRule="exact" w:val="265"/>
        </w:trPr>
        <w:tc>
          <w:tcPr>
            <w:tcW w:w="4740" w:type="dxa"/>
            <w:tcBorders>
              <w:top w:val="nil"/>
              <w:left w:val="nil"/>
              <w:bottom w:val="nil"/>
              <w:right w:val="nil"/>
            </w:tcBorders>
          </w:tcPr>
          <w:p w:rsidR="00F40401" w:rsidRDefault="00F40401">
            <w:pPr>
              <w:pStyle w:val="TableParagraph"/>
              <w:kinsoku w:val="0"/>
              <w:overflowPunct w:val="0"/>
              <w:spacing w:before="16"/>
              <w:ind w:left="35"/>
              <w:rPr>
                <w:rFonts w:ascii="Times New Roman" w:hAnsi="Times New Roman" w:cs="Times New Roman"/>
              </w:rPr>
            </w:pPr>
            <w:r>
              <w:rPr>
                <w:b/>
                <w:bCs/>
                <w:color w:val="231F20"/>
                <w:sz w:val="18"/>
                <w:szCs w:val="18"/>
              </w:rPr>
              <w:t>Sub-total transactions with owners</w:t>
            </w:r>
          </w:p>
        </w:tc>
        <w:tc>
          <w:tcPr>
            <w:tcW w:w="2094" w:type="dxa"/>
            <w:tcBorders>
              <w:top w:val="nil"/>
              <w:left w:val="nil"/>
              <w:bottom w:val="nil"/>
              <w:right w:val="nil"/>
            </w:tcBorders>
          </w:tcPr>
          <w:p w:rsidR="00F40401" w:rsidRDefault="00F40401">
            <w:pPr>
              <w:pStyle w:val="TableParagraph"/>
              <w:tabs>
                <w:tab w:val="left" w:pos="647"/>
                <w:tab w:val="left" w:pos="1463"/>
                <w:tab w:val="left" w:pos="1631"/>
              </w:tabs>
              <w:kinsoku w:val="0"/>
              <w:overflowPunct w:val="0"/>
              <w:spacing w:before="21"/>
              <w:ind w:right="108"/>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w:t>
            </w:r>
            <w:r>
              <w:rPr>
                <w:b/>
                <w:bCs/>
                <w:color w:val="231F20"/>
                <w:sz w:val="18"/>
                <w:szCs w:val="18"/>
                <w:u w:val="single"/>
              </w:rPr>
              <w:tab/>
            </w:r>
            <w:r>
              <w:rPr>
                <w:color w:val="231F20"/>
                <w:sz w:val="18"/>
                <w:szCs w:val="18"/>
                <w:u w:val="single"/>
              </w:rPr>
              <w:t>-</w:t>
            </w:r>
            <w:r>
              <w:rPr>
                <w:color w:val="231F20"/>
                <w:sz w:val="18"/>
                <w:szCs w:val="18"/>
                <w:u w:val="single"/>
              </w:rPr>
              <w:tab/>
            </w:r>
          </w:p>
        </w:tc>
        <w:tc>
          <w:tcPr>
            <w:tcW w:w="1236" w:type="dxa"/>
            <w:gridSpan w:val="2"/>
            <w:tcBorders>
              <w:top w:val="nil"/>
              <w:left w:val="nil"/>
              <w:bottom w:val="nil"/>
              <w:right w:val="nil"/>
            </w:tcBorders>
          </w:tcPr>
          <w:p w:rsidR="00F40401" w:rsidRDefault="00F40401">
            <w:pPr>
              <w:pStyle w:val="TableParagraph"/>
              <w:tabs>
                <w:tab w:val="left" w:pos="830"/>
              </w:tabs>
              <w:kinsoku w:val="0"/>
              <w:overflowPunct w:val="0"/>
              <w:spacing w:before="21"/>
              <w:ind w:left="124"/>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r>
      <w:tr w:rsidR="00F40401">
        <w:trPr>
          <w:trHeight w:hRule="exact" w:val="241"/>
        </w:trPr>
        <w:tc>
          <w:tcPr>
            <w:tcW w:w="4740" w:type="dxa"/>
            <w:tcBorders>
              <w:top w:val="nil"/>
              <w:left w:val="nil"/>
              <w:bottom w:val="nil"/>
              <w:right w:val="nil"/>
            </w:tcBorders>
          </w:tcPr>
          <w:p w:rsidR="00F40401" w:rsidRDefault="00F40401">
            <w:pPr>
              <w:pStyle w:val="TableParagraph"/>
              <w:kinsoku w:val="0"/>
              <w:overflowPunct w:val="0"/>
              <w:spacing w:before="18"/>
              <w:ind w:left="35"/>
              <w:rPr>
                <w:rFonts w:ascii="Times New Roman" w:hAnsi="Times New Roman" w:cs="Times New Roman"/>
              </w:rPr>
            </w:pPr>
            <w:r>
              <w:rPr>
                <w:b/>
                <w:bCs/>
                <w:color w:val="231F20"/>
                <w:sz w:val="18"/>
                <w:szCs w:val="18"/>
              </w:rPr>
              <w:t>Closing balance as at 30 June</w:t>
            </w:r>
          </w:p>
        </w:tc>
        <w:tc>
          <w:tcPr>
            <w:tcW w:w="2094" w:type="dxa"/>
            <w:tcBorders>
              <w:top w:val="nil"/>
              <w:left w:val="nil"/>
              <w:bottom w:val="nil"/>
              <w:right w:val="nil"/>
            </w:tcBorders>
          </w:tcPr>
          <w:p w:rsidR="00F40401" w:rsidRDefault="00F40401">
            <w:pPr>
              <w:pStyle w:val="TableParagraph"/>
              <w:tabs>
                <w:tab w:val="left" w:pos="256"/>
                <w:tab w:val="left" w:pos="1072"/>
                <w:tab w:val="left" w:pos="1631"/>
              </w:tabs>
              <w:kinsoku w:val="0"/>
              <w:overflowPunct w:val="0"/>
              <w:spacing w:before="22"/>
              <w:ind w:right="108"/>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1,836</w:t>
            </w:r>
            <w:r>
              <w:rPr>
                <w:b/>
                <w:bCs/>
                <w:color w:val="231F20"/>
                <w:sz w:val="18"/>
                <w:szCs w:val="18"/>
                <w:u w:val="single"/>
              </w:rPr>
              <w:tab/>
            </w:r>
            <w:r>
              <w:rPr>
                <w:color w:val="231F20"/>
                <w:sz w:val="18"/>
                <w:szCs w:val="18"/>
                <w:u w:val="single"/>
              </w:rPr>
              <w:t>1,836</w:t>
            </w:r>
            <w:r>
              <w:rPr>
                <w:color w:val="231F20"/>
                <w:sz w:val="18"/>
                <w:szCs w:val="18"/>
                <w:u w:val="single"/>
              </w:rPr>
              <w:tab/>
            </w:r>
          </w:p>
        </w:tc>
        <w:tc>
          <w:tcPr>
            <w:tcW w:w="1236" w:type="dxa"/>
            <w:gridSpan w:val="2"/>
            <w:tcBorders>
              <w:top w:val="nil"/>
              <w:left w:val="nil"/>
              <w:bottom w:val="nil"/>
              <w:right w:val="nil"/>
            </w:tcBorders>
          </w:tcPr>
          <w:p w:rsidR="00F40401" w:rsidRDefault="00F40401">
            <w:pPr>
              <w:pStyle w:val="TableParagraph"/>
              <w:tabs>
                <w:tab w:val="left" w:pos="439"/>
                <w:tab w:val="left" w:pos="998"/>
              </w:tabs>
              <w:kinsoku w:val="0"/>
              <w:overflowPunct w:val="0"/>
              <w:spacing w:before="22"/>
              <w:ind w:left="124"/>
              <w:rPr>
                <w:rFonts w:ascii="Times New Roman" w:hAnsi="Times New Roman" w:cs="Times New Roman"/>
              </w:rPr>
            </w:pPr>
            <w:r>
              <w:rPr>
                <w:color w:val="231F20"/>
                <w:sz w:val="18"/>
                <w:szCs w:val="18"/>
                <w:u w:val="single"/>
              </w:rPr>
              <w:t xml:space="preserve"> </w:t>
            </w:r>
            <w:r>
              <w:rPr>
                <w:color w:val="231F20"/>
                <w:sz w:val="18"/>
                <w:szCs w:val="18"/>
                <w:u w:val="single"/>
              </w:rPr>
              <w:tab/>
              <w:t>1,836</w:t>
            </w:r>
            <w:r>
              <w:rPr>
                <w:color w:val="231F20"/>
                <w:sz w:val="18"/>
                <w:szCs w:val="18"/>
                <w:u w:val="single"/>
              </w:rPr>
              <w:tab/>
            </w:r>
          </w:p>
        </w:tc>
      </w:tr>
      <w:tr w:rsidR="00F40401">
        <w:trPr>
          <w:trHeight w:hRule="exact" w:val="209"/>
        </w:trPr>
        <w:tc>
          <w:tcPr>
            <w:tcW w:w="4740" w:type="dxa"/>
            <w:tcBorders>
              <w:top w:val="nil"/>
              <w:left w:val="nil"/>
              <w:bottom w:val="nil"/>
              <w:right w:val="nil"/>
            </w:tcBorders>
          </w:tcPr>
          <w:p w:rsidR="00F40401" w:rsidRDefault="00F40401">
            <w:pPr>
              <w:pStyle w:val="TableParagraph"/>
              <w:kinsoku w:val="0"/>
              <w:overflowPunct w:val="0"/>
              <w:spacing w:line="200" w:lineRule="exact"/>
              <w:ind w:left="35"/>
              <w:rPr>
                <w:rFonts w:ascii="Times New Roman" w:hAnsi="Times New Roman" w:cs="Times New Roman"/>
              </w:rPr>
            </w:pPr>
            <w:r>
              <w:rPr>
                <w:b/>
                <w:bCs/>
                <w:color w:val="231F20"/>
                <w:sz w:val="18"/>
                <w:szCs w:val="18"/>
              </w:rPr>
              <w:t>Closing balance attributable to the Australian</w:t>
            </w:r>
          </w:p>
        </w:tc>
        <w:tc>
          <w:tcPr>
            <w:tcW w:w="2094" w:type="dxa"/>
            <w:tcBorders>
              <w:top w:val="nil"/>
              <w:left w:val="nil"/>
              <w:bottom w:val="nil"/>
              <w:right w:val="nil"/>
            </w:tcBorders>
          </w:tcPr>
          <w:p w:rsidR="00F40401" w:rsidRDefault="00F40401">
            <w:pPr>
              <w:rPr>
                <w:rFonts w:ascii="Times New Roman" w:hAnsi="Times New Roman" w:cs="Times New Roman"/>
              </w:rPr>
            </w:pPr>
          </w:p>
        </w:tc>
        <w:tc>
          <w:tcPr>
            <w:tcW w:w="1236" w:type="dxa"/>
            <w:gridSpan w:val="2"/>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342"/>
        </w:trPr>
        <w:tc>
          <w:tcPr>
            <w:tcW w:w="4740" w:type="dxa"/>
            <w:tcBorders>
              <w:top w:val="nil"/>
              <w:left w:val="nil"/>
              <w:bottom w:val="nil"/>
              <w:right w:val="nil"/>
            </w:tcBorders>
          </w:tcPr>
          <w:p w:rsidR="00F40401" w:rsidRDefault="00F40401">
            <w:pPr>
              <w:pStyle w:val="TableParagraph"/>
              <w:kinsoku w:val="0"/>
              <w:overflowPunct w:val="0"/>
              <w:spacing w:line="197" w:lineRule="exact"/>
              <w:ind w:left="35"/>
              <w:rPr>
                <w:rFonts w:ascii="Times New Roman" w:hAnsi="Times New Roman" w:cs="Times New Roman"/>
              </w:rPr>
            </w:pPr>
            <w:r>
              <w:rPr>
                <w:b/>
                <w:bCs/>
                <w:color w:val="231F20"/>
                <w:sz w:val="18"/>
                <w:szCs w:val="18"/>
              </w:rPr>
              <w:t>Government</w:t>
            </w:r>
          </w:p>
        </w:tc>
        <w:tc>
          <w:tcPr>
            <w:tcW w:w="2094" w:type="dxa"/>
            <w:tcBorders>
              <w:top w:val="nil"/>
              <w:left w:val="nil"/>
              <w:bottom w:val="nil"/>
              <w:right w:val="nil"/>
            </w:tcBorders>
          </w:tcPr>
          <w:p w:rsidR="00F40401" w:rsidRDefault="00F40401">
            <w:pPr>
              <w:pStyle w:val="TableParagraph"/>
              <w:tabs>
                <w:tab w:val="left" w:pos="256"/>
                <w:tab w:val="left" w:pos="1072"/>
                <w:tab w:val="left" w:pos="1631"/>
              </w:tabs>
              <w:kinsoku w:val="0"/>
              <w:overflowPunct w:val="0"/>
              <w:spacing w:line="202" w:lineRule="exact"/>
              <w:ind w:right="108"/>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1,836</w:t>
            </w:r>
            <w:r>
              <w:rPr>
                <w:b/>
                <w:bCs/>
                <w:color w:val="231F20"/>
                <w:sz w:val="18"/>
                <w:szCs w:val="18"/>
                <w:u w:val="single"/>
              </w:rPr>
              <w:tab/>
            </w:r>
            <w:r>
              <w:rPr>
                <w:color w:val="231F20"/>
                <w:sz w:val="18"/>
                <w:szCs w:val="18"/>
                <w:u w:val="single"/>
              </w:rPr>
              <w:t>1,836</w:t>
            </w:r>
            <w:r>
              <w:rPr>
                <w:color w:val="231F20"/>
                <w:sz w:val="18"/>
                <w:szCs w:val="18"/>
                <w:u w:val="single"/>
              </w:rPr>
              <w:tab/>
            </w:r>
          </w:p>
        </w:tc>
        <w:tc>
          <w:tcPr>
            <w:tcW w:w="1236" w:type="dxa"/>
            <w:gridSpan w:val="2"/>
            <w:tcBorders>
              <w:top w:val="nil"/>
              <w:left w:val="nil"/>
              <w:bottom w:val="nil"/>
              <w:right w:val="nil"/>
            </w:tcBorders>
          </w:tcPr>
          <w:p w:rsidR="00F40401" w:rsidRDefault="00F40401">
            <w:pPr>
              <w:pStyle w:val="TableParagraph"/>
              <w:tabs>
                <w:tab w:val="left" w:pos="439"/>
                <w:tab w:val="left" w:pos="998"/>
              </w:tabs>
              <w:kinsoku w:val="0"/>
              <w:overflowPunct w:val="0"/>
              <w:spacing w:line="202" w:lineRule="exact"/>
              <w:ind w:left="124"/>
              <w:rPr>
                <w:rFonts w:ascii="Times New Roman" w:hAnsi="Times New Roman" w:cs="Times New Roman"/>
              </w:rPr>
            </w:pPr>
            <w:r>
              <w:rPr>
                <w:color w:val="231F20"/>
                <w:sz w:val="18"/>
                <w:szCs w:val="18"/>
                <w:u w:val="single"/>
              </w:rPr>
              <w:t xml:space="preserve"> </w:t>
            </w:r>
            <w:r>
              <w:rPr>
                <w:color w:val="231F20"/>
                <w:sz w:val="18"/>
                <w:szCs w:val="18"/>
                <w:u w:val="single"/>
              </w:rPr>
              <w:tab/>
              <w:t>1,836</w:t>
            </w:r>
            <w:r>
              <w:rPr>
                <w:color w:val="231F20"/>
                <w:sz w:val="18"/>
                <w:szCs w:val="18"/>
                <w:u w:val="single"/>
              </w:rPr>
              <w:tab/>
            </w:r>
          </w:p>
        </w:tc>
      </w:tr>
      <w:tr w:rsidR="00F40401">
        <w:trPr>
          <w:trHeight w:hRule="exact" w:val="318"/>
        </w:trPr>
        <w:tc>
          <w:tcPr>
            <w:tcW w:w="4740" w:type="dxa"/>
            <w:tcBorders>
              <w:top w:val="nil"/>
              <w:left w:val="nil"/>
              <w:bottom w:val="nil"/>
              <w:right w:val="nil"/>
            </w:tcBorders>
          </w:tcPr>
          <w:p w:rsidR="00F40401" w:rsidRDefault="00F40401">
            <w:pPr>
              <w:pStyle w:val="TableParagraph"/>
              <w:kinsoku w:val="0"/>
              <w:overflowPunct w:val="0"/>
              <w:spacing w:before="121"/>
              <w:ind w:left="35"/>
              <w:rPr>
                <w:rFonts w:ascii="Times New Roman" w:hAnsi="Times New Roman" w:cs="Times New Roman"/>
              </w:rPr>
            </w:pPr>
            <w:r>
              <w:rPr>
                <w:b/>
                <w:bCs/>
                <w:color w:val="231F20"/>
                <w:sz w:val="18"/>
                <w:szCs w:val="18"/>
              </w:rPr>
              <w:t>RETAINED EARNINGS / (ACCUMULATED LOSSES)</w:t>
            </w:r>
          </w:p>
        </w:tc>
        <w:tc>
          <w:tcPr>
            <w:tcW w:w="2094" w:type="dxa"/>
            <w:tcBorders>
              <w:top w:val="nil"/>
              <w:left w:val="nil"/>
              <w:bottom w:val="nil"/>
              <w:right w:val="nil"/>
            </w:tcBorders>
          </w:tcPr>
          <w:p w:rsidR="00F40401" w:rsidRDefault="00F40401">
            <w:pPr>
              <w:rPr>
                <w:rFonts w:ascii="Times New Roman" w:hAnsi="Times New Roman" w:cs="Times New Roman"/>
              </w:rPr>
            </w:pPr>
          </w:p>
        </w:tc>
        <w:tc>
          <w:tcPr>
            <w:tcW w:w="1236" w:type="dxa"/>
            <w:gridSpan w:val="2"/>
            <w:tcBorders>
              <w:top w:val="nil"/>
              <w:left w:val="nil"/>
              <w:bottom w:val="nil"/>
              <w:right w:val="nil"/>
            </w:tcBorders>
          </w:tcPr>
          <w:p w:rsidR="00F40401" w:rsidRDefault="00F40401">
            <w:pPr>
              <w:rPr>
                <w:rFonts w:ascii="Times New Roman" w:hAnsi="Times New Roman" w:cs="Times New Roman"/>
              </w:rPr>
            </w:pPr>
          </w:p>
        </w:tc>
      </w:tr>
      <w:tr w:rsidR="00F40401" w:rsidTr="00DF5CB3">
        <w:trPr>
          <w:trHeight w:hRule="exact" w:val="63"/>
        </w:trPr>
        <w:tc>
          <w:tcPr>
            <w:tcW w:w="4740" w:type="dxa"/>
            <w:tcBorders>
              <w:top w:val="nil"/>
              <w:left w:val="nil"/>
              <w:bottom w:val="nil"/>
              <w:right w:val="nil"/>
            </w:tcBorders>
          </w:tcPr>
          <w:p w:rsidR="00F40401" w:rsidRDefault="00F40401">
            <w:pPr>
              <w:rPr>
                <w:rFonts w:ascii="Times New Roman" w:hAnsi="Times New Roman" w:cs="Times New Roman"/>
              </w:rPr>
            </w:pPr>
          </w:p>
        </w:tc>
        <w:tc>
          <w:tcPr>
            <w:tcW w:w="2094" w:type="dxa"/>
            <w:tcBorders>
              <w:top w:val="nil"/>
              <w:left w:val="nil"/>
              <w:bottom w:val="nil"/>
              <w:right w:val="nil"/>
            </w:tcBorders>
          </w:tcPr>
          <w:p w:rsidR="00F40401" w:rsidRDefault="00F40401">
            <w:pPr>
              <w:rPr>
                <w:rFonts w:ascii="Times New Roman" w:hAnsi="Times New Roman" w:cs="Times New Roman"/>
              </w:rPr>
            </w:pPr>
          </w:p>
        </w:tc>
        <w:tc>
          <w:tcPr>
            <w:tcW w:w="1236" w:type="dxa"/>
            <w:gridSpan w:val="2"/>
            <w:tcBorders>
              <w:top w:val="nil"/>
              <w:left w:val="nil"/>
              <w:bottom w:val="nil"/>
              <w:right w:val="nil"/>
            </w:tcBorders>
          </w:tcPr>
          <w:p w:rsidR="00F40401" w:rsidRDefault="00F40401">
            <w:pPr>
              <w:pStyle w:val="TableParagraph"/>
              <w:kinsoku w:val="0"/>
              <w:overflowPunct w:val="0"/>
              <w:spacing w:line="117" w:lineRule="exact"/>
              <w:ind w:right="47"/>
              <w:jc w:val="right"/>
              <w:rPr>
                <w:rFonts w:ascii="Times New Roman" w:hAnsi="Times New Roman" w:cs="Times New Roman"/>
              </w:rPr>
            </w:pPr>
            <w:r>
              <w:rPr>
                <w:color w:val="231F20"/>
                <w:sz w:val="12"/>
                <w:szCs w:val="12"/>
              </w:rPr>
              <w:t>A</w:t>
            </w:r>
          </w:p>
        </w:tc>
      </w:tr>
      <w:tr w:rsidR="00F40401" w:rsidTr="00DF5CB3">
        <w:trPr>
          <w:trHeight w:hRule="exact" w:val="223"/>
        </w:trPr>
        <w:tc>
          <w:tcPr>
            <w:tcW w:w="8070" w:type="dxa"/>
            <w:gridSpan w:val="4"/>
            <w:tcBorders>
              <w:top w:val="nil"/>
              <w:left w:val="nil"/>
              <w:bottom w:val="nil"/>
              <w:right w:val="nil"/>
            </w:tcBorders>
          </w:tcPr>
          <w:p w:rsidR="00F40401" w:rsidRDefault="00F40401">
            <w:pPr>
              <w:pStyle w:val="TableParagraph"/>
              <w:tabs>
                <w:tab w:val="left" w:pos="5480"/>
                <w:tab w:val="left" w:pos="6195"/>
                <w:tab w:val="left" w:pos="7304"/>
              </w:tabs>
              <w:kinsoku w:val="0"/>
              <w:overflowPunct w:val="0"/>
              <w:spacing w:line="155" w:lineRule="exact"/>
              <w:ind w:left="35"/>
              <w:rPr>
                <w:rFonts w:ascii="Times New Roman" w:hAnsi="Times New Roman" w:cs="Times New Roman"/>
              </w:rPr>
            </w:pPr>
            <w:r>
              <w:rPr>
                <w:b/>
                <w:bCs/>
                <w:color w:val="231F20"/>
                <w:sz w:val="18"/>
                <w:szCs w:val="18"/>
              </w:rPr>
              <w:t>Opening</w:t>
            </w:r>
            <w:r>
              <w:rPr>
                <w:b/>
                <w:bCs/>
                <w:color w:val="231F20"/>
                <w:spacing w:val="-2"/>
                <w:sz w:val="18"/>
                <w:szCs w:val="18"/>
              </w:rPr>
              <w:t xml:space="preserve"> </w:t>
            </w:r>
            <w:r>
              <w:rPr>
                <w:b/>
                <w:bCs/>
                <w:color w:val="231F20"/>
                <w:sz w:val="18"/>
                <w:szCs w:val="18"/>
              </w:rPr>
              <w:t>balance</w:t>
            </w:r>
            <w:r>
              <w:rPr>
                <w:b/>
                <w:bCs/>
                <w:color w:val="231F20"/>
                <w:sz w:val="18"/>
                <w:szCs w:val="18"/>
              </w:rPr>
              <w:tab/>
              <w:t>(93)</w:t>
            </w:r>
            <w:r>
              <w:rPr>
                <w:b/>
                <w:bCs/>
                <w:color w:val="231F20"/>
                <w:sz w:val="18"/>
                <w:szCs w:val="18"/>
              </w:rPr>
              <w:tab/>
            </w:r>
            <w:r>
              <w:rPr>
                <w:color w:val="231F20"/>
                <w:sz w:val="18"/>
                <w:szCs w:val="18"/>
              </w:rPr>
              <w:t>(518)</w:t>
            </w:r>
            <w:r>
              <w:rPr>
                <w:color w:val="231F20"/>
                <w:sz w:val="18"/>
                <w:szCs w:val="18"/>
              </w:rPr>
              <w:tab/>
              <w:t>(518)</w:t>
            </w:r>
          </w:p>
        </w:tc>
      </w:tr>
      <w:tr w:rsidR="00F40401">
        <w:trPr>
          <w:trHeight w:hRule="exact" w:val="253"/>
        </w:trPr>
        <w:tc>
          <w:tcPr>
            <w:tcW w:w="4740" w:type="dxa"/>
            <w:tcBorders>
              <w:top w:val="nil"/>
              <w:left w:val="nil"/>
              <w:bottom w:val="nil"/>
              <w:right w:val="nil"/>
            </w:tcBorders>
          </w:tcPr>
          <w:p w:rsidR="00F40401" w:rsidRDefault="00F40401">
            <w:pPr>
              <w:pStyle w:val="TableParagraph"/>
              <w:kinsoku w:val="0"/>
              <w:overflowPunct w:val="0"/>
              <w:spacing w:before="13"/>
              <w:ind w:left="35"/>
              <w:rPr>
                <w:rFonts w:ascii="Times New Roman" w:hAnsi="Times New Roman" w:cs="Times New Roman"/>
              </w:rPr>
            </w:pPr>
            <w:r>
              <w:rPr>
                <w:b/>
                <w:bCs/>
                <w:color w:val="231F20"/>
                <w:sz w:val="18"/>
                <w:szCs w:val="18"/>
              </w:rPr>
              <w:t>Comprehensive income</w:t>
            </w:r>
          </w:p>
        </w:tc>
        <w:tc>
          <w:tcPr>
            <w:tcW w:w="2094" w:type="dxa"/>
            <w:tcBorders>
              <w:top w:val="nil"/>
              <w:left w:val="nil"/>
              <w:bottom w:val="nil"/>
              <w:right w:val="nil"/>
            </w:tcBorders>
          </w:tcPr>
          <w:p w:rsidR="00F40401" w:rsidRDefault="00F40401">
            <w:pPr>
              <w:rPr>
                <w:rFonts w:ascii="Times New Roman" w:hAnsi="Times New Roman" w:cs="Times New Roman"/>
              </w:rPr>
            </w:pPr>
          </w:p>
        </w:tc>
        <w:tc>
          <w:tcPr>
            <w:tcW w:w="998" w:type="dxa"/>
            <w:tcBorders>
              <w:top w:val="nil"/>
              <w:left w:val="nil"/>
              <w:bottom w:val="nil"/>
              <w:right w:val="nil"/>
            </w:tcBorders>
          </w:tcPr>
          <w:p w:rsidR="00F40401" w:rsidRDefault="00F40401">
            <w:pPr>
              <w:rPr>
                <w:rFonts w:ascii="Times New Roman" w:hAnsi="Times New Roman" w:cs="Times New Roman"/>
              </w:rPr>
            </w:pPr>
          </w:p>
        </w:tc>
        <w:tc>
          <w:tcPr>
            <w:tcW w:w="238"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57"/>
        </w:trPr>
        <w:tc>
          <w:tcPr>
            <w:tcW w:w="4740" w:type="dxa"/>
            <w:tcBorders>
              <w:top w:val="nil"/>
              <w:left w:val="nil"/>
              <w:bottom w:val="nil"/>
              <w:right w:val="nil"/>
            </w:tcBorders>
          </w:tcPr>
          <w:p w:rsidR="00F40401" w:rsidRDefault="00F40401">
            <w:pPr>
              <w:pStyle w:val="TableParagraph"/>
              <w:kinsoku w:val="0"/>
              <w:overflowPunct w:val="0"/>
              <w:spacing w:before="19"/>
              <w:ind w:left="35"/>
              <w:rPr>
                <w:rFonts w:ascii="Times New Roman" w:hAnsi="Times New Roman" w:cs="Times New Roman"/>
              </w:rPr>
            </w:pPr>
            <w:r>
              <w:rPr>
                <w:color w:val="231F20"/>
                <w:sz w:val="18"/>
                <w:szCs w:val="18"/>
              </w:rPr>
              <w:t>Other comprehensive income</w:t>
            </w:r>
          </w:p>
        </w:tc>
        <w:tc>
          <w:tcPr>
            <w:tcW w:w="2094" w:type="dxa"/>
            <w:tcBorders>
              <w:top w:val="nil"/>
              <w:left w:val="nil"/>
              <w:bottom w:val="nil"/>
              <w:right w:val="nil"/>
            </w:tcBorders>
          </w:tcPr>
          <w:p w:rsidR="00F40401" w:rsidRDefault="00F40401">
            <w:pPr>
              <w:pStyle w:val="TableParagraph"/>
              <w:tabs>
                <w:tab w:val="left" w:pos="815"/>
              </w:tabs>
              <w:kinsoku w:val="0"/>
              <w:overflowPunct w:val="0"/>
              <w:spacing w:before="19"/>
              <w:ind w:right="216"/>
              <w:jc w:val="right"/>
              <w:rPr>
                <w:rFonts w:ascii="Times New Roman" w:hAnsi="Times New Roman" w:cs="Times New Roman"/>
              </w:rPr>
            </w:pPr>
            <w:r>
              <w:rPr>
                <w:b/>
                <w:bCs/>
                <w:color w:val="231F20"/>
                <w:sz w:val="18"/>
                <w:szCs w:val="18"/>
              </w:rPr>
              <w:t>-</w:t>
            </w:r>
            <w:r>
              <w:rPr>
                <w:b/>
                <w:bCs/>
                <w:color w:val="231F20"/>
                <w:sz w:val="18"/>
                <w:szCs w:val="18"/>
              </w:rPr>
              <w:tab/>
            </w:r>
            <w:r>
              <w:rPr>
                <w:color w:val="231F20"/>
                <w:sz w:val="18"/>
                <w:szCs w:val="18"/>
              </w:rPr>
              <w:t>-</w:t>
            </w:r>
          </w:p>
        </w:tc>
        <w:tc>
          <w:tcPr>
            <w:tcW w:w="998" w:type="dxa"/>
            <w:tcBorders>
              <w:top w:val="nil"/>
              <w:left w:val="nil"/>
              <w:bottom w:val="nil"/>
              <w:right w:val="nil"/>
            </w:tcBorders>
          </w:tcPr>
          <w:p w:rsidR="00F40401" w:rsidRDefault="00F40401">
            <w:pPr>
              <w:pStyle w:val="TableParagraph"/>
              <w:kinsoku w:val="0"/>
              <w:overflowPunct w:val="0"/>
              <w:spacing w:before="19"/>
              <w:ind w:right="106"/>
              <w:jc w:val="right"/>
              <w:rPr>
                <w:rFonts w:ascii="Times New Roman" w:hAnsi="Times New Roman" w:cs="Times New Roman"/>
              </w:rPr>
            </w:pPr>
            <w:r>
              <w:rPr>
                <w:color w:val="231F20"/>
                <w:sz w:val="18"/>
                <w:szCs w:val="18"/>
              </w:rPr>
              <w:t>-</w:t>
            </w:r>
          </w:p>
        </w:tc>
        <w:tc>
          <w:tcPr>
            <w:tcW w:w="238"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29"/>
        </w:trPr>
        <w:tc>
          <w:tcPr>
            <w:tcW w:w="4740" w:type="dxa"/>
            <w:tcBorders>
              <w:top w:val="nil"/>
              <w:left w:val="nil"/>
              <w:bottom w:val="nil"/>
              <w:right w:val="nil"/>
            </w:tcBorders>
          </w:tcPr>
          <w:p w:rsidR="00F40401" w:rsidRDefault="00F40401">
            <w:pPr>
              <w:pStyle w:val="TableParagraph"/>
              <w:kinsoku w:val="0"/>
              <w:overflowPunct w:val="0"/>
              <w:spacing w:before="16"/>
              <w:ind w:left="35"/>
              <w:rPr>
                <w:rFonts w:ascii="Times New Roman" w:hAnsi="Times New Roman" w:cs="Times New Roman"/>
              </w:rPr>
            </w:pPr>
            <w:r>
              <w:rPr>
                <w:color w:val="231F20"/>
                <w:sz w:val="18"/>
                <w:szCs w:val="18"/>
              </w:rPr>
              <w:t>Surplus (Deficit) for the period</w:t>
            </w:r>
          </w:p>
        </w:tc>
        <w:tc>
          <w:tcPr>
            <w:tcW w:w="2094" w:type="dxa"/>
            <w:tcBorders>
              <w:top w:val="nil"/>
              <w:left w:val="nil"/>
              <w:bottom w:val="nil"/>
              <w:right w:val="nil"/>
            </w:tcBorders>
          </w:tcPr>
          <w:p w:rsidR="00F40401" w:rsidRDefault="00F40401">
            <w:pPr>
              <w:pStyle w:val="TableParagraph"/>
              <w:tabs>
                <w:tab w:val="left" w:pos="407"/>
                <w:tab w:val="left" w:pos="1223"/>
                <w:tab w:val="left" w:pos="1631"/>
              </w:tabs>
              <w:kinsoku w:val="0"/>
              <w:overflowPunct w:val="0"/>
              <w:spacing w:before="16"/>
              <w:ind w:right="108"/>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678</w:t>
            </w:r>
            <w:r>
              <w:rPr>
                <w:b/>
                <w:bCs/>
                <w:color w:val="231F20"/>
                <w:sz w:val="18"/>
                <w:szCs w:val="18"/>
                <w:u w:val="single"/>
              </w:rPr>
              <w:tab/>
            </w:r>
            <w:r>
              <w:rPr>
                <w:color w:val="231F20"/>
                <w:sz w:val="18"/>
                <w:szCs w:val="18"/>
                <w:u w:val="single"/>
              </w:rPr>
              <w:t>425</w:t>
            </w:r>
            <w:r>
              <w:rPr>
                <w:color w:val="231F20"/>
                <w:sz w:val="18"/>
                <w:szCs w:val="18"/>
                <w:u w:val="single"/>
              </w:rPr>
              <w:tab/>
            </w:r>
          </w:p>
        </w:tc>
        <w:tc>
          <w:tcPr>
            <w:tcW w:w="998" w:type="dxa"/>
            <w:tcBorders>
              <w:top w:val="nil"/>
              <w:left w:val="nil"/>
              <w:bottom w:val="nil"/>
              <w:right w:val="nil"/>
            </w:tcBorders>
          </w:tcPr>
          <w:p w:rsidR="00F40401" w:rsidRDefault="00F40401">
            <w:pPr>
              <w:pStyle w:val="TableParagraph"/>
              <w:tabs>
                <w:tab w:val="left" w:pos="705"/>
                <w:tab w:val="left" w:pos="873"/>
              </w:tabs>
              <w:kinsoku w:val="0"/>
              <w:overflowPunct w:val="0"/>
              <w:spacing w:before="16"/>
              <w:jc w:val="right"/>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c>
          <w:tcPr>
            <w:tcW w:w="238" w:type="dxa"/>
            <w:tcBorders>
              <w:top w:val="nil"/>
              <w:left w:val="nil"/>
              <w:bottom w:val="single" w:sz="4" w:space="0" w:color="FFFFFF"/>
              <w:right w:val="nil"/>
            </w:tcBorders>
          </w:tcPr>
          <w:p w:rsidR="00F40401" w:rsidRDefault="00F40401">
            <w:pPr>
              <w:pStyle w:val="TableParagraph"/>
              <w:kinsoku w:val="0"/>
              <w:overflowPunct w:val="0"/>
              <w:spacing w:line="72" w:lineRule="exact"/>
              <w:ind w:left="58"/>
              <w:jc w:val="center"/>
              <w:rPr>
                <w:rFonts w:ascii="Times New Roman" w:hAnsi="Times New Roman" w:cs="Times New Roman"/>
              </w:rPr>
            </w:pPr>
            <w:r>
              <w:rPr>
                <w:color w:val="231F20"/>
                <w:sz w:val="12"/>
                <w:szCs w:val="12"/>
              </w:rPr>
              <w:t>A</w:t>
            </w:r>
          </w:p>
        </w:tc>
      </w:tr>
      <w:tr w:rsidR="00F40401">
        <w:trPr>
          <w:trHeight w:hRule="exact" w:val="266"/>
        </w:trPr>
        <w:tc>
          <w:tcPr>
            <w:tcW w:w="4740" w:type="dxa"/>
            <w:tcBorders>
              <w:top w:val="nil"/>
              <w:left w:val="nil"/>
              <w:bottom w:val="nil"/>
              <w:right w:val="nil"/>
            </w:tcBorders>
          </w:tcPr>
          <w:p w:rsidR="00F40401" w:rsidRDefault="00F40401">
            <w:pPr>
              <w:pStyle w:val="TableParagraph"/>
              <w:kinsoku w:val="0"/>
              <w:overflowPunct w:val="0"/>
              <w:spacing w:before="49"/>
              <w:ind w:left="35"/>
              <w:rPr>
                <w:rFonts w:ascii="Times New Roman" w:hAnsi="Times New Roman" w:cs="Times New Roman"/>
              </w:rPr>
            </w:pPr>
            <w:r>
              <w:rPr>
                <w:b/>
                <w:bCs/>
                <w:color w:val="231F20"/>
                <w:sz w:val="18"/>
                <w:szCs w:val="18"/>
              </w:rPr>
              <w:t>Total comprehensive income</w:t>
            </w:r>
          </w:p>
        </w:tc>
        <w:tc>
          <w:tcPr>
            <w:tcW w:w="2094" w:type="dxa"/>
            <w:tcBorders>
              <w:top w:val="nil"/>
              <w:left w:val="nil"/>
              <w:bottom w:val="nil"/>
              <w:right w:val="nil"/>
            </w:tcBorders>
          </w:tcPr>
          <w:p w:rsidR="00F40401" w:rsidRDefault="00F40401">
            <w:pPr>
              <w:pStyle w:val="TableParagraph"/>
              <w:tabs>
                <w:tab w:val="left" w:pos="407"/>
                <w:tab w:val="left" w:pos="1204"/>
                <w:tab w:val="left" w:pos="1631"/>
              </w:tabs>
              <w:kinsoku w:val="0"/>
              <w:overflowPunct w:val="0"/>
              <w:spacing w:before="54"/>
              <w:ind w:right="108"/>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585</w:t>
            </w:r>
            <w:r>
              <w:rPr>
                <w:b/>
                <w:bCs/>
                <w:color w:val="231F20"/>
                <w:sz w:val="18"/>
                <w:szCs w:val="18"/>
                <w:u w:val="single"/>
              </w:rPr>
              <w:tab/>
            </w:r>
            <w:r>
              <w:rPr>
                <w:color w:val="231F20"/>
                <w:sz w:val="18"/>
                <w:szCs w:val="18"/>
                <w:u w:val="single"/>
              </w:rPr>
              <w:t>(93)</w:t>
            </w:r>
            <w:r>
              <w:rPr>
                <w:color w:val="231F20"/>
                <w:sz w:val="18"/>
                <w:szCs w:val="18"/>
                <w:u w:val="single"/>
              </w:rPr>
              <w:tab/>
            </w:r>
          </w:p>
        </w:tc>
        <w:tc>
          <w:tcPr>
            <w:tcW w:w="998" w:type="dxa"/>
            <w:tcBorders>
              <w:top w:val="nil"/>
              <w:left w:val="nil"/>
              <w:bottom w:val="nil"/>
              <w:right w:val="nil"/>
            </w:tcBorders>
          </w:tcPr>
          <w:p w:rsidR="00F40401" w:rsidRDefault="00F40401">
            <w:pPr>
              <w:pStyle w:val="TableParagraph"/>
              <w:tabs>
                <w:tab w:val="left" w:pos="343"/>
                <w:tab w:val="left" w:pos="873"/>
              </w:tabs>
              <w:kinsoku w:val="0"/>
              <w:overflowPunct w:val="0"/>
              <w:spacing w:before="54"/>
              <w:jc w:val="right"/>
              <w:rPr>
                <w:rFonts w:ascii="Times New Roman" w:hAnsi="Times New Roman" w:cs="Times New Roman"/>
              </w:rPr>
            </w:pPr>
            <w:r>
              <w:rPr>
                <w:color w:val="231F20"/>
                <w:sz w:val="18"/>
                <w:szCs w:val="18"/>
                <w:u w:val="single"/>
              </w:rPr>
              <w:t xml:space="preserve"> </w:t>
            </w:r>
            <w:r>
              <w:rPr>
                <w:color w:val="231F20"/>
                <w:sz w:val="18"/>
                <w:szCs w:val="18"/>
                <w:u w:val="single"/>
              </w:rPr>
              <w:tab/>
              <w:t>(518)</w:t>
            </w:r>
            <w:r>
              <w:rPr>
                <w:color w:val="231F20"/>
                <w:sz w:val="18"/>
                <w:szCs w:val="18"/>
                <w:u w:val="single"/>
              </w:rPr>
              <w:tab/>
            </w:r>
          </w:p>
        </w:tc>
        <w:tc>
          <w:tcPr>
            <w:tcW w:w="238" w:type="dxa"/>
            <w:tcBorders>
              <w:top w:val="single" w:sz="4" w:space="0" w:color="FFFFFF"/>
              <w:left w:val="nil"/>
              <w:bottom w:val="single" w:sz="4" w:space="0" w:color="FFFFFF"/>
              <w:right w:val="nil"/>
            </w:tcBorders>
          </w:tcPr>
          <w:p w:rsidR="00F40401" w:rsidRDefault="00F40401">
            <w:pPr>
              <w:pStyle w:val="TableParagraph"/>
              <w:kinsoku w:val="0"/>
              <w:overflowPunct w:val="0"/>
              <w:spacing w:line="105" w:lineRule="exact"/>
              <w:ind w:left="58"/>
              <w:jc w:val="center"/>
              <w:rPr>
                <w:rFonts w:ascii="Times New Roman" w:hAnsi="Times New Roman" w:cs="Times New Roman"/>
              </w:rPr>
            </w:pPr>
            <w:r>
              <w:rPr>
                <w:color w:val="231F20"/>
                <w:sz w:val="12"/>
                <w:szCs w:val="12"/>
              </w:rPr>
              <w:t>A</w:t>
            </w:r>
          </w:p>
        </w:tc>
      </w:tr>
      <w:tr w:rsidR="00F40401">
        <w:trPr>
          <w:trHeight w:hRule="exact" w:val="264"/>
        </w:trPr>
        <w:tc>
          <w:tcPr>
            <w:tcW w:w="4740" w:type="dxa"/>
            <w:tcBorders>
              <w:top w:val="nil"/>
              <w:left w:val="nil"/>
              <w:bottom w:val="nil"/>
              <w:right w:val="nil"/>
            </w:tcBorders>
          </w:tcPr>
          <w:p w:rsidR="00F40401" w:rsidRDefault="00F40401">
            <w:pPr>
              <w:pStyle w:val="TableParagraph"/>
              <w:kinsoku w:val="0"/>
              <w:overflowPunct w:val="0"/>
              <w:spacing w:before="47"/>
              <w:ind w:left="35"/>
              <w:rPr>
                <w:rFonts w:ascii="Times New Roman" w:hAnsi="Times New Roman" w:cs="Times New Roman"/>
              </w:rPr>
            </w:pPr>
            <w:r>
              <w:rPr>
                <w:b/>
                <w:bCs/>
                <w:color w:val="231F20"/>
                <w:sz w:val="18"/>
                <w:szCs w:val="18"/>
              </w:rPr>
              <w:t>Closing balance as at 30 June</w:t>
            </w:r>
          </w:p>
        </w:tc>
        <w:tc>
          <w:tcPr>
            <w:tcW w:w="2094" w:type="dxa"/>
            <w:tcBorders>
              <w:top w:val="nil"/>
              <w:left w:val="nil"/>
              <w:bottom w:val="nil"/>
              <w:right w:val="nil"/>
            </w:tcBorders>
          </w:tcPr>
          <w:p w:rsidR="00F40401" w:rsidRDefault="00F40401">
            <w:pPr>
              <w:pStyle w:val="TableParagraph"/>
              <w:tabs>
                <w:tab w:val="left" w:pos="407"/>
                <w:tab w:val="left" w:pos="1204"/>
                <w:tab w:val="left" w:pos="1631"/>
              </w:tabs>
              <w:kinsoku w:val="0"/>
              <w:overflowPunct w:val="0"/>
              <w:spacing w:before="52"/>
              <w:ind w:right="108"/>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585</w:t>
            </w:r>
            <w:r>
              <w:rPr>
                <w:b/>
                <w:bCs/>
                <w:color w:val="231F20"/>
                <w:sz w:val="18"/>
                <w:szCs w:val="18"/>
                <w:u w:val="single"/>
              </w:rPr>
              <w:tab/>
            </w:r>
            <w:r>
              <w:rPr>
                <w:color w:val="231F20"/>
                <w:sz w:val="18"/>
                <w:szCs w:val="18"/>
                <w:u w:val="single"/>
              </w:rPr>
              <w:t>(93)</w:t>
            </w:r>
            <w:r>
              <w:rPr>
                <w:color w:val="231F20"/>
                <w:sz w:val="18"/>
                <w:szCs w:val="18"/>
                <w:u w:val="single"/>
              </w:rPr>
              <w:tab/>
            </w:r>
          </w:p>
        </w:tc>
        <w:tc>
          <w:tcPr>
            <w:tcW w:w="998" w:type="dxa"/>
            <w:tcBorders>
              <w:top w:val="nil"/>
              <w:left w:val="nil"/>
              <w:bottom w:val="nil"/>
              <w:right w:val="nil"/>
            </w:tcBorders>
          </w:tcPr>
          <w:p w:rsidR="00F40401" w:rsidRDefault="00F40401">
            <w:pPr>
              <w:pStyle w:val="TableParagraph"/>
              <w:tabs>
                <w:tab w:val="left" w:pos="343"/>
                <w:tab w:val="left" w:pos="873"/>
              </w:tabs>
              <w:kinsoku w:val="0"/>
              <w:overflowPunct w:val="0"/>
              <w:spacing w:before="52"/>
              <w:jc w:val="right"/>
              <w:rPr>
                <w:rFonts w:ascii="Times New Roman" w:hAnsi="Times New Roman" w:cs="Times New Roman"/>
              </w:rPr>
            </w:pPr>
            <w:r>
              <w:rPr>
                <w:color w:val="231F20"/>
                <w:sz w:val="18"/>
                <w:szCs w:val="18"/>
                <w:u w:val="single"/>
              </w:rPr>
              <w:t xml:space="preserve"> </w:t>
            </w:r>
            <w:r>
              <w:rPr>
                <w:color w:val="231F20"/>
                <w:sz w:val="18"/>
                <w:szCs w:val="18"/>
                <w:u w:val="single"/>
              </w:rPr>
              <w:tab/>
              <w:t>(518)</w:t>
            </w:r>
            <w:r>
              <w:rPr>
                <w:color w:val="231F20"/>
                <w:sz w:val="18"/>
                <w:szCs w:val="18"/>
                <w:u w:val="single"/>
              </w:rPr>
              <w:tab/>
            </w:r>
          </w:p>
        </w:tc>
        <w:tc>
          <w:tcPr>
            <w:tcW w:w="238" w:type="dxa"/>
            <w:tcBorders>
              <w:top w:val="single" w:sz="4" w:space="0" w:color="FFFFFF"/>
              <w:left w:val="nil"/>
              <w:bottom w:val="single" w:sz="4" w:space="0" w:color="FFFFFF"/>
              <w:right w:val="nil"/>
            </w:tcBorders>
          </w:tcPr>
          <w:p w:rsidR="00F40401" w:rsidRDefault="00F40401">
            <w:pPr>
              <w:pStyle w:val="TableParagraph"/>
              <w:kinsoku w:val="0"/>
              <w:overflowPunct w:val="0"/>
              <w:spacing w:line="102" w:lineRule="exact"/>
              <w:ind w:left="58"/>
              <w:jc w:val="center"/>
              <w:rPr>
                <w:rFonts w:ascii="Times New Roman" w:hAnsi="Times New Roman" w:cs="Times New Roman"/>
              </w:rPr>
            </w:pPr>
            <w:r>
              <w:rPr>
                <w:color w:val="231F20"/>
                <w:sz w:val="12"/>
                <w:szCs w:val="12"/>
              </w:rPr>
              <w:t>A</w:t>
            </w:r>
          </w:p>
        </w:tc>
      </w:tr>
      <w:tr w:rsidR="00F40401">
        <w:trPr>
          <w:trHeight w:hRule="exact" w:val="217"/>
        </w:trPr>
        <w:tc>
          <w:tcPr>
            <w:tcW w:w="4740" w:type="dxa"/>
            <w:tcBorders>
              <w:top w:val="nil"/>
              <w:left w:val="nil"/>
              <w:bottom w:val="nil"/>
              <w:right w:val="nil"/>
            </w:tcBorders>
          </w:tcPr>
          <w:p w:rsidR="00F40401" w:rsidRDefault="00F40401">
            <w:pPr>
              <w:pStyle w:val="TableParagraph"/>
              <w:kinsoku w:val="0"/>
              <w:overflowPunct w:val="0"/>
              <w:spacing w:line="206" w:lineRule="exact"/>
              <w:ind w:left="35"/>
              <w:rPr>
                <w:rFonts w:ascii="Times New Roman" w:hAnsi="Times New Roman" w:cs="Times New Roman"/>
              </w:rPr>
            </w:pPr>
            <w:r>
              <w:rPr>
                <w:b/>
                <w:bCs/>
                <w:color w:val="231F20"/>
                <w:sz w:val="18"/>
                <w:szCs w:val="18"/>
              </w:rPr>
              <w:t>Closing balance attributable to the Australian</w:t>
            </w:r>
          </w:p>
        </w:tc>
        <w:tc>
          <w:tcPr>
            <w:tcW w:w="2094" w:type="dxa"/>
            <w:tcBorders>
              <w:top w:val="nil"/>
              <w:left w:val="nil"/>
              <w:bottom w:val="nil"/>
              <w:right w:val="nil"/>
            </w:tcBorders>
          </w:tcPr>
          <w:p w:rsidR="00F40401" w:rsidRDefault="00F40401">
            <w:pPr>
              <w:rPr>
                <w:rFonts w:ascii="Times New Roman" w:hAnsi="Times New Roman" w:cs="Times New Roman"/>
              </w:rPr>
            </w:pPr>
          </w:p>
        </w:tc>
        <w:tc>
          <w:tcPr>
            <w:tcW w:w="998" w:type="dxa"/>
            <w:tcBorders>
              <w:top w:val="nil"/>
              <w:left w:val="nil"/>
              <w:bottom w:val="nil"/>
              <w:right w:val="nil"/>
            </w:tcBorders>
          </w:tcPr>
          <w:p w:rsidR="00F40401" w:rsidRDefault="00F40401">
            <w:pPr>
              <w:rPr>
                <w:rFonts w:ascii="Times New Roman" w:hAnsi="Times New Roman" w:cs="Times New Roman"/>
              </w:rPr>
            </w:pPr>
          </w:p>
        </w:tc>
        <w:tc>
          <w:tcPr>
            <w:tcW w:w="238" w:type="dxa"/>
            <w:tcBorders>
              <w:top w:val="single" w:sz="4" w:space="0" w:color="FFFFFF"/>
              <w:left w:val="nil"/>
              <w:bottom w:val="nil"/>
              <w:right w:val="nil"/>
            </w:tcBorders>
          </w:tcPr>
          <w:p w:rsidR="00F40401" w:rsidRDefault="00F40401">
            <w:pPr>
              <w:pStyle w:val="TableParagraph"/>
              <w:kinsoku w:val="0"/>
              <w:overflowPunct w:val="0"/>
              <w:spacing w:line="102" w:lineRule="exact"/>
              <w:ind w:left="58"/>
              <w:jc w:val="center"/>
              <w:rPr>
                <w:rFonts w:ascii="Times New Roman" w:hAnsi="Times New Roman" w:cs="Times New Roman"/>
              </w:rPr>
            </w:pPr>
            <w:r>
              <w:rPr>
                <w:color w:val="231F20"/>
                <w:sz w:val="12"/>
                <w:szCs w:val="12"/>
              </w:rPr>
              <w:t>A</w:t>
            </w:r>
          </w:p>
        </w:tc>
      </w:tr>
      <w:tr w:rsidR="00F40401">
        <w:trPr>
          <w:trHeight w:hRule="exact" w:val="342"/>
        </w:trPr>
        <w:tc>
          <w:tcPr>
            <w:tcW w:w="4740" w:type="dxa"/>
            <w:tcBorders>
              <w:top w:val="nil"/>
              <w:left w:val="nil"/>
              <w:bottom w:val="nil"/>
              <w:right w:val="nil"/>
            </w:tcBorders>
          </w:tcPr>
          <w:p w:rsidR="00F40401" w:rsidRDefault="00F40401">
            <w:pPr>
              <w:pStyle w:val="TableParagraph"/>
              <w:kinsoku w:val="0"/>
              <w:overflowPunct w:val="0"/>
              <w:spacing w:line="198" w:lineRule="exact"/>
              <w:ind w:left="35"/>
              <w:rPr>
                <w:rFonts w:ascii="Times New Roman" w:hAnsi="Times New Roman" w:cs="Times New Roman"/>
              </w:rPr>
            </w:pPr>
            <w:r>
              <w:rPr>
                <w:b/>
                <w:bCs/>
                <w:color w:val="231F20"/>
                <w:sz w:val="18"/>
                <w:szCs w:val="18"/>
              </w:rPr>
              <w:t>Government</w:t>
            </w:r>
          </w:p>
        </w:tc>
        <w:tc>
          <w:tcPr>
            <w:tcW w:w="2094" w:type="dxa"/>
            <w:tcBorders>
              <w:top w:val="nil"/>
              <w:left w:val="nil"/>
              <w:bottom w:val="nil"/>
              <w:right w:val="nil"/>
            </w:tcBorders>
          </w:tcPr>
          <w:p w:rsidR="00F40401" w:rsidRDefault="00F40401">
            <w:pPr>
              <w:pStyle w:val="TableParagraph"/>
              <w:tabs>
                <w:tab w:val="left" w:pos="407"/>
                <w:tab w:val="left" w:pos="1204"/>
                <w:tab w:val="left" w:pos="1631"/>
              </w:tabs>
              <w:kinsoku w:val="0"/>
              <w:overflowPunct w:val="0"/>
              <w:spacing w:line="203" w:lineRule="exact"/>
              <w:ind w:right="108"/>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585</w:t>
            </w:r>
            <w:r>
              <w:rPr>
                <w:b/>
                <w:bCs/>
                <w:color w:val="231F20"/>
                <w:sz w:val="18"/>
                <w:szCs w:val="18"/>
                <w:u w:val="single"/>
              </w:rPr>
              <w:tab/>
            </w:r>
            <w:r>
              <w:rPr>
                <w:color w:val="231F20"/>
                <w:sz w:val="18"/>
                <w:szCs w:val="18"/>
                <w:u w:val="single"/>
              </w:rPr>
              <w:t>(93)</w:t>
            </w:r>
            <w:r>
              <w:rPr>
                <w:color w:val="231F20"/>
                <w:sz w:val="18"/>
                <w:szCs w:val="18"/>
                <w:u w:val="single"/>
              </w:rPr>
              <w:tab/>
            </w:r>
          </w:p>
        </w:tc>
        <w:tc>
          <w:tcPr>
            <w:tcW w:w="998" w:type="dxa"/>
            <w:tcBorders>
              <w:top w:val="nil"/>
              <w:left w:val="nil"/>
              <w:bottom w:val="nil"/>
              <w:right w:val="nil"/>
            </w:tcBorders>
          </w:tcPr>
          <w:p w:rsidR="00F40401" w:rsidRDefault="00F40401">
            <w:pPr>
              <w:pStyle w:val="TableParagraph"/>
              <w:tabs>
                <w:tab w:val="left" w:pos="343"/>
                <w:tab w:val="left" w:pos="873"/>
              </w:tabs>
              <w:kinsoku w:val="0"/>
              <w:overflowPunct w:val="0"/>
              <w:spacing w:line="203" w:lineRule="exact"/>
              <w:jc w:val="right"/>
              <w:rPr>
                <w:rFonts w:ascii="Times New Roman" w:hAnsi="Times New Roman" w:cs="Times New Roman"/>
              </w:rPr>
            </w:pPr>
            <w:r>
              <w:rPr>
                <w:color w:val="231F20"/>
                <w:sz w:val="18"/>
                <w:szCs w:val="18"/>
                <w:u w:val="single"/>
              </w:rPr>
              <w:t xml:space="preserve"> </w:t>
            </w:r>
            <w:r>
              <w:rPr>
                <w:color w:val="231F20"/>
                <w:sz w:val="18"/>
                <w:szCs w:val="18"/>
                <w:u w:val="single"/>
              </w:rPr>
              <w:tab/>
              <w:t>(518)</w:t>
            </w:r>
            <w:r>
              <w:rPr>
                <w:color w:val="231F20"/>
                <w:sz w:val="18"/>
                <w:szCs w:val="18"/>
                <w:u w:val="single"/>
              </w:rPr>
              <w:tab/>
            </w:r>
          </w:p>
        </w:tc>
        <w:tc>
          <w:tcPr>
            <w:tcW w:w="238"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361"/>
        </w:trPr>
        <w:tc>
          <w:tcPr>
            <w:tcW w:w="4740" w:type="dxa"/>
            <w:tcBorders>
              <w:top w:val="nil"/>
              <w:left w:val="nil"/>
              <w:bottom w:val="nil"/>
              <w:right w:val="nil"/>
            </w:tcBorders>
          </w:tcPr>
          <w:p w:rsidR="00F40401" w:rsidRDefault="00F40401">
            <w:pPr>
              <w:pStyle w:val="TableParagraph"/>
              <w:kinsoku w:val="0"/>
              <w:overflowPunct w:val="0"/>
              <w:spacing w:before="120"/>
              <w:ind w:left="35"/>
              <w:rPr>
                <w:rFonts w:ascii="Times New Roman" w:hAnsi="Times New Roman" w:cs="Times New Roman"/>
              </w:rPr>
            </w:pPr>
            <w:r>
              <w:rPr>
                <w:b/>
                <w:bCs/>
                <w:color w:val="231F20"/>
                <w:sz w:val="18"/>
                <w:szCs w:val="18"/>
              </w:rPr>
              <w:t>ASSET REVALUATION RESERVE</w:t>
            </w:r>
          </w:p>
        </w:tc>
        <w:tc>
          <w:tcPr>
            <w:tcW w:w="2094" w:type="dxa"/>
            <w:tcBorders>
              <w:top w:val="nil"/>
              <w:left w:val="nil"/>
              <w:bottom w:val="nil"/>
              <w:right w:val="nil"/>
            </w:tcBorders>
          </w:tcPr>
          <w:p w:rsidR="00F40401" w:rsidRDefault="00F40401">
            <w:pPr>
              <w:rPr>
                <w:rFonts w:ascii="Times New Roman" w:hAnsi="Times New Roman" w:cs="Times New Roman"/>
              </w:rPr>
            </w:pPr>
          </w:p>
        </w:tc>
        <w:tc>
          <w:tcPr>
            <w:tcW w:w="998" w:type="dxa"/>
            <w:tcBorders>
              <w:top w:val="nil"/>
              <w:left w:val="nil"/>
              <w:bottom w:val="nil"/>
              <w:right w:val="nil"/>
            </w:tcBorders>
          </w:tcPr>
          <w:p w:rsidR="00F40401" w:rsidRDefault="00F40401">
            <w:pPr>
              <w:rPr>
                <w:rFonts w:ascii="Times New Roman" w:hAnsi="Times New Roman" w:cs="Times New Roman"/>
              </w:rPr>
            </w:pPr>
          </w:p>
        </w:tc>
        <w:tc>
          <w:tcPr>
            <w:tcW w:w="238"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58"/>
        </w:trPr>
        <w:tc>
          <w:tcPr>
            <w:tcW w:w="4740" w:type="dxa"/>
            <w:tcBorders>
              <w:top w:val="nil"/>
              <w:left w:val="nil"/>
              <w:bottom w:val="nil"/>
              <w:right w:val="nil"/>
            </w:tcBorders>
          </w:tcPr>
          <w:p w:rsidR="00F40401" w:rsidRDefault="00F40401">
            <w:pPr>
              <w:pStyle w:val="TableParagraph"/>
              <w:kinsoku w:val="0"/>
              <w:overflowPunct w:val="0"/>
              <w:spacing w:before="15"/>
              <w:ind w:left="35"/>
              <w:rPr>
                <w:rFonts w:ascii="Times New Roman" w:hAnsi="Times New Roman" w:cs="Times New Roman"/>
              </w:rPr>
            </w:pPr>
            <w:r>
              <w:rPr>
                <w:b/>
                <w:bCs/>
                <w:color w:val="231F20"/>
                <w:sz w:val="18"/>
                <w:szCs w:val="18"/>
              </w:rPr>
              <w:t>Opening balance</w:t>
            </w:r>
          </w:p>
        </w:tc>
        <w:tc>
          <w:tcPr>
            <w:tcW w:w="2094" w:type="dxa"/>
            <w:tcBorders>
              <w:top w:val="nil"/>
              <w:left w:val="nil"/>
              <w:bottom w:val="nil"/>
              <w:right w:val="nil"/>
            </w:tcBorders>
          </w:tcPr>
          <w:p w:rsidR="00F40401" w:rsidRDefault="00F40401">
            <w:pPr>
              <w:pStyle w:val="TableParagraph"/>
              <w:tabs>
                <w:tab w:val="left" w:pos="815"/>
              </w:tabs>
              <w:kinsoku w:val="0"/>
              <w:overflowPunct w:val="0"/>
              <w:spacing w:before="20"/>
              <w:ind w:right="217"/>
              <w:jc w:val="right"/>
              <w:rPr>
                <w:rFonts w:ascii="Times New Roman" w:hAnsi="Times New Roman" w:cs="Times New Roman"/>
              </w:rPr>
            </w:pPr>
            <w:r>
              <w:rPr>
                <w:b/>
                <w:bCs/>
                <w:color w:val="231F20"/>
                <w:sz w:val="18"/>
                <w:szCs w:val="18"/>
              </w:rPr>
              <w:t>5</w:t>
            </w:r>
            <w:r>
              <w:rPr>
                <w:b/>
                <w:bCs/>
                <w:color w:val="231F20"/>
                <w:sz w:val="18"/>
                <w:szCs w:val="18"/>
              </w:rPr>
              <w:tab/>
            </w:r>
            <w:r>
              <w:rPr>
                <w:color w:val="231F20"/>
                <w:sz w:val="18"/>
                <w:szCs w:val="18"/>
              </w:rPr>
              <w:t>5</w:t>
            </w:r>
          </w:p>
        </w:tc>
        <w:tc>
          <w:tcPr>
            <w:tcW w:w="998" w:type="dxa"/>
            <w:tcBorders>
              <w:top w:val="nil"/>
              <w:left w:val="nil"/>
              <w:bottom w:val="nil"/>
              <w:right w:val="nil"/>
            </w:tcBorders>
          </w:tcPr>
          <w:p w:rsidR="00F40401" w:rsidRDefault="00F40401">
            <w:pPr>
              <w:pStyle w:val="TableParagraph"/>
              <w:kinsoku w:val="0"/>
              <w:overflowPunct w:val="0"/>
              <w:spacing w:before="20"/>
              <w:ind w:right="106"/>
              <w:jc w:val="right"/>
              <w:rPr>
                <w:rFonts w:ascii="Times New Roman" w:hAnsi="Times New Roman" w:cs="Times New Roman"/>
              </w:rPr>
            </w:pPr>
            <w:r>
              <w:rPr>
                <w:color w:val="231F20"/>
                <w:sz w:val="18"/>
                <w:szCs w:val="18"/>
              </w:rPr>
              <w:t>5</w:t>
            </w:r>
          </w:p>
        </w:tc>
        <w:tc>
          <w:tcPr>
            <w:tcW w:w="238"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52"/>
        </w:trPr>
        <w:tc>
          <w:tcPr>
            <w:tcW w:w="4740" w:type="dxa"/>
            <w:tcBorders>
              <w:top w:val="nil"/>
              <w:left w:val="nil"/>
              <w:bottom w:val="nil"/>
              <w:right w:val="nil"/>
            </w:tcBorders>
          </w:tcPr>
          <w:p w:rsidR="00F40401" w:rsidRDefault="00F40401">
            <w:pPr>
              <w:pStyle w:val="TableParagraph"/>
              <w:kinsoku w:val="0"/>
              <w:overflowPunct w:val="0"/>
              <w:spacing w:before="12"/>
              <w:ind w:left="35"/>
              <w:rPr>
                <w:rFonts w:ascii="Times New Roman" w:hAnsi="Times New Roman" w:cs="Times New Roman"/>
              </w:rPr>
            </w:pPr>
            <w:r>
              <w:rPr>
                <w:b/>
                <w:bCs/>
                <w:color w:val="231F20"/>
                <w:sz w:val="18"/>
                <w:szCs w:val="18"/>
              </w:rPr>
              <w:t>Comprehensive income</w:t>
            </w:r>
          </w:p>
        </w:tc>
        <w:tc>
          <w:tcPr>
            <w:tcW w:w="2094" w:type="dxa"/>
            <w:tcBorders>
              <w:top w:val="nil"/>
              <w:left w:val="nil"/>
              <w:bottom w:val="nil"/>
              <w:right w:val="nil"/>
            </w:tcBorders>
          </w:tcPr>
          <w:p w:rsidR="00F40401" w:rsidRDefault="00F40401">
            <w:pPr>
              <w:rPr>
                <w:rFonts w:ascii="Times New Roman" w:hAnsi="Times New Roman" w:cs="Times New Roman"/>
              </w:rPr>
            </w:pPr>
          </w:p>
        </w:tc>
        <w:tc>
          <w:tcPr>
            <w:tcW w:w="998" w:type="dxa"/>
            <w:tcBorders>
              <w:top w:val="nil"/>
              <w:left w:val="nil"/>
              <w:bottom w:val="nil"/>
              <w:right w:val="nil"/>
            </w:tcBorders>
          </w:tcPr>
          <w:p w:rsidR="00F40401" w:rsidRDefault="00F40401">
            <w:pPr>
              <w:rPr>
                <w:rFonts w:ascii="Times New Roman" w:hAnsi="Times New Roman" w:cs="Times New Roman"/>
              </w:rPr>
            </w:pPr>
          </w:p>
        </w:tc>
        <w:tc>
          <w:tcPr>
            <w:tcW w:w="238"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62"/>
        </w:trPr>
        <w:tc>
          <w:tcPr>
            <w:tcW w:w="4740" w:type="dxa"/>
            <w:tcBorders>
              <w:top w:val="nil"/>
              <w:left w:val="nil"/>
              <w:bottom w:val="nil"/>
              <w:right w:val="nil"/>
            </w:tcBorders>
          </w:tcPr>
          <w:p w:rsidR="00F40401" w:rsidRDefault="00F40401">
            <w:pPr>
              <w:pStyle w:val="TableParagraph"/>
              <w:kinsoku w:val="0"/>
              <w:overflowPunct w:val="0"/>
              <w:spacing w:before="19"/>
              <w:ind w:left="35"/>
              <w:rPr>
                <w:rFonts w:ascii="Times New Roman" w:hAnsi="Times New Roman" w:cs="Times New Roman"/>
              </w:rPr>
            </w:pPr>
            <w:r>
              <w:rPr>
                <w:color w:val="231F20"/>
                <w:sz w:val="18"/>
                <w:szCs w:val="18"/>
              </w:rPr>
              <w:t>Other comprehensive income</w:t>
            </w:r>
          </w:p>
        </w:tc>
        <w:tc>
          <w:tcPr>
            <w:tcW w:w="2094" w:type="dxa"/>
            <w:tcBorders>
              <w:top w:val="nil"/>
              <w:left w:val="nil"/>
              <w:bottom w:val="nil"/>
              <w:right w:val="nil"/>
            </w:tcBorders>
          </w:tcPr>
          <w:p w:rsidR="00F40401" w:rsidRDefault="00F40401">
            <w:pPr>
              <w:pStyle w:val="TableParagraph"/>
              <w:tabs>
                <w:tab w:val="left" w:pos="647"/>
                <w:tab w:val="left" w:pos="1463"/>
                <w:tab w:val="left" w:pos="1631"/>
              </w:tabs>
              <w:kinsoku w:val="0"/>
              <w:overflowPunct w:val="0"/>
              <w:spacing w:before="19"/>
              <w:ind w:right="108"/>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w:t>
            </w:r>
            <w:r>
              <w:rPr>
                <w:b/>
                <w:bCs/>
                <w:color w:val="231F20"/>
                <w:sz w:val="18"/>
                <w:szCs w:val="18"/>
                <w:u w:val="single"/>
              </w:rPr>
              <w:tab/>
            </w:r>
            <w:r>
              <w:rPr>
                <w:color w:val="231F20"/>
                <w:sz w:val="18"/>
                <w:szCs w:val="18"/>
                <w:u w:val="single"/>
              </w:rPr>
              <w:t>-</w:t>
            </w:r>
            <w:r>
              <w:rPr>
                <w:color w:val="231F20"/>
                <w:sz w:val="18"/>
                <w:szCs w:val="18"/>
                <w:u w:val="single"/>
              </w:rPr>
              <w:tab/>
            </w:r>
          </w:p>
        </w:tc>
        <w:tc>
          <w:tcPr>
            <w:tcW w:w="998" w:type="dxa"/>
            <w:tcBorders>
              <w:top w:val="nil"/>
              <w:left w:val="nil"/>
              <w:bottom w:val="nil"/>
              <w:right w:val="nil"/>
            </w:tcBorders>
          </w:tcPr>
          <w:p w:rsidR="00F40401" w:rsidRDefault="00F40401">
            <w:pPr>
              <w:pStyle w:val="TableParagraph"/>
              <w:tabs>
                <w:tab w:val="left" w:pos="705"/>
                <w:tab w:val="left" w:pos="873"/>
              </w:tabs>
              <w:kinsoku w:val="0"/>
              <w:overflowPunct w:val="0"/>
              <w:spacing w:before="19"/>
              <w:jc w:val="right"/>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c>
          <w:tcPr>
            <w:tcW w:w="238"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65"/>
        </w:trPr>
        <w:tc>
          <w:tcPr>
            <w:tcW w:w="4740" w:type="dxa"/>
            <w:tcBorders>
              <w:top w:val="nil"/>
              <w:left w:val="nil"/>
              <w:bottom w:val="nil"/>
              <w:right w:val="nil"/>
            </w:tcBorders>
          </w:tcPr>
          <w:p w:rsidR="00F40401" w:rsidRDefault="00F40401">
            <w:pPr>
              <w:pStyle w:val="TableParagraph"/>
              <w:kinsoku w:val="0"/>
              <w:overflowPunct w:val="0"/>
              <w:spacing w:before="16"/>
              <w:ind w:left="35"/>
              <w:rPr>
                <w:rFonts w:ascii="Times New Roman" w:hAnsi="Times New Roman" w:cs="Times New Roman"/>
              </w:rPr>
            </w:pPr>
            <w:r>
              <w:rPr>
                <w:b/>
                <w:bCs/>
                <w:color w:val="231F20"/>
                <w:sz w:val="18"/>
                <w:szCs w:val="18"/>
              </w:rPr>
              <w:t>Total comprehensive income</w:t>
            </w:r>
          </w:p>
        </w:tc>
        <w:tc>
          <w:tcPr>
            <w:tcW w:w="2094" w:type="dxa"/>
            <w:tcBorders>
              <w:top w:val="nil"/>
              <w:left w:val="nil"/>
              <w:bottom w:val="nil"/>
              <w:right w:val="nil"/>
            </w:tcBorders>
          </w:tcPr>
          <w:p w:rsidR="00F40401" w:rsidRDefault="00F40401">
            <w:pPr>
              <w:pStyle w:val="TableParagraph"/>
              <w:tabs>
                <w:tab w:val="left" w:pos="607"/>
                <w:tab w:val="left" w:pos="1463"/>
                <w:tab w:val="left" w:pos="1631"/>
              </w:tabs>
              <w:kinsoku w:val="0"/>
              <w:overflowPunct w:val="0"/>
              <w:spacing w:before="21"/>
              <w:ind w:right="108"/>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5</w:t>
            </w:r>
            <w:r>
              <w:rPr>
                <w:b/>
                <w:bCs/>
                <w:color w:val="231F20"/>
                <w:sz w:val="18"/>
                <w:szCs w:val="18"/>
                <w:u w:val="single"/>
              </w:rPr>
              <w:tab/>
            </w:r>
            <w:r>
              <w:rPr>
                <w:color w:val="231F20"/>
                <w:sz w:val="18"/>
                <w:szCs w:val="18"/>
                <w:u w:val="single"/>
              </w:rPr>
              <w:t>-</w:t>
            </w:r>
            <w:r>
              <w:rPr>
                <w:color w:val="231F20"/>
                <w:sz w:val="18"/>
                <w:szCs w:val="18"/>
                <w:u w:val="single"/>
              </w:rPr>
              <w:tab/>
            </w:r>
          </w:p>
        </w:tc>
        <w:tc>
          <w:tcPr>
            <w:tcW w:w="998" w:type="dxa"/>
            <w:tcBorders>
              <w:top w:val="nil"/>
              <w:left w:val="nil"/>
              <w:bottom w:val="nil"/>
              <w:right w:val="nil"/>
            </w:tcBorders>
          </w:tcPr>
          <w:p w:rsidR="00F40401" w:rsidRDefault="00F40401">
            <w:pPr>
              <w:pStyle w:val="TableParagraph"/>
              <w:tabs>
                <w:tab w:val="left" w:pos="705"/>
                <w:tab w:val="left" w:pos="873"/>
              </w:tabs>
              <w:kinsoku w:val="0"/>
              <w:overflowPunct w:val="0"/>
              <w:spacing w:before="21"/>
              <w:jc w:val="right"/>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c>
          <w:tcPr>
            <w:tcW w:w="238"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41"/>
        </w:trPr>
        <w:tc>
          <w:tcPr>
            <w:tcW w:w="4740" w:type="dxa"/>
            <w:tcBorders>
              <w:top w:val="nil"/>
              <w:left w:val="nil"/>
              <w:bottom w:val="nil"/>
              <w:right w:val="nil"/>
            </w:tcBorders>
          </w:tcPr>
          <w:p w:rsidR="00F40401" w:rsidRDefault="00F40401">
            <w:pPr>
              <w:pStyle w:val="TableParagraph"/>
              <w:kinsoku w:val="0"/>
              <w:overflowPunct w:val="0"/>
              <w:spacing w:before="18"/>
              <w:ind w:left="35"/>
              <w:rPr>
                <w:rFonts w:ascii="Times New Roman" w:hAnsi="Times New Roman" w:cs="Times New Roman"/>
              </w:rPr>
            </w:pPr>
            <w:r>
              <w:rPr>
                <w:b/>
                <w:bCs/>
                <w:color w:val="231F20"/>
                <w:sz w:val="18"/>
                <w:szCs w:val="18"/>
              </w:rPr>
              <w:t>Closing balance as at 30 June</w:t>
            </w:r>
          </w:p>
        </w:tc>
        <w:tc>
          <w:tcPr>
            <w:tcW w:w="2094" w:type="dxa"/>
            <w:tcBorders>
              <w:top w:val="nil"/>
              <w:left w:val="nil"/>
              <w:bottom w:val="nil"/>
              <w:right w:val="nil"/>
            </w:tcBorders>
          </w:tcPr>
          <w:p w:rsidR="00F40401" w:rsidRDefault="00F40401">
            <w:pPr>
              <w:pStyle w:val="TableParagraph"/>
              <w:tabs>
                <w:tab w:val="left" w:pos="607"/>
                <w:tab w:val="left" w:pos="1423"/>
                <w:tab w:val="left" w:pos="1631"/>
              </w:tabs>
              <w:kinsoku w:val="0"/>
              <w:overflowPunct w:val="0"/>
              <w:spacing w:before="22"/>
              <w:ind w:right="108"/>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5</w:t>
            </w:r>
            <w:r>
              <w:rPr>
                <w:b/>
                <w:bCs/>
                <w:color w:val="231F20"/>
                <w:sz w:val="18"/>
                <w:szCs w:val="18"/>
                <w:u w:val="single"/>
              </w:rPr>
              <w:tab/>
            </w:r>
            <w:r>
              <w:rPr>
                <w:color w:val="231F20"/>
                <w:sz w:val="18"/>
                <w:szCs w:val="18"/>
                <w:u w:val="single"/>
              </w:rPr>
              <w:t>5</w:t>
            </w:r>
            <w:r>
              <w:rPr>
                <w:color w:val="231F20"/>
                <w:sz w:val="18"/>
                <w:szCs w:val="18"/>
                <w:u w:val="single"/>
              </w:rPr>
              <w:tab/>
            </w:r>
          </w:p>
        </w:tc>
        <w:tc>
          <w:tcPr>
            <w:tcW w:w="998" w:type="dxa"/>
            <w:tcBorders>
              <w:top w:val="nil"/>
              <w:left w:val="nil"/>
              <w:bottom w:val="nil"/>
              <w:right w:val="nil"/>
            </w:tcBorders>
          </w:tcPr>
          <w:p w:rsidR="00F40401" w:rsidRDefault="00F40401">
            <w:pPr>
              <w:pStyle w:val="TableParagraph"/>
              <w:tabs>
                <w:tab w:val="left" w:pos="664"/>
                <w:tab w:val="left" w:pos="873"/>
              </w:tabs>
              <w:kinsoku w:val="0"/>
              <w:overflowPunct w:val="0"/>
              <w:spacing w:before="22"/>
              <w:jc w:val="right"/>
              <w:rPr>
                <w:rFonts w:ascii="Times New Roman" w:hAnsi="Times New Roman" w:cs="Times New Roman"/>
              </w:rPr>
            </w:pPr>
            <w:r>
              <w:rPr>
                <w:color w:val="231F20"/>
                <w:sz w:val="18"/>
                <w:szCs w:val="18"/>
                <w:u w:val="single"/>
              </w:rPr>
              <w:t xml:space="preserve"> </w:t>
            </w:r>
            <w:r>
              <w:rPr>
                <w:color w:val="231F20"/>
                <w:sz w:val="18"/>
                <w:szCs w:val="18"/>
                <w:u w:val="single"/>
              </w:rPr>
              <w:tab/>
              <w:t>5</w:t>
            </w:r>
            <w:r>
              <w:rPr>
                <w:color w:val="231F20"/>
                <w:sz w:val="18"/>
                <w:szCs w:val="18"/>
                <w:u w:val="single"/>
              </w:rPr>
              <w:tab/>
            </w:r>
          </w:p>
        </w:tc>
        <w:tc>
          <w:tcPr>
            <w:tcW w:w="238"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10"/>
        </w:trPr>
        <w:tc>
          <w:tcPr>
            <w:tcW w:w="4740" w:type="dxa"/>
            <w:tcBorders>
              <w:top w:val="nil"/>
              <w:left w:val="nil"/>
              <w:bottom w:val="nil"/>
              <w:right w:val="nil"/>
            </w:tcBorders>
          </w:tcPr>
          <w:p w:rsidR="00F40401" w:rsidRDefault="00F40401">
            <w:pPr>
              <w:pStyle w:val="TableParagraph"/>
              <w:kinsoku w:val="0"/>
              <w:overflowPunct w:val="0"/>
              <w:spacing w:line="200" w:lineRule="exact"/>
              <w:ind w:left="35"/>
              <w:rPr>
                <w:rFonts w:ascii="Times New Roman" w:hAnsi="Times New Roman" w:cs="Times New Roman"/>
              </w:rPr>
            </w:pPr>
            <w:r>
              <w:rPr>
                <w:b/>
                <w:bCs/>
                <w:color w:val="231F20"/>
                <w:sz w:val="18"/>
                <w:szCs w:val="18"/>
              </w:rPr>
              <w:t>Closing balance attributable to the Australian</w:t>
            </w:r>
          </w:p>
        </w:tc>
        <w:tc>
          <w:tcPr>
            <w:tcW w:w="2094" w:type="dxa"/>
            <w:tcBorders>
              <w:top w:val="nil"/>
              <w:left w:val="nil"/>
              <w:bottom w:val="nil"/>
              <w:right w:val="nil"/>
            </w:tcBorders>
          </w:tcPr>
          <w:p w:rsidR="00F40401" w:rsidRDefault="00F40401">
            <w:pPr>
              <w:rPr>
                <w:rFonts w:ascii="Times New Roman" w:hAnsi="Times New Roman" w:cs="Times New Roman"/>
              </w:rPr>
            </w:pPr>
          </w:p>
        </w:tc>
        <w:tc>
          <w:tcPr>
            <w:tcW w:w="998" w:type="dxa"/>
            <w:tcBorders>
              <w:top w:val="nil"/>
              <w:left w:val="nil"/>
              <w:bottom w:val="nil"/>
              <w:right w:val="nil"/>
            </w:tcBorders>
          </w:tcPr>
          <w:p w:rsidR="00F40401" w:rsidRDefault="00F40401">
            <w:pPr>
              <w:rPr>
                <w:rFonts w:ascii="Times New Roman" w:hAnsi="Times New Roman" w:cs="Times New Roman"/>
              </w:rPr>
            </w:pPr>
          </w:p>
        </w:tc>
        <w:tc>
          <w:tcPr>
            <w:tcW w:w="238"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99"/>
        </w:trPr>
        <w:tc>
          <w:tcPr>
            <w:tcW w:w="4740" w:type="dxa"/>
            <w:tcBorders>
              <w:top w:val="nil"/>
              <w:left w:val="nil"/>
              <w:bottom w:val="nil"/>
              <w:right w:val="nil"/>
            </w:tcBorders>
          </w:tcPr>
          <w:p w:rsidR="00F40401" w:rsidRDefault="00F40401">
            <w:pPr>
              <w:pStyle w:val="TableParagraph"/>
              <w:kinsoku w:val="0"/>
              <w:overflowPunct w:val="0"/>
              <w:spacing w:line="198" w:lineRule="exact"/>
              <w:ind w:left="35"/>
              <w:rPr>
                <w:rFonts w:ascii="Times New Roman" w:hAnsi="Times New Roman" w:cs="Times New Roman"/>
              </w:rPr>
            </w:pPr>
            <w:r>
              <w:rPr>
                <w:b/>
                <w:bCs/>
                <w:color w:val="231F20"/>
                <w:sz w:val="18"/>
                <w:szCs w:val="18"/>
              </w:rPr>
              <w:t>Government</w:t>
            </w:r>
          </w:p>
        </w:tc>
        <w:tc>
          <w:tcPr>
            <w:tcW w:w="2094" w:type="dxa"/>
            <w:tcBorders>
              <w:top w:val="nil"/>
              <w:left w:val="nil"/>
              <w:bottom w:val="nil"/>
              <w:right w:val="nil"/>
            </w:tcBorders>
          </w:tcPr>
          <w:p w:rsidR="00F40401" w:rsidRDefault="00F40401">
            <w:pPr>
              <w:pStyle w:val="TableParagraph"/>
              <w:tabs>
                <w:tab w:val="left" w:pos="621"/>
                <w:tab w:val="left" w:pos="1437"/>
                <w:tab w:val="left" w:pos="1646"/>
              </w:tabs>
              <w:kinsoku w:val="0"/>
              <w:overflowPunct w:val="0"/>
              <w:spacing w:line="203" w:lineRule="exact"/>
              <w:ind w:right="108"/>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5</w:t>
            </w:r>
            <w:r>
              <w:rPr>
                <w:b/>
                <w:bCs/>
                <w:color w:val="231F20"/>
                <w:sz w:val="18"/>
                <w:szCs w:val="18"/>
                <w:u w:val="single"/>
              </w:rPr>
              <w:tab/>
            </w:r>
            <w:r>
              <w:rPr>
                <w:color w:val="231F20"/>
                <w:sz w:val="18"/>
                <w:szCs w:val="18"/>
                <w:u w:val="single"/>
              </w:rPr>
              <w:t>5</w:t>
            </w:r>
            <w:r>
              <w:rPr>
                <w:color w:val="231F20"/>
                <w:sz w:val="18"/>
                <w:szCs w:val="18"/>
                <w:u w:val="single"/>
              </w:rPr>
              <w:tab/>
            </w:r>
          </w:p>
        </w:tc>
        <w:tc>
          <w:tcPr>
            <w:tcW w:w="998" w:type="dxa"/>
            <w:tcBorders>
              <w:top w:val="nil"/>
              <w:left w:val="nil"/>
              <w:bottom w:val="nil"/>
              <w:right w:val="nil"/>
            </w:tcBorders>
          </w:tcPr>
          <w:p w:rsidR="00F40401" w:rsidRDefault="00F40401">
            <w:pPr>
              <w:pStyle w:val="TableParagraph"/>
              <w:tabs>
                <w:tab w:val="left" w:pos="679"/>
                <w:tab w:val="left" w:pos="887"/>
              </w:tabs>
              <w:kinsoku w:val="0"/>
              <w:overflowPunct w:val="0"/>
              <w:spacing w:line="203" w:lineRule="exact"/>
              <w:jc w:val="right"/>
              <w:rPr>
                <w:rFonts w:ascii="Times New Roman" w:hAnsi="Times New Roman" w:cs="Times New Roman"/>
              </w:rPr>
            </w:pPr>
            <w:r>
              <w:rPr>
                <w:color w:val="231F20"/>
                <w:sz w:val="18"/>
                <w:szCs w:val="18"/>
                <w:u w:val="single"/>
              </w:rPr>
              <w:t xml:space="preserve"> </w:t>
            </w:r>
            <w:r>
              <w:rPr>
                <w:color w:val="231F20"/>
                <w:sz w:val="18"/>
                <w:szCs w:val="18"/>
                <w:u w:val="single"/>
              </w:rPr>
              <w:tab/>
              <w:t>5</w:t>
            </w:r>
            <w:r>
              <w:rPr>
                <w:color w:val="231F20"/>
                <w:sz w:val="18"/>
                <w:szCs w:val="18"/>
                <w:u w:val="single"/>
              </w:rPr>
              <w:tab/>
            </w:r>
          </w:p>
        </w:tc>
        <w:tc>
          <w:tcPr>
            <w:tcW w:w="238" w:type="dxa"/>
            <w:tcBorders>
              <w:top w:val="nil"/>
              <w:left w:val="nil"/>
              <w:bottom w:val="nil"/>
              <w:right w:val="nil"/>
            </w:tcBorders>
          </w:tcPr>
          <w:p w:rsidR="00F40401" w:rsidRDefault="00F40401">
            <w:pPr>
              <w:rPr>
                <w:rFonts w:ascii="Times New Roman" w:hAnsi="Times New Roman" w:cs="Times New Roman"/>
              </w:rPr>
            </w:pPr>
          </w:p>
        </w:tc>
      </w:tr>
    </w:tbl>
    <w:p w:rsidR="00F40401" w:rsidRDefault="00F40401">
      <w:pPr>
        <w:rPr>
          <w:rFonts w:ascii="Times New Roman" w:hAnsi="Times New Roman" w:cs="Times New Roman"/>
        </w:rPr>
        <w:sectPr w:rsidR="00F40401" w:rsidSect="00B95E9D">
          <w:type w:val="continuous"/>
          <w:pgSz w:w="9980" w:h="14180"/>
          <w:pgMar w:top="851" w:right="740" w:bottom="851" w:left="700" w:header="720" w:footer="720" w:gutter="0"/>
          <w:cols w:space="720" w:equalWidth="0">
            <w:col w:w="8540"/>
          </w:cols>
          <w:noEndnote/>
        </w:sectPr>
      </w:pPr>
    </w:p>
    <w:p w:rsidR="00F40401" w:rsidRDefault="00F40401">
      <w:pPr>
        <w:pStyle w:val="BodyText"/>
        <w:kinsoku w:val="0"/>
        <w:overflowPunct w:val="0"/>
        <w:rPr>
          <w:rFonts w:cs="Arial"/>
          <w:b/>
          <w:bCs/>
          <w:sz w:val="20"/>
          <w:szCs w:val="20"/>
        </w:rPr>
      </w:pPr>
    </w:p>
    <w:p w:rsidR="00F40401" w:rsidRDefault="00F40401">
      <w:pPr>
        <w:pStyle w:val="BodyText"/>
        <w:kinsoku w:val="0"/>
        <w:overflowPunct w:val="0"/>
        <w:spacing w:before="10"/>
        <w:rPr>
          <w:rFonts w:cs="Arial"/>
          <w:b/>
          <w:bCs/>
          <w:sz w:val="29"/>
          <w:szCs w:val="29"/>
        </w:rPr>
      </w:pPr>
    </w:p>
    <w:tbl>
      <w:tblPr>
        <w:tblW w:w="0" w:type="auto"/>
        <w:tblInd w:w="119" w:type="dxa"/>
        <w:tblLayout w:type="fixed"/>
        <w:tblCellMar>
          <w:left w:w="0" w:type="dxa"/>
          <w:right w:w="0" w:type="dxa"/>
        </w:tblCellMar>
        <w:tblLook w:val="0000" w:firstRow="0" w:lastRow="0" w:firstColumn="0" w:lastColumn="0" w:noHBand="0" w:noVBand="0"/>
      </w:tblPr>
      <w:tblGrid>
        <w:gridCol w:w="4897"/>
        <w:gridCol w:w="1942"/>
        <w:gridCol w:w="1044"/>
        <w:gridCol w:w="235"/>
      </w:tblGrid>
      <w:tr w:rsidR="00F40401">
        <w:trPr>
          <w:trHeight w:hRule="exact" w:val="691"/>
        </w:trPr>
        <w:tc>
          <w:tcPr>
            <w:tcW w:w="4897" w:type="dxa"/>
            <w:tcBorders>
              <w:top w:val="nil"/>
              <w:left w:val="nil"/>
              <w:bottom w:val="nil"/>
              <w:right w:val="nil"/>
            </w:tcBorders>
          </w:tcPr>
          <w:p w:rsidR="00F40401" w:rsidRDefault="00F40401">
            <w:pPr>
              <w:pStyle w:val="TableParagraph"/>
              <w:kinsoku w:val="0"/>
              <w:overflowPunct w:val="0"/>
              <w:spacing w:before="58"/>
              <w:ind w:left="35"/>
              <w:rPr>
                <w:b/>
                <w:bCs/>
                <w:color w:val="231F20"/>
                <w:sz w:val="32"/>
                <w:szCs w:val="32"/>
              </w:rPr>
            </w:pPr>
            <w:r>
              <w:rPr>
                <w:b/>
                <w:bCs/>
                <w:color w:val="231F20"/>
                <w:sz w:val="32"/>
                <w:szCs w:val="32"/>
              </w:rPr>
              <w:t>Statement of Changes in Equity</w:t>
            </w:r>
          </w:p>
          <w:p w:rsidR="00F40401" w:rsidRDefault="00F40401">
            <w:pPr>
              <w:pStyle w:val="TableParagraph"/>
              <w:kinsoku w:val="0"/>
              <w:overflowPunct w:val="0"/>
              <w:spacing w:before="2"/>
              <w:ind w:left="35"/>
              <w:rPr>
                <w:rFonts w:ascii="Times New Roman" w:hAnsi="Times New Roman" w:cs="Times New Roman"/>
              </w:rPr>
            </w:pPr>
            <w:r>
              <w:rPr>
                <w:color w:val="231F20"/>
                <w:sz w:val="22"/>
                <w:szCs w:val="22"/>
              </w:rPr>
              <w:t>for the period ended 30 June 2016</w:t>
            </w:r>
          </w:p>
        </w:tc>
        <w:tc>
          <w:tcPr>
            <w:tcW w:w="1942" w:type="dxa"/>
            <w:tcBorders>
              <w:top w:val="nil"/>
              <w:left w:val="nil"/>
              <w:bottom w:val="nil"/>
              <w:right w:val="nil"/>
            </w:tcBorders>
          </w:tcPr>
          <w:p w:rsidR="00F40401" w:rsidRDefault="00F40401">
            <w:pPr>
              <w:pStyle w:val="TableParagraph"/>
              <w:kinsoku w:val="0"/>
              <w:overflowPunct w:val="0"/>
              <w:spacing w:before="58"/>
              <w:ind w:right="155"/>
              <w:jc w:val="right"/>
              <w:rPr>
                <w:rFonts w:ascii="Times New Roman" w:hAnsi="Times New Roman" w:cs="Times New Roman"/>
              </w:rPr>
            </w:pPr>
            <w:r>
              <w:rPr>
                <w:b/>
                <w:bCs/>
                <w:color w:val="231F20"/>
                <w:sz w:val="32"/>
                <w:szCs w:val="32"/>
              </w:rPr>
              <w:t>(continued)</w:t>
            </w:r>
          </w:p>
        </w:tc>
        <w:tc>
          <w:tcPr>
            <w:tcW w:w="1044" w:type="dxa"/>
            <w:tcBorders>
              <w:top w:val="nil"/>
              <w:left w:val="nil"/>
              <w:bottom w:val="nil"/>
              <w:right w:val="nil"/>
            </w:tcBorders>
          </w:tcPr>
          <w:p w:rsidR="00F40401" w:rsidRDefault="00F40401">
            <w:pPr>
              <w:rPr>
                <w:rFonts w:ascii="Times New Roman" w:hAnsi="Times New Roman" w:cs="Times New Roman"/>
              </w:rPr>
            </w:pPr>
          </w:p>
        </w:tc>
        <w:tc>
          <w:tcPr>
            <w:tcW w:w="235" w:type="dxa"/>
            <w:vMerge w:val="restart"/>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437"/>
        </w:trPr>
        <w:tc>
          <w:tcPr>
            <w:tcW w:w="4897" w:type="dxa"/>
            <w:tcBorders>
              <w:top w:val="nil"/>
              <w:left w:val="nil"/>
              <w:bottom w:val="nil"/>
              <w:right w:val="nil"/>
            </w:tcBorders>
          </w:tcPr>
          <w:p w:rsidR="00F40401" w:rsidRDefault="00F40401">
            <w:pPr>
              <w:rPr>
                <w:rFonts w:ascii="Times New Roman" w:hAnsi="Times New Roman" w:cs="Times New Roman"/>
              </w:rPr>
            </w:pPr>
          </w:p>
        </w:tc>
        <w:tc>
          <w:tcPr>
            <w:tcW w:w="1942" w:type="dxa"/>
            <w:tcBorders>
              <w:top w:val="nil"/>
              <w:left w:val="nil"/>
              <w:bottom w:val="nil"/>
              <w:right w:val="nil"/>
            </w:tcBorders>
          </w:tcPr>
          <w:p w:rsidR="00F40401" w:rsidRDefault="00F40401">
            <w:pPr>
              <w:pStyle w:val="TableParagraph"/>
              <w:kinsoku w:val="0"/>
              <w:overflowPunct w:val="0"/>
              <w:spacing w:before="2"/>
              <w:rPr>
                <w:b/>
                <w:bCs/>
                <w:sz w:val="17"/>
                <w:szCs w:val="17"/>
              </w:rPr>
            </w:pPr>
          </w:p>
          <w:p w:rsidR="00F40401" w:rsidRDefault="00F40401">
            <w:pPr>
              <w:pStyle w:val="TableParagraph"/>
              <w:tabs>
                <w:tab w:val="left" w:pos="707"/>
              </w:tabs>
              <w:kinsoku w:val="0"/>
              <w:overflowPunct w:val="0"/>
              <w:ind w:right="247"/>
              <w:jc w:val="right"/>
              <w:rPr>
                <w:rFonts w:ascii="Times New Roman" w:hAnsi="Times New Roman" w:cs="Times New Roman"/>
              </w:rPr>
            </w:pPr>
            <w:r>
              <w:rPr>
                <w:b/>
                <w:bCs/>
                <w:color w:val="231F20"/>
                <w:sz w:val="18"/>
                <w:szCs w:val="18"/>
              </w:rPr>
              <w:t>2016</w:t>
            </w:r>
            <w:r>
              <w:rPr>
                <w:b/>
                <w:bCs/>
                <w:color w:val="231F20"/>
                <w:sz w:val="18"/>
                <w:szCs w:val="18"/>
              </w:rPr>
              <w:tab/>
            </w:r>
            <w:r>
              <w:rPr>
                <w:color w:val="231F20"/>
                <w:sz w:val="18"/>
                <w:szCs w:val="18"/>
              </w:rPr>
              <w:t>2015</w:t>
            </w:r>
          </w:p>
        </w:tc>
        <w:tc>
          <w:tcPr>
            <w:tcW w:w="1044" w:type="dxa"/>
            <w:tcBorders>
              <w:top w:val="nil"/>
              <w:left w:val="nil"/>
              <w:bottom w:val="nil"/>
              <w:right w:val="nil"/>
            </w:tcBorders>
          </w:tcPr>
          <w:p w:rsidR="00F40401" w:rsidRDefault="00F40401">
            <w:pPr>
              <w:pStyle w:val="TableParagraph"/>
              <w:kinsoku w:val="0"/>
              <w:overflowPunct w:val="0"/>
              <w:ind w:left="362" w:right="91" w:hanging="51"/>
              <w:rPr>
                <w:rFonts w:ascii="Times New Roman" w:hAnsi="Times New Roman" w:cs="Times New Roman"/>
              </w:rPr>
            </w:pPr>
            <w:r>
              <w:rPr>
                <w:color w:val="231F20"/>
                <w:sz w:val="18"/>
                <w:szCs w:val="18"/>
              </w:rPr>
              <w:t>Original Budget</w:t>
            </w:r>
          </w:p>
        </w:tc>
        <w:tc>
          <w:tcPr>
            <w:tcW w:w="235" w:type="dxa"/>
            <w:vMerge/>
            <w:tcBorders>
              <w:top w:val="nil"/>
              <w:left w:val="nil"/>
              <w:bottom w:val="nil"/>
              <w:right w:val="nil"/>
            </w:tcBorders>
          </w:tcPr>
          <w:p w:rsidR="00F40401" w:rsidRDefault="00F40401">
            <w:pPr>
              <w:pStyle w:val="TableParagraph"/>
              <w:kinsoku w:val="0"/>
              <w:overflowPunct w:val="0"/>
              <w:ind w:left="362" w:right="91" w:hanging="51"/>
              <w:rPr>
                <w:rFonts w:ascii="Times New Roman" w:hAnsi="Times New Roman" w:cs="Times New Roman"/>
              </w:rPr>
            </w:pPr>
          </w:p>
        </w:tc>
      </w:tr>
      <w:tr w:rsidR="00F40401">
        <w:trPr>
          <w:trHeight w:hRule="exact" w:val="256"/>
        </w:trPr>
        <w:tc>
          <w:tcPr>
            <w:tcW w:w="4897" w:type="dxa"/>
            <w:tcBorders>
              <w:top w:val="nil"/>
              <w:left w:val="nil"/>
              <w:bottom w:val="nil"/>
              <w:right w:val="nil"/>
            </w:tcBorders>
          </w:tcPr>
          <w:p w:rsidR="00F40401" w:rsidRDefault="00F40401">
            <w:pPr>
              <w:rPr>
                <w:rFonts w:ascii="Times New Roman" w:hAnsi="Times New Roman" w:cs="Times New Roman"/>
              </w:rPr>
            </w:pPr>
          </w:p>
        </w:tc>
        <w:tc>
          <w:tcPr>
            <w:tcW w:w="1942" w:type="dxa"/>
            <w:tcBorders>
              <w:top w:val="nil"/>
              <w:left w:val="nil"/>
              <w:bottom w:val="nil"/>
              <w:right w:val="nil"/>
            </w:tcBorders>
          </w:tcPr>
          <w:p w:rsidR="00F40401" w:rsidRDefault="00F40401">
            <w:pPr>
              <w:pStyle w:val="TableParagraph"/>
              <w:tabs>
                <w:tab w:val="left" w:pos="717"/>
              </w:tabs>
              <w:kinsoku w:val="0"/>
              <w:overflowPunct w:val="0"/>
              <w:spacing w:before="18"/>
              <w:ind w:right="247"/>
              <w:jc w:val="right"/>
              <w:rPr>
                <w:rFonts w:ascii="Times New Roman" w:hAnsi="Times New Roman" w:cs="Times New Roman"/>
              </w:rPr>
            </w:pPr>
            <w:r>
              <w:rPr>
                <w:b/>
                <w:bCs/>
                <w:color w:val="231F20"/>
                <w:sz w:val="18"/>
                <w:szCs w:val="18"/>
              </w:rPr>
              <w:t>$’000</w:t>
            </w:r>
            <w:r>
              <w:rPr>
                <w:b/>
                <w:bCs/>
                <w:color w:val="231F20"/>
                <w:sz w:val="18"/>
                <w:szCs w:val="18"/>
              </w:rPr>
              <w:tab/>
            </w:r>
            <w:r>
              <w:rPr>
                <w:color w:val="231F20"/>
                <w:sz w:val="18"/>
                <w:szCs w:val="18"/>
              </w:rPr>
              <w:t>$’000</w:t>
            </w:r>
          </w:p>
        </w:tc>
        <w:tc>
          <w:tcPr>
            <w:tcW w:w="1044" w:type="dxa"/>
            <w:tcBorders>
              <w:top w:val="nil"/>
              <w:left w:val="nil"/>
              <w:bottom w:val="nil"/>
              <w:right w:val="nil"/>
            </w:tcBorders>
          </w:tcPr>
          <w:p w:rsidR="00F40401" w:rsidRDefault="00F40401">
            <w:pPr>
              <w:pStyle w:val="TableParagraph"/>
              <w:kinsoku w:val="0"/>
              <w:overflowPunct w:val="0"/>
              <w:spacing w:before="18"/>
              <w:ind w:left="492"/>
              <w:rPr>
                <w:rFonts w:ascii="Times New Roman" w:hAnsi="Times New Roman" w:cs="Times New Roman"/>
              </w:rPr>
            </w:pPr>
            <w:r>
              <w:rPr>
                <w:color w:val="231F20"/>
                <w:sz w:val="18"/>
                <w:szCs w:val="18"/>
              </w:rPr>
              <w:t>$’000</w:t>
            </w:r>
          </w:p>
        </w:tc>
        <w:tc>
          <w:tcPr>
            <w:tcW w:w="235" w:type="dxa"/>
            <w:vMerge/>
            <w:tcBorders>
              <w:top w:val="nil"/>
              <w:left w:val="nil"/>
              <w:bottom w:val="nil"/>
              <w:right w:val="nil"/>
            </w:tcBorders>
          </w:tcPr>
          <w:p w:rsidR="00F40401" w:rsidRDefault="00F40401">
            <w:pPr>
              <w:pStyle w:val="TableParagraph"/>
              <w:kinsoku w:val="0"/>
              <w:overflowPunct w:val="0"/>
              <w:spacing w:before="18"/>
              <w:ind w:left="492"/>
              <w:rPr>
                <w:rFonts w:ascii="Times New Roman" w:hAnsi="Times New Roman" w:cs="Times New Roman"/>
              </w:rPr>
            </w:pPr>
          </w:p>
        </w:tc>
      </w:tr>
      <w:tr w:rsidR="00F40401">
        <w:trPr>
          <w:trHeight w:hRule="exact" w:val="252"/>
        </w:trPr>
        <w:tc>
          <w:tcPr>
            <w:tcW w:w="4897" w:type="dxa"/>
            <w:tcBorders>
              <w:top w:val="nil"/>
              <w:left w:val="nil"/>
              <w:bottom w:val="nil"/>
              <w:right w:val="nil"/>
            </w:tcBorders>
          </w:tcPr>
          <w:p w:rsidR="00F40401" w:rsidRDefault="00F40401">
            <w:pPr>
              <w:pStyle w:val="TableParagraph"/>
              <w:kinsoku w:val="0"/>
              <w:overflowPunct w:val="0"/>
              <w:spacing w:before="12"/>
              <w:ind w:left="35"/>
              <w:rPr>
                <w:rFonts w:ascii="Times New Roman" w:hAnsi="Times New Roman" w:cs="Times New Roman"/>
              </w:rPr>
            </w:pPr>
            <w:r>
              <w:rPr>
                <w:b/>
                <w:bCs/>
                <w:color w:val="231F20"/>
                <w:sz w:val="18"/>
                <w:szCs w:val="18"/>
              </w:rPr>
              <w:t>TOTAL EQUITY</w:t>
            </w:r>
          </w:p>
        </w:tc>
        <w:tc>
          <w:tcPr>
            <w:tcW w:w="1942" w:type="dxa"/>
            <w:tcBorders>
              <w:top w:val="nil"/>
              <w:left w:val="nil"/>
              <w:bottom w:val="nil"/>
              <w:right w:val="nil"/>
            </w:tcBorders>
          </w:tcPr>
          <w:p w:rsidR="00F40401" w:rsidRDefault="00F40401">
            <w:pPr>
              <w:rPr>
                <w:rFonts w:ascii="Times New Roman" w:hAnsi="Times New Roman" w:cs="Times New Roman"/>
              </w:rPr>
            </w:pPr>
          </w:p>
        </w:tc>
        <w:tc>
          <w:tcPr>
            <w:tcW w:w="1044" w:type="dxa"/>
            <w:tcBorders>
              <w:top w:val="nil"/>
              <w:left w:val="nil"/>
              <w:bottom w:val="nil"/>
              <w:right w:val="nil"/>
            </w:tcBorders>
          </w:tcPr>
          <w:p w:rsidR="00F40401" w:rsidRDefault="00F40401">
            <w:pPr>
              <w:rPr>
                <w:rFonts w:ascii="Times New Roman" w:hAnsi="Times New Roman" w:cs="Times New Roman"/>
              </w:rPr>
            </w:pPr>
          </w:p>
        </w:tc>
        <w:tc>
          <w:tcPr>
            <w:tcW w:w="235" w:type="dxa"/>
            <w:vMerge/>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57"/>
        </w:trPr>
        <w:tc>
          <w:tcPr>
            <w:tcW w:w="4897" w:type="dxa"/>
            <w:tcBorders>
              <w:top w:val="nil"/>
              <w:left w:val="nil"/>
              <w:bottom w:val="nil"/>
              <w:right w:val="nil"/>
            </w:tcBorders>
          </w:tcPr>
          <w:p w:rsidR="00F40401" w:rsidRDefault="00F40401">
            <w:pPr>
              <w:pStyle w:val="TableParagraph"/>
              <w:kinsoku w:val="0"/>
              <w:overflowPunct w:val="0"/>
              <w:spacing w:before="14"/>
              <w:ind w:left="35"/>
              <w:rPr>
                <w:rFonts w:ascii="Times New Roman" w:hAnsi="Times New Roman" w:cs="Times New Roman"/>
              </w:rPr>
            </w:pPr>
            <w:r>
              <w:rPr>
                <w:b/>
                <w:bCs/>
                <w:color w:val="231F20"/>
                <w:sz w:val="18"/>
                <w:szCs w:val="18"/>
              </w:rPr>
              <w:t>Opening balance</w:t>
            </w:r>
          </w:p>
        </w:tc>
        <w:tc>
          <w:tcPr>
            <w:tcW w:w="1942" w:type="dxa"/>
            <w:tcBorders>
              <w:top w:val="nil"/>
              <w:left w:val="nil"/>
              <w:bottom w:val="nil"/>
              <w:right w:val="nil"/>
            </w:tcBorders>
          </w:tcPr>
          <w:p w:rsidR="00F40401" w:rsidRDefault="00F40401">
            <w:pPr>
              <w:pStyle w:val="TableParagraph"/>
              <w:tabs>
                <w:tab w:val="left" w:pos="707"/>
              </w:tabs>
              <w:kinsoku w:val="0"/>
              <w:overflowPunct w:val="0"/>
              <w:spacing w:before="19"/>
              <w:ind w:right="247"/>
              <w:jc w:val="right"/>
              <w:rPr>
                <w:rFonts w:ascii="Times New Roman" w:hAnsi="Times New Roman" w:cs="Times New Roman"/>
              </w:rPr>
            </w:pPr>
            <w:r>
              <w:rPr>
                <w:b/>
                <w:bCs/>
                <w:color w:val="231F20"/>
                <w:sz w:val="18"/>
                <w:szCs w:val="18"/>
              </w:rPr>
              <w:t>1,748</w:t>
            </w:r>
            <w:r>
              <w:rPr>
                <w:b/>
                <w:bCs/>
                <w:color w:val="231F20"/>
                <w:sz w:val="18"/>
                <w:szCs w:val="18"/>
              </w:rPr>
              <w:tab/>
            </w:r>
            <w:r>
              <w:rPr>
                <w:color w:val="231F20"/>
                <w:sz w:val="18"/>
                <w:szCs w:val="18"/>
              </w:rPr>
              <w:t>1,323</w:t>
            </w:r>
          </w:p>
        </w:tc>
        <w:tc>
          <w:tcPr>
            <w:tcW w:w="1044" w:type="dxa"/>
            <w:tcBorders>
              <w:top w:val="nil"/>
              <w:left w:val="nil"/>
              <w:bottom w:val="nil"/>
              <w:right w:val="nil"/>
            </w:tcBorders>
          </w:tcPr>
          <w:p w:rsidR="00F40401" w:rsidRDefault="00F40401">
            <w:pPr>
              <w:pStyle w:val="TableParagraph"/>
              <w:kinsoku w:val="0"/>
              <w:overflowPunct w:val="0"/>
              <w:spacing w:before="19"/>
              <w:ind w:left="482"/>
              <w:rPr>
                <w:rFonts w:ascii="Times New Roman" w:hAnsi="Times New Roman" w:cs="Times New Roman"/>
              </w:rPr>
            </w:pPr>
            <w:r>
              <w:rPr>
                <w:color w:val="231F20"/>
                <w:sz w:val="18"/>
                <w:szCs w:val="18"/>
              </w:rPr>
              <w:t>1,323</w:t>
            </w:r>
          </w:p>
        </w:tc>
        <w:tc>
          <w:tcPr>
            <w:tcW w:w="235" w:type="dxa"/>
            <w:tcBorders>
              <w:top w:val="nil"/>
              <w:left w:val="nil"/>
              <w:bottom w:val="nil"/>
              <w:right w:val="nil"/>
            </w:tcBorders>
          </w:tcPr>
          <w:p w:rsidR="00F40401" w:rsidRDefault="00F40401">
            <w:pPr>
              <w:pStyle w:val="TableParagraph"/>
              <w:kinsoku w:val="0"/>
              <w:overflowPunct w:val="0"/>
              <w:spacing w:line="74" w:lineRule="exact"/>
              <w:ind w:left="60"/>
              <w:jc w:val="center"/>
              <w:rPr>
                <w:rFonts w:ascii="Times New Roman" w:hAnsi="Times New Roman" w:cs="Times New Roman"/>
              </w:rPr>
            </w:pPr>
            <w:r>
              <w:rPr>
                <w:color w:val="231F20"/>
                <w:sz w:val="12"/>
                <w:szCs w:val="12"/>
              </w:rPr>
              <w:t>A</w:t>
            </w:r>
          </w:p>
        </w:tc>
      </w:tr>
      <w:tr w:rsidR="00F40401">
        <w:trPr>
          <w:trHeight w:hRule="exact" w:val="253"/>
        </w:trPr>
        <w:tc>
          <w:tcPr>
            <w:tcW w:w="4897" w:type="dxa"/>
            <w:tcBorders>
              <w:top w:val="nil"/>
              <w:left w:val="nil"/>
              <w:bottom w:val="nil"/>
              <w:right w:val="nil"/>
            </w:tcBorders>
          </w:tcPr>
          <w:p w:rsidR="00F40401" w:rsidRDefault="00F40401">
            <w:pPr>
              <w:pStyle w:val="TableParagraph"/>
              <w:kinsoku w:val="0"/>
              <w:overflowPunct w:val="0"/>
              <w:spacing w:before="12"/>
              <w:ind w:left="35"/>
              <w:rPr>
                <w:rFonts w:ascii="Times New Roman" w:hAnsi="Times New Roman" w:cs="Times New Roman"/>
              </w:rPr>
            </w:pPr>
            <w:r>
              <w:rPr>
                <w:b/>
                <w:bCs/>
                <w:color w:val="231F20"/>
                <w:sz w:val="18"/>
                <w:szCs w:val="18"/>
              </w:rPr>
              <w:t>Comprehensive income</w:t>
            </w:r>
          </w:p>
        </w:tc>
        <w:tc>
          <w:tcPr>
            <w:tcW w:w="1942" w:type="dxa"/>
            <w:tcBorders>
              <w:top w:val="nil"/>
              <w:left w:val="nil"/>
              <w:bottom w:val="nil"/>
              <w:right w:val="nil"/>
            </w:tcBorders>
          </w:tcPr>
          <w:p w:rsidR="00F40401" w:rsidRDefault="00F40401">
            <w:pPr>
              <w:rPr>
                <w:rFonts w:ascii="Times New Roman" w:hAnsi="Times New Roman" w:cs="Times New Roman"/>
              </w:rPr>
            </w:pPr>
          </w:p>
        </w:tc>
        <w:tc>
          <w:tcPr>
            <w:tcW w:w="1044" w:type="dxa"/>
            <w:tcBorders>
              <w:top w:val="nil"/>
              <w:left w:val="nil"/>
              <w:bottom w:val="nil"/>
              <w:right w:val="nil"/>
            </w:tcBorders>
          </w:tcPr>
          <w:p w:rsidR="00F40401" w:rsidRDefault="00F40401">
            <w:pPr>
              <w:rPr>
                <w:rFonts w:ascii="Times New Roman" w:hAnsi="Times New Roman" w:cs="Times New Roman"/>
              </w:rPr>
            </w:pPr>
          </w:p>
        </w:tc>
        <w:tc>
          <w:tcPr>
            <w:tcW w:w="235"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63"/>
        </w:trPr>
        <w:tc>
          <w:tcPr>
            <w:tcW w:w="4897" w:type="dxa"/>
            <w:tcBorders>
              <w:top w:val="nil"/>
              <w:left w:val="nil"/>
              <w:bottom w:val="nil"/>
              <w:right w:val="nil"/>
            </w:tcBorders>
          </w:tcPr>
          <w:p w:rsidR="00F40401" w:rsidRDefault="00F40401">
            <w:pPr>
              <w:pStyle w:val="TableParagraph"/>
              <w:kinsoku w:val="0"/>
              <w:overflowPunct w:val="0"/>
              <w:spacing w:before="20"/>
              <w:ind w:left="35"/>
              <w:rPr>
                <w:rFonts w:ascii="Times New Roman" w:hAnsi="Times New Roman" w:cs="Times New Roman"/>
              </w:rPr>
            </w:pPr>
            <w:r>
              <w:rPr>
                <w:color w:val="231F20"/>
                <w:sz w:val="18"/>
                <w:szCs w:val="18"/>
              </w:rPr>
              <w:t>Surplus for the period</w:t>
            </w:r>
          </w:p>
        </w:tc>
        <w:tc>
          <w:tcPr>
            <w:tcW w:w="1942" w:type="dxa"/>
            <w:tcBorders>
              <w:top w:val="nil"/>
              <w:left w:val="nil"/>
              <w:bottom w:val="nil"/>
              <w:right w:val="nil"/>
            </w:tcBorders>
          </w:tcPr>
          <w:p w:rsidR="00F40401" w:rsidRDefault="00F40401">
            <w:pPr>
              <w:pStyle w:val="TableParagraph"/>
              <w:tabs>
                <w:tab w:val="left" w:pos="441"/>
                <w:tab w:val="left" w:pos="1149"/>
                <w:tab w:val="left" w:pos="1559"/>
              </w:tabs>
              <w:kinsoku w:val="0"/>
              <w:overflowPunct w:val="0"/>
              <w:spacing w:before="20"/>
              <w:ind w:right="139"/>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678</w:t>
            </w:r>
            <w:r>
              <w:rPr>
                <w:b/>
                <w:bCs/>
                <w:color w:val="231F20"/>
                <w:sz w:val="18"/>
                <w:szCs w:val="18"/>
                <w:u w:val="single"/>
              </w:rPr>
              <w:tab/>
            </w:r>
            <w:r>
              <w:rPr>
                <w:color w:val="231F20"/>
                <w:sz w:val="18"/>
                <w:szCs w:val="18"/>
                <w:u w:val="single"/>
              </w:rPr>
              <w:t>425</w:t>
            </w:r>
            <w:r>
              <w:rPr>
                <w:color w:val="231F20"/>
                <w:sz w:val="18"/>
                <w:szCs w:val="18"/>
                <w:u w:val="single"/>
              </w:rPr>
              <w:tab/>
            </w:r>
          </w:p>
        </w:tc>
        <w:tc>
          <w:tcPr>
            <w:tcW w:w="1044" w:type="dxa"/>
            <w:tcBorders>
              <w:top w:val="nil"/>
              <w:left w:val="nil"/>
              <w:bottom w:val="nil"/>
              <w:right w:val="nil"/>
            </w:tcBorders>
          </w:tcPr>
          <w:p w:rsidR="00F40401" w:rsidRDefault="00F40401">
            <w:pPr>
              <w:pStyle w:val="TableParagraph"/>
              <w:tabs>
                <w:tab w:val="left" w:pos="731"/>
                <w:tab w:val="left" w:pos="902"/>
              </w:tabs>
              <w:kinsoku w:val="0"/>
              <w:overflowPunct w:val="0"/>
              <w:spacing w:before="20"/>
              <w:jc w:val="right"/>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c>
          <w:tcPr>
            <w:tcW w:w="235" w:type="dxa"/>
            <w:tcBorders>
              <w:top w:val="nil"/>
              <w:left w:val="nil"/>
              <w:bottom w:val="nil"/>
              <w:right w:val="nil"/>
            </w:tcBorders>
          </w:tcPr>
          <w:p w:rsidR="00F40401" w:rsidRDefault="00F40401">
            <w:pPr>
              <w:pStyle w:val="TableParagraph"/>
              <w:kinsoku w:val="0"/>
              <w:overflowPunct w:val="0"/>
              <w:spacing w:line="75" w:lineRule="exact"/>
              <w:ind w:left="60"/>
              <w:jc w:val="center"/>
              <w:rPr>
                <w:rFonts w:ascii="Times New Roman" w:hAnsi="Times New Roman" w:cs="Times New Roman"/>
              </w:rPr>
            </w:pPr>
            <w:r>
              <w:rPr>
                <w:color w:val="231F20"/>
                <w:sz w:val="12"/>
                <w:szCs w:val="12"/>
              </w:rPr>
              <w:t>A</w:t>
            </w:r>
          </w:p>
        </w:tc>
      </w:tr>
      <w:tr w:rsidR="00F40401">
        <w:trPr>
          <w:trHeight w:hRule="exact" w:val="265"/>
        </w:trPr>
        <w:tc>
          <w:tcPr>
            <w:tcW w:w="4897" w:type="dxa"/>
            <w:tcBorders>
              <w:top w:val="nil"/>
              <w:left w:val="nil"/>
              <w:bottom w:val="nil"/>
              <w:right w:val="nil"/>
            </w:tcBorders>
          </w:tcPr>
          <w:p w:rsidR="00F40401" w:rsidRDefault="00F40401">
            <w:pPr>
              <w:pStyle w:val="TableParagraph"/>
              <w:kinsoku w:val="0"/>
              <w:overflowPunct w:val="0"/>
              <w:spacing w:before="16"/>
              <w:ind w:left="35"/>
              <w:rPr>
                <w:rFonts w:ascii="Times New Roman" w:hAnsi="Times New Roman" w:cs="Times New Roman"/>
              </w:rPr>
            </w:pPr>
            <w:r>
              <w:rPr>
                <w:b/>
                <w:bCs/>
                <w:color w:val="231F20"/>
                <w:sz w:val="18"/>
                <w:szCs w:val="18"/>
              </w:rPr>
              <w:t>Total comprehensive income</w:t>
            </w:r>
          </w:p>
        </w:tc>
        <w:tc>
          <w:tcPr>
            <w:tcW w:w="1942" w:type="dxa"/>
            <w:tcBorders>
              <w:top w:val="nil"/>
              <w:left w:val="nil"/>
              <w:bottom w:val="nil"/>
              <w:right w:val="nil"/>
            </w:tcBorders>
          </w:tcPr>
          <w:p w:rsidR="00F40401" w:rsidRDefault="00F40401">
            <w:pPr>
              <w:pStyle w:val="TableParagraph"/>
              <w:tabs>
                <w:tab w:val="left" w:pos="441"/>
                <w:tab w:val="left" w:pos="1149"/>
                <w:tab w:val="left" w:pos="1559"/>
              </w:tabs>
              <w:kinsoku w:val="0"/>
              <w:overflowPunct w:val="0"/>
              <w:spacing w:before="21"/>
              <w:ind w:right="139"/>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678</w:t>
            </w:r>
            <w:r>
              <w:rPr>
                <w:b/>
                <w:bCs/>
                <w:color w:val="231F20"/>
                <w:sz w:val="18"/>
                <w:szCs w:val="18"/>
                <w:u w:val="single"/>
              </w:rPr>
              <w:tab/>
            </w:r>
            <w:r>
              <w:rPr>
                <w:color w:val="231F20"/>
                <w:sz w:val="18"/>
                <w:szCs w:val="18"/>
                <w:u w:val="single"/>
              </w:rPr>
              <w:t>425</w:t>
            </w:r>
            <w:r>
              <w:rPr>
                <w:color w:val="231F20"/>
                <w:sz w:val="18"/>
                <w:szCs w:val="18"/>
                <w:u w:val="single"/>
              </w:rPr>
              <w:tab/>
            </w:r>
          </w:p>
        </w:tc>
        <w:tc>
          <w:tcPr>
            <w:tcW w:w="1044" w:type="dxa"/>
            <w:tcBorders>
              <w:top w:val="nil"/>
              <w:left w:val="nil"/>
              <w:bottom w:val="nil"/>
              <w:right w:val="nil"/>
            </w:tcBorders>
          </w:tcPr>
          <w:p w:rsidR="00F40401" w:rsidRDefault="00F40401">
            <w:pPr>
              <w:pStyle w:val="TableParagraph"/>
              <w:tabs>
                <w:tab w:val="left" w:pos="731"/>
                <w:tab w:val="left" w:pos="902"/>
              </w:tabs>
              <w:kinsoku w:val="0"/>
              <w:overflowPunct w:val="0"/>
              <w:spacing w:before="21"/>
              <w:jc w:val="right"/>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c>
          <w:tcPr>
            <w:tcW w:w="235"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58"/>
        </w:trPr>
        <w:tc>
          <w:tcPr>
            <w:tcW w:w="4897" w:type="dxa"/>
            <w:tcBorders>
              <w:top w:val="nil"/>
              <w:left w:val="nil"/>
              <w:bottom w:val="nil"/>
              <w:right w:val="nil"/>
            </w:tcBorders>
          </w:tcPr>
          <w:p w:rsidR="00F40401" w:rsidRDefault="00F40401">
            <w:pPr>
              <w:pStyle w:val="TableParagraph"/>
              <w:kinsoku w:val="0"/>
              <w:overflowPunct w:val="0"/>
              <w:spacing w:before="18"/>
              <w:ind w:left="35"/>
              <w:rPr>
                <w:rFonts w:ascii="Times New Roman" w:hAnsi="Times New Roman" w:cs="Times New Roman"/>
              </w:rPr>
            </w:pPr>
            <w:r>
              <w:rPr>
                <w:b/>
                <w:bCs/>
                <w:color w:val="231F20"/>
                <w:sz w:val="18"/>
                <w:szCs w:val="18"/>
              </w:rPr>
              <w:t>Transactions with owners</w:t>
            </w:r>
          </w:p>
        </w:tc>
        <w:tc>
          <w:tcPr>
            <w:tcW w:w="1942" w:type="dxa"/>
            <w:tcBorders>
              <w:top w:val="nil"/>
              <w:left w:val="nil"/>
              <w:bottom w:val="nil"/>
              <w:right w:val="nil"/>
            </w:tcBorders>
          </w:tcPr>
          <w:p w:rsidR="00F40401" w:rsidRDefault="00F40401">
            <w:pPr>
              <w:rPr>
                <w:rFonts w:ascii="Times New Roman" w:hAnsi="Times New Roman" w:cs="Times New Roman"/>
              </w:rPr>
            </w:pPr>
          </w:p>
        </w:tc>
        <w:tc>
          <w:tcPr>
            <w:tcW w:w="1044" w:type="dxa"/>
            <w:tcBorders>
              <w:top w:val="nil"/>
              <w:left w:val="nil"/>
              <w:bottom w:val="nil"/>
              <w:right w:val="nil"/>
            </w:tcBorders>
          </w:tcPr>
          <w:p w:rsidR="00F40401" w:rsidRDefault="00F40401">
            <w:pPr>
              <w:rPr>
                <w:rFonts w:ascii="Times New Roman" w:hAnsi="Times New Roman" w:cs="Times New Roman"/>
              </w:rPr>
            </w:pPr>
          </w:p>
        </w:tc>
        <w:tc>
          <w:tcPr>
            <w:tcW w:w="235"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54"/>
        </w:trPr>
        <w:tc>
          <w:tcPr>
            <w:tcW w:w="4897" w:type="dxa"/>
            <w:tcBorders>
              <w:top w:val="nil"/>
              <w:left w:val="nil"/>
              <w:bottom w:val="nil"/>
              <w:right w:val="nil"/>
            </w:tcBorders>
          </w:tcPr>
          <w:p w:rsidR="00F40401" w:rsidRDefault="00F40401">
            <w:pPr>
              <w:pStyle w:val="TableParagraph"/>
              <w:kinsoku w:val="0"/>
              <w:overflowPunct w:val="0"/>
              <w:spacing w:before="14"/>
              <w:ind w:left="35"/>
              <w:rPr>
                <w:rFonts w:ascii="Times New Roman" w:hAnsi="Times New Roman" w:cs="Times New Roman"/>
              </w:rPr>
            </w:pPr>
            <w:r>
              <w:rPr>
                <w:b/>
                <w:bCs/>
                <w:color w:val="231F20"/>
                <w:sz w:val="18"/>
                <w:szCs w:val="18"/>
              </w:rPr>
              <w:t>Contributions by owners</w:t>
            </w:r>
          </w:p>
        </w:tc>
        <w:tc>
          <w:tcPr>
            <w:tcW w:w="1942" w:type="dxa"/>
            <w:tcBorders>
              <w:top w:val="nil"/>
              <w:left w:val="nil"/>
              <w:bottom w:val="nil"/>
              <w:right w:val="nil"/>
            </w:tcBorders>
          </w:tcPr>
          <w:p w:rsidR="00F40401" w:rsidRDefault="00F40401">
            <w:pPr>
              <w:rPr>
                <w:rFonts w:ascii="Times New Roman" w:hAnsi="Times New Roman" w:cs="Times New Roman"/>
              </w:rPr>
            </w:pPr>
          </w:p>
        </w:tc>
        <w:tc>
          <w:tcPr>
            <w:tcW w:w="1044" w:type="dxa"/>
            <w:tcBorders>
              <w:top w:val="nil"/>
              <w:left w:val="nil"/>
              <w:bottom w:val="nil"/>
              <w:right w:val="nil"/>
            </w:tcBorders>
          </w:tcPr>
          <w:p w:rsidR="00F40401" w:rsidRDefault="00F40401">
            <w:pPr>
              <w:rPr>
                <w:rFonts w:ascii="Times New Roman" w:hAnsi="Times New Roman" w:cs="Times New Roman"/>
              </w:rPr>
            </w:pPr>
          </w:p>
        </w:tc>
        <w:tc>
          <w:tcPr>
            <w:tcW w:w="235"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62"/>
        </w:trPr>
        <w:tc>
          <w:tcPr>
            <w:tcW w:w="4897" w:type="dxa"/>
            <w:tcBorders>
              <w:top w:val="nil"/>
              <w:left w:val="nil"/>
              <w:bottom w:val="nil"/>
              <w:right w:val="nil"/>
            </w:tcBorders>
          </w:tcPr>
          <w:p w:rsidR="00F40401" w:rsidRDefault="00F40401">
            <w:pPr>
              <w:pStyle w:val="TableParagraph"/>
              <w:kinsoku w:val="0"/>
              <w:overflowPunct w:val="0"/>
              <w:spacing w:before="19"/>
              <w:ind w:left="35"/>
              <w:rPr>
                <w:rFonts w:ascii="Times New Roman" w:hAnsi="Times New Roman" w:cs="Times New Roman"/>
              </w:rPr>
            </w:pPr>
            <w:r>
              <w:rPr>
                <w:color w:val="231F20"/>
                <w:sz w:val="18"/>
                <w:szCs w:val="18"/>
              </w:rPr>
              <w:t>Equity injection</w:t>
            </w:r>
          </w:p>
        </w:tc>
        <w:tc>
          <w:tcPr>
            <w:tcW w:w="1942" w:type="dxa"/>
            <w:tcBorders>
              <w:top w:val="nil"/>
              <w:left w:val="nil"/>
              <w:bottom w:val="nil"/>
              <w:right w:val="nil"/>
            </w:tcBorders>
          </w:tcPr>
          <w:p w:rsidR="00F40401" w:rsidRDefault="00F40401">
            <w:pPr>
              <w:pStyle w:val="TableParagraph"/>
              <w:tabs>
                <w:tab w:val="left" w:pos="681"/>
                <w:tab w:val="left" w:pos="1389"/>
                <w:tab w:val="left" w:pos="1559"/>
              </w:tabs>
              <w:kinsoku w:val="0"/>
              <w:overflowPunct w:val="0"/>
              <w:spacing w:before="19"/>
              <w:ind w:right="139"/>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w:t>
            </w:r>
            <w:r>
              <w:rPr>
                <w:b/>
                <w:bCs/>
                <w:color w:val="231F20"/>
                <w:sz w:val="18"/>
                <w:szCs w:val="18"/>
                <w:u w:val="single"/>
              </w:rPr>
              <w:tab/>
            </w:r>
            <w:r>
              <w:rPr>
                <w:color w:val="231F20"/>
                <w:sz w:val="18"/>
                <w:szCs w:val="18"/>
                <w:u w:val="single"/>
              </w:rPr>
              <w:t>-</w:t>
            </w:r>
            <w:r>
              <w:rPr>
                <w:color w:val="231F20"/>
                <w:sz w:val="18"/>
                <w:szCs w:val="18"/>
                <w:u w:val="single"/>
              </w:rPr>
              <w:tab/>
            </w:r>
          </w:p>
        </w:tc>
        <w:tc>
          <w:tcPr>
            <w:tcW w:w="1044" w:type="dxa"/>
            <w:tcBorders>
              <w:top w:val="nil"/>
              <w:left w:val="nil"/>
              <w:bottom w:val="nil"/>
              <w:right w:val="nil"/>
            </w:tcBorders>
          </w:tcPr>
          <w:p w:rsidR="00F40401" w:rsidRDefault="00F40401">
            <w:pPr>
              <w:pStyle w:val="TableParagraph"/>
              <w:tabs>
                <w:tab w:val="left" w:pos="731"/>
                <w:tab w:val="left" w:pos="902"/>
              </w:tabs>
              <w:kinsoku w:val="0"/>
              <w:overflowPunct w:val="0"/>
              <w:spacing w:before="19"/>
              <w:jc w:val="right"/>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c>
          <w:tcPr>
            <w:tcW w:w="235"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36"/>
        </w:trPr>
        <w:tc>
          <w:tcPr>
            <w:tcW w:w="4897" w:type="dxa"/>
            <w:tcBorders>
              <w:top w:val="nil"/>
              <w:left w:val="nil"/>
              <w:bottom w:val="nil"/>
              <w:right w:val="nil"/>
            </w:tcBorders>
          </w:tcPr>
          <w:p w:rsidR="00F40401" w:rsidRDefault="00F40401">
            <w:pPr>
              <w:pStyle w:val="TableParagraph"/>
              <w:kinsoku w:val="0"/>
              <w:overflowPunct w:val="0"/>
              <w:spacing w:before="16"/>
              <w:ind w:left="35"/>
              <w:rPr>
                <w:rFonts w:ascii="Times New Roman" w:hAnsi="Times New Roman" w:cs="Times New Roman"/>
              </w:rPr>
            </w:pPr>
            <w:r>
              <w:rPr>
                <w:b/>
                <w:bCs/>
                <w:color w:val="231F20"/>
                <w:sz w:val="18"/>
                <w:szCs w:val="18"/>
              </w:rPr>
              <w:t>Total transactions with owners</w:t>
            </w:r>
          </w:p>
        </w:tc>
        <w:tc>
          <w:tcPr>
            <w:tcW w:w="1942" w:type="dxa"/>
            <w:tcBorders>
              <w:top w:val="nil"/>
              <w:left w:val="nil"/>
              <w:bottom w:val="nil"/>
              <w:right w:val="nil"/>
            </w:tcBorders>
          </w:tcPr>
          <w:p w:rsidR="00F40401" w:rsidRDefault="00F40401">
            <w:pPr>
              <w:pStyle w:val="TableParagraph"/>
              <w:tabs>
                <w:tab w:val="left" w:pos="681"/>
                <w:tab w:val="left" w:pos="1389"/>
                <w:tab w:val="left" w:pos="1559"/>
              </w:tabs>
              <w:kinsoku w:val="0"/>
              <w:overflowPunct w:val="0"/>
              <w:spacing w:before="21"/>
              <w:ind w:right="139"/>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w:t>
            </w:r>
            <w:r>
              <w:rPr>
                <w:b/>
                <w:bCs/>
                <w:color w:val="231F20"/>
                <w:sz w:val="18"/>
                <w:szCs w:val="18"/>
                <w:u w:val="single"/>
              </w:rPr>
              <w:tab/>
            </w:r>
            <w:r>
              <w:rPr>
                <w:color w:val="231F20"/>
                <w:sz w:val="18"/>
                <w:szCs w:val="18"/>
                <w:u w:val="single"/>
              </w:rPr>
              <w:t>-</w:t>
            </w:r>
            <w:r>
              <w:rPr>
                <w:color w:val="231F20"/>
                <w:sz w:val="18"/>
                <w:szCs w:val="18"/>
                <w:u w:val="single"/>
              </w:rPr>
              <w:tab/>
            </w:r>
          </w:p>
        </w:tc>
        <w:tc>
          <w:tcPr>
            <w:tcW w:w="1044" w:type="dxa"/>
            <w:tcBorders>
              <w:top w:val="nil"/>
              <w:left w:val="nil"/>
              <w:bottom w:val="nil"/>
              <w:right w:val="nil"/>
            </w:tcBorders>
          </w:tcPr>
          <w:p w:rsidR="00F40401" w:rsidRDefault="00F40401">
            <w:pPr>
              <w:pStyle w:val="TableParagraph"/>
              <w:tabs>
                <w:tab w:val="left" w:pos="731"/>
                <w:tab w:val="left" w:pos="902"/>
              </w:tabs>
              <w:kinsoku w:val="0"/>
              <w:overflowPunct w:val="0"/>
              <w:spacing w:before="21"/>
              <w:jc w:val="right"/>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c>
          <w:tcPr>
            <w:tcW w:w="235" w:type="dxa"/>
            <w:tcBorders>
              <w:top w:val="nil"/>
              <w:left w:val="nil"/>
              <w:bottom w:val="single" w:sz="4" w:space="0" w:color="FFFFFF"/>
              <w:right w:val="nil"/>
            </w:tcBorders>
          </w:tcPr>
          <w:p w:rsidR="00F40401" w:rsidRDefault="00F40401">
            <w:pPr>
              <w:rPr>
                <w:rFonts w:ascii="Times New Roman" w:hAnsi="Times New Roman" w:cs="Times New Roman"/>
              </w:rPr>
            </w:pPr>
          </w:p>
        </w:tc>
      </w:tr>
      <w:tr w:rsidR="00F40401">
        <w:trPr>
          <w:trHeight w:hRule="exact" w:val="264"/>
        </w:trPr>
        <w:tc>
          <w:tcPr>
            <w:tcW w:w="4897" w:type="dxa"/>
            <w:tcBorders>
              <w:top w:val="nil"/>
              <w:left w:val="nil"/>
              <w:bottom w:val="nil"/>
              <w:right w:val="nil"/>
            </w:tcBorders>
          </w:tcPr>
          <w:p w:rsidR="00F40401" w:rsidRDefault="00F40401">
            <w:pPr>
              <w:pStyle w:val="TableParagraph"/>
              <w:kinsoku w:val="0"/>
              <w:overflowPunct w:val="0"/>
              <w:spacing w:before="47"/>
              <w:ind w:left="35"/>
              <w:rPr>
                <w:rFonts w:ascii="Times New Roman" w:hAnsi="Times New Roman" w:cs="Times New Roman"/>
              </w:rPr>
            </w:pPr>
            <w:r>
              <w:rPr>
                <w:b/>
                <w:bCs/>
                <w:color w:val="231F20"/>
                <w:sz w:val="18"/>
                <w:szCs w:val="18"/>
              </w:rPr>
              <w:t>Closing balance as at 30 June</w:t>
            </w:r>
          </w:p>
        </w:tc>
        <w:tc>
          <w:tcPr>
            <w:tcW w:w="1942" w:type="dxa"/>
            <w:tcBorders>
              <w:top w:val="nil"/>
              <w:left w:val="nil"/>
              <w:bottom w:val="nil"/>
              <w:right w:val="nil"/>
            </w:tcBorders>
          </w:tcPr>
          <w:p w:rsidR="00F40401" w:rsidRDefault="00F40401">
            <w:pPr>
              <w:pStyle w:val="TableParagraph"/>
              <w:tabs>
                <w:tab w:val="left" w:pos="290"/>
                <w:tab w:val="left" w:pos="998"/>
                <w:tab w:val="left" w:pos="1559"/>
              </w:tabs>
              <w:kinsoku w:val="0"/>
              <w:overflowPunct w:val="0"/>
              <w:spacing w:before="52"/>
              <w:ind w:right="139"/>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2,426</w:t>
            </w:r>
            <w:r>
              <w:rPr>
                <w:b/>
                <w:bCs/>
                <w:color w:val="231F20"/>
                <w:sz w:val="18"/>
                <w:szCs w:val="18"/>
                <w:u w:val="single"/>
              </w:rPr>
              <w:tab/>
            </w:r>
            <w:r>
              <w:rPr>
                <w:color w:val="231F20"/>
                <w:spacing w:val="-1"/>
                <w:sz w:val="18"/>
                <w:szCs w:val="18"/>
                <w:u w:val="single"/>
              </w:rPr>
              <w:t>1,748</w:t>
            </w:r>
            <w:r>
              <w:rPr>
                <w:color w:val="231F20"/>
                <w:spacing w:val="-1"/>
                <w:sz w:val="18"/>
                <w:szCs w:val="18"/>
                <w:u w:val="single"/>
              </w:rPr>
              <w:tab/>
            </w:r>
          </w:p>
        </w:tc>
        <w:tc>
          <w:tcPr>
            <w:tcW w:w="1044" w:type="dxa"/>
            <w:tcBorders>
              <w:top w:val="nil"/>
              <w:left w:val="nil"/>
              <w:bottom w:val="nil"/>
              <w:right w:val="nil"/>
            </w:tcBorders>
          </w:tcPr>
          <w:p w:rsidR="00F40401" w:rsidRDefault="00F40401">
            <w:pPr>
              <w:pStyle w:val="TableParagraph"/>
              <w:tabs>
                <w:tab w:val="left" w:pos="340"/>
                <w:tab w:val="left" w:pos="902"/>
              </w:tabs>
              <w:kinsoku w:val="0"/>
              <w:overflowPunct w:val="0"/>
              <w:spacing w:before="52"/>
              <w:jc w:val="right"/>
              <w:rPr>
                <w:rFonts w:ascii="Times New Roman" w:hAnsi="Times New Roman" w:cs="Times New Roman"/>
              </w:rPr>
            </w:pPr>
            <w:r>
              <w:rPr>
                <w:color w:val="231F20"/>
                <w:sz w:val="18"/>
                <w:szCs w:val="18"/>
                <w:u w:val="single"/>
              </w:rPr>
              <w:t xml:space="preserve"> </w:t>
            </w:r>
            <w:r>
              <w:rPr>
                <w:color w:val="231F20"/>
                <w:sz w:val="18"/>
                <w:szCs w:val="18"/>
                <w:u w:val="single"/>
              </w:rPr>
              <w:tab/>
              <w:t>1,323</w:t>
            </w:r>
            <w:r>
              <w:rPr>
                <w:color w:val="231F20"/>
                <w:sz w:val="18"/>
                <w:szCs w:val="18"/>
                <w:u w:val="single"/>
              </w:rPr>
              <w:tab/>
            </w:r>
          </w:p>
        </w:tc>
        <w:tc>
          <w:tcPr>
            <w:tcW w:w="235" w:type="dxa"/>
            <w:tcBorders>
              <w:top w:val="single" w:sz="4" w:space="0" w:color="FFFFFF"/>
              <w:left w:val="nil"/>
              <w:bottom w:val="single" w:sz="4" w:space="0" w:color="FFFFFF"/>
              <w:right w:val="nil"/>
            </w:tcBorders>
          </w:tcPr>
          <w:p w:rsidR="00F40401" w:rsidRDefault="00F40401">
            <w:pPr>
              <w:pStyle w:val="TableParagraph"/>
              <w:kinsoku w:val="0"/>
              <w:overflowPunct w:val="0"/>
              <w:spacing w:line="102" w:lineRule="exact"/>
              <w:ind w:left="60"/>
              <w:jc w:val="center"/>
              <w:rPr>
                <w:rFonts w:ascii="Times New Roman" w:hAnsi="Times New Roman" w:cs="Times New Roman"/>
              </w:rPr>
            </w:pPr>
            <w:r>
              <w:rPr>
                <w:color w:val="231F20"/>
                <w:sz w:val="12"/>
                <w:szCs w:val="12"/>
              </w:rPr>
              <w:t>A</w:t>
            </w:r>
          </w:p>
        </w:tc>
      </w:tr>
      <w:tr w:rsidR="00F40401">
        <w:trPr>
          <w:trHeight w:hRule="exact" w:val="217"/>
        </w:trPr>
        <w:tc>
          <w:tcPr>
            <w:tcW w:w="4897" w:type="dxa"/>
            <w:tcBorders>
              <w:top w:val="nil"/>
              <w:left w:val="nil"/>
              <w:bottom w:val="nil"/>
              <w:right w:val="nil"/>
            </w:tcBorders>
          </w:tcPr>
          <w:p w:rsidR="00F40401" w:rsidRDefault="00F40401">
            <w:pPr>
              <w:pStyle w:val="TableParagraph"/>
              <w:kinsoku w:val="0"/>
              <w:overflowPunct w:val="0"/>
              <w:spacing w:line="206" w:lineRule="exact"/>
              <w:ind w:left="35"/>
              <w:rPr>
                <w:rFonts w:ascii="Times New Roman" w:hAnsi="Times New Roman" w:cs="Times New Roman"/>
              </w:rPr>
            </w:pPr>
            <w:r>
              <w:rPr>
                <w:b/>
                <w:bCs/>
                <w:color w:val="231F20"/>
                <w:sz w:val="18"/>
                <w:szCs w:val="18"/>
              </w:rPr>
              <w:t>Closing balance attributable to the Australian</w:t>
            </w:r>
          </w:p>
        </w:tc>
        <w:tc>
          <w:tcPr>
            <w:tcW w:w="1942" w:type="dxa"/>
            <w:tcBorders>
              <w:top w:val="nil"/>
              <w:left w:val="nil"/>
              <w:bottom w:val="nil"/>
              <w:right w:val="nil"/>
            </w:tcBorders>
          </w:tcPr>
          <w:p w:rsidR="00F40401" w:rsidRDefault="00F40401">
            <w:pPr>
              <w:rPr>
                <w:rFonts w:ascii="Times New Roman" w:hAnsi="Times New Roman" w:cs="Times New Roman"/>
              </w:rPr>
            </w:pPr>
          </w:p>
        </w:tc>
        <w:tc>
          <w:tcPr>
            <w:tcW w:w="1044" w:type="dxa"/>
            <w:tcBorders>
              <w:top w:val="nil"/>
              <w:left w:val="nil"/>
              <w:bottom w:val="nil"/>
              <w:right w:val="nil"/>
            </w:tcBorders>
          </w:tcPr>
          <w:p w:rsidR="00F40401" w:rsidRDefault="00F40401">
            <w:pPr>
              <w:rPr>
                <w:rFonts w:ascii="Times New Roman" w:hAnsi="Times New Roman" w:cs="Times New Roman"/>
              </w:rPr>
            </w:pPr>
          </w:p>
        </w:tc>
        <w:tc>
          <w:tcPr>
            <w:tcW w:w="235" w:type="dxa"/>
            <w:tcBorders>
              <w:top w:val="single" w:sz="4" w:space="0" w:color="FFFFFF"/>
              <w:left w:val="nil"/>
              <w:bottom w:val="nil"/>
              <w:right w:val="nil"/>
            </w:tcBorders>
          </w:tcPr>
          <w:p w:rsidR="00F40401" w:rsidRDefault="00F40401">
            <w:pPr>
              <w:pStyle w:val="TableParagraph"/>
              <w:kinsoku w:val="0"/>
              <w:overflowPunct w:val="0"/>
              <w:spacing w:line="102" w:lineRule="exact"/>
              <w:ind w:left="60"/>
              <w:jc w:val="center"/>
              <w:rPr>
                <w:rFonts w:ascii="Times New Roman" w:hAnsi="Times New Roman" w:cs="Times New Roman"/>
              </w:rPr>
            </w:pPr>
            <w:r>
              <w:rPr>
                <w:color w:val="231F20"/>
                <w:sz w:val="12"/>
                <w:szCs w:val="12"/>
              </w:rPr>
              <w:t>A</w:t>
            </w:r>
          </w:p>
        </w:tc>
      </w:tr>
      <w:tr w:rsidR="00F40401">
        <w:trPr>
          <w:trHeight w:hRule="exact" w:val="299"/>
        </w:trPr>
        <w:tc>
          <w:tcPr>
            <w:tcW w:w="4897" w:type="dxa"/>
            <w:tcBorders>
              <w:top w:val="nil"/>
              <w:left w:val="nil"/>
              <w:bottom w:val="nil"/>
              <w:right w:val="nil"/>
            </w:tcBorders>
          </w:tcPr>
          <w:p w:rsidR="00F40401" w:rsidRDefault="00F40401">
            <w:pPr>
              <w:pStyle w:val="TableParagraph"/>
              <w:kinsoku w:val="0"/>
              <w:overflowPunct w:val="0"/>
              <w:spacing w:line="198" w:lineRule="exact"/>
              <w:ind w:left="35"/>
              <w:rPr>
                <w:rFonts w:ascii="Times New Roman" w:hAnsi="Times New Roman" w:cs="Times New Roman"/>
              </w:rPr>
            </w:pPr>
            <w:r>
              <w:rPr>
                <w:b/>
                <w:bCs/>
                <w:color w:val="231F20"/>
                <w:sz w:val="18"/>
                <w:szCs w:val="18"/>
              </w:rPr>
              <w:t>Government</w:t>
            </w:r>
          </w:p>
        </w:tc>
        <w:tc>
          <w:tcPr>
            <w:tcW w:w="1942" w:type="dxa"/>
            <w:tcBorders>
              <w:top w:val="nil"/>
              <w:left w:val="nil"/>
              <w:bottom w:val="nil"/>
              <w:right w:val="nil"/>
            </w:tcBorders>
          </w:tcPr>
          <w:p w:rsidR="00F40401" w:rsidRDefault="00F40401">
            <w:pPr>
              <w:pStyle w:val="TableParagraph"/>
              <w:tabs>
                <w:tab w:val="left" w:pos="290"/>
                <w:tab w:val="left" w:pos="998"/>
                <w:tab w:val="left" w:pos="1559"/>
              </w:tabs>
              <w:kinsoku w:val="0"/>
              <w:overflowPunct w:val="0"/>
              <w:spacing w:line="203" w:lineRule="exact"/>
              <w:ind w:right="139"/>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2,426</w:t>
            </w:r>
            <w:r>
              <w:rPr>
                <w:b/>
                <w:bCs/>
                <w:color w:val="231F20"/>
                <w:sz w:val="18"/>
                <w:szCs w:val="18"/>
                <w:u w:val="single"/>
              </w:rPr>
              <w:tab/>
            </w:r>
            <w:r>
              <w:rPr>
                <w:color w:val="231F20"/>
                <w:spacing w:val="-1"/>
                <w:sz w:val="18"/>
                <w:szCs w:val="18"/>
                <w:u w:val="single"/>
              </w:rPr>
              <w:t>1,748</w:t>
            </w:r>
            <w:r>
              <w:rPr>
                <w:color w:val="231F20"/>
                <w:spacing w:val="-1"/>
                <w:sz w:val="18"/>
                <w:szCs w:val="18"/>
                <w:u w:val="single"/>
              </w:rPr>
              <w:tab/>
            </w:r>
          </w:p>
        </w:tc>
        <w:tc>
          <w:tcPr>
            <w:tcW w:w="1044" w:type="dxa"/>
            <w:tcBorders>
              <w:top w:val="nil"/>
              <w:left w:val="nil"/>
              <w:bottom w:val="nil"/>
              <w:right w:val="nil"/>
            </w:tcBorders>
          </w:tcPr>
          <w:p w:rsidR="00F40401" w:rsidRDefault="00F40401">
            <w:pPr>
              <w:pStyle w:val="TableParagraph"/>
              <w:tabs>
                <w:tab w:val="left" w:pos="340"/>
                <w:tab w:val="left" w:pos="902"/>
              </w:tabs>
              <w:kinsoku w:val="0"/>
              <w:overflowPunct w:val="0"/>
              <w:spacing w:line="203" w:lineRule="exact"/>
              <w:jc w:val="right"/>
              <w:rPr>
                <w:rFonts w:ascii="Times New Roman" w:hAnsi="Times New Roman" w:cs="Times New Roman"/>
              </w:rPr>
            </w:pPr>
            <w:r>
              <w:rPr>
                <w:color w:val="231F20"/>
                <w:sz w:val="18"/>
                <w:szCs w:val="18"/>
                <w:u w:val="single"/>
              </w:rPr>
              <w:t xml:space="preserve"> </w:t>
            </w:r>
            <w:r>
              <w:rPr>
                <w:color w:val="231F20"/>
                <w:sz w:val="18"/>
                <w:szCs w:val="18"/>
                <w:u w:val="single"/>
              </w:rPr>
              <w:tab/>
              <w:t>1,323</w:t>
            </w:r>
            <w:r>
              <w:rPr>
                <w:color w:val="231F20"/>
                <w:sz w:val="18"/>
                <w:szCs w:val="18"/>
                <w:u w:val="single"/>
              </w:rPr>
              <w:tab/>
            </w:r>
          </w:p>
        </w:tc>
        <w:tc>
          <w:tcPr>
            <w:tcW w:w="235" w:type="dxa"/>
            <w:tcBorders>
              <w:top w:val="nil"/>
              <w:left w:val="nil"/>
              <w:bottom w:val="nil"/>
              <w:right w:val="nil"/>
            </w:tcBorders>
          </w:tcPr>
          <w:p w:rsidR="00F40401" w:rsidRDefault="00F40401">
            <w:pPr>
              <w:rPr>
                <w:rFonts w:ascii="Times New Roman" w:hAnsi="Times New Roman" w:cs="Times New Roman"/>
              </w:rPr>
            </w:pPr>
          </w:p>
        </w:tc>
      </w:tr>
    </w:tbl>
    <w:p w:rsidR="00F40401" w:rsidRDefault="00F40401">
      <w:pPr>
        <w:pStyle w:val="BodyText"/>
        <w:kinsoku w:val="0"/>
        <w:overflowPunct w:val="0"/>
        <w:spacing w:before="119"/>
        <w:ind w:left="153"/>
        <w:rPr>
          <w:rFonts w:cs="Arial"/>
          <w:color w:val="231F20"/>
        </w:rPr>
      </w:pPr>
      <w:r>
        <w:rPr>
          <w:rFonts w:cs="Arial"/>
          <w:color w:val="231F20"/>
        </w:rPr>
        <w:t>The above statement should be read in conjunction with the accompanying notes.</w:t>
      </w:r>
    </w:p>
    <w:p w:rsidR="00F40401" w:rsidRDefault="00F40401">
      <w:pPr>
        <w:pStyle w:val="BodyText"/>
        <w:kinsoku w:val="0"/>
        <w:overflowPunct w:val="0"/>
        <w:spacing w:before="7"/>
        <w:rPr>
          <w:rFonts w:cs="Arial"/>
          <w:szCs w:val="17"/>
        </w:rPr>
      </w:pPr>
    </w:p>
    <w:p w:rsidR="00F40401" w:rsidRDefault="00F40401">
      <w:pPr>
        <w:pStyle w:val="BodyText"/>
        <w:kinsoku w:val="0"/>
        <w:overflowPunct w:val="0"/>
        <w:spacing w:before="1"/>
        <w:ind w:left="153" w:right="2655"/>
        <w:rPr>
          <w:rFonts w:cs="Arial"/>
          <w:b/>
          <w:bCs/>
          <w:color w:val="231F20"/>
        </w:rPr>
      </w:pPr>
      <w:r>
        <w:rPr>
          <w:rFonts w:cs="Arial"/>
          <w:b/>
          <w:bCs/>
          <w:color w:val="231F20"/>
        </w:rPr>
        <w:t>Original Budget Compared to 2016 Actual Variance Commentary Statement of Changes in Equity</w:t>
      </w:r>
    </w:p>
    <w:p w:rsidR="00F40401" w:rsidRDefault="00F40401">
      <w:pPr>
        <w:pStyle w:val="BodyText"/>
        <w:kinsoku w:val="0"/>
        <w:overflowPunct w:val="0"/>
        <w:spacing w:line="211" w:lineRule="exact"/>
        <w:ind w:left="153"/>
        <w:rPr>
          <w:rFonts w:cs="Arial"/>
          <w:color w:val="231F20"/>
        </w:rPr>
      </w:pPr>
      <w:r>
        <w:rPr>
          <w:rFonts w:cs="Arial"/>
          <w:color w:val="231F20"/>
          <w:position w:val="9"/>
          <w:sz w:val="12"/>
          <w:szCs w:val="12"/>
        </w:rPr>
        <w:t xml:space="preserve">A </w:t>
      </w:r>
      <w:r>
        <w:rPr>
          <w:rFonts w:cs="Arial"/>
          <w:color w:val="231F20"/>
        </w:rPr>
        <w:t>Variance arises as the budget is derived on a break even assumption.</w:t>
      </w:r>
    </w:p>
    <w:p w:rsidR="00F40401" w:rsidRDefault="00F40401">
      <w:pPr>
        <w:pStyle w:val="BodyText"/>
        <w:kinsoku w:val="0"/>
        <w:overflowPunct w:val="0"/>
        <w:spacing w:line="211" w:lineRule="exact"/>
        <w:ind w:left="153"/>
        <w:rPr>
          <w:rFonts w:cs="Arial"/>
          <w:color w:val="231F20"/>
        </w:rPr>
        <w:sectPr w:rsidR="00F40401" w:rsidSect="00B95E9D">
          <w:pgSz w:w="9980" w:h="14180"/>
          <w:pgMar w:top="851" w:right="940" w:bottom="851" w:left="700" w:header="360" w:footer="362" w:gutter="0"/>
          <w:cols w:space="720" w:equalWidth="0">
            <w:col w:w="8340"/>
          </w:cols>
          <w:noEndnote/>
        </w:sect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spacing w:before="8"/>
        <w:rPr>
          <w:rFonts w:cs="Arial"/>
        </w:rPr>
      </w:pPr>
    </w:p>
    <w:p w:rsidR="00F40401" w:rsidRDefault="007C1907">
      <w:pPr>
        <w:pStyle w:val="BodyText"/>
        <w:kinsoku w:val="0"/>
        <w:overflowPunct w:val="0"/>
        <w:spacing w:before="1"/>
        <w:ind w:right="529"/>
        <w:jc w:val="right"/>
        <w:rPr>
          <w:rFonts w:cs="Arial"/>
          <w:color w:val="231F20"/>
        </w:rPr>
      </w:pPr>
      <w:r>
        <w:rPr>
          <w:noProof/>
        </w:rPr>
        <mc:AlternateContent>
          <mc:Choice Requires="wps">
            <w:drawing>
              <wp:anchor distT="0" distB="0" distL="114300" distR="114300" simplePos="0" relativeHeight="251667968" behindDoc="0" locked="0" layoutInCell="0" allowOverlap="1" wp14:anchorId="1BB4029F" wp14:editId="63D55132">
                <wp:simplePos x="0" y="0"/>
                <wp:positionH relativeFrom="page">
                  <wp:posOffset>514985</wp:posOffset>
                </wp:positionH>
                <wp:positionV relativeFrom="paragraph">
                  <wp:posOffset>-1526540</wp:posOffset>
                </wp:positionV>
                <wp:extent cx="5227955" cy="5420360"/>
                <wp:effectExtent l="0" t="0" r="0" b="0"/>
                <wp:wrapNone/>
                <wp:docPr id="449" name="Text Box 1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955" cy="542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54"/>
                              <w:gridCol w:w="835"/>
                              <w:gridCol w:w="1131"/>
                              <w:gridCol w:w="823"/>
                              <w:gridCol w:w="276"/>
                              <w:gridCol w:w="1021"/>
                              <w:gridCol w:w="193"/>
                            </w:tblGrid>
                            <w:tr w:rsidR="004C69AF">
                              <w:trPr>
                                <w:trHeight w:hRule="exact" w:val="812"/>
                              </w:trPr>
                              <w:tc>
                                <w:tcPr>
                                  <w:tcW w:w="3954" w:type="dxa"/>
                                  <w:tcBorders>
                                    <w:top w:val="nil"/>
                                    <w:left w:val="nil"/>
                                    <w:bottom w:val="nil"/>
                                    <w:right w:val="nil"/>
                                  </w:tcBorders>
                                </w:tcPr>
                                <w:p w:rsidR="004C69AF" w:rsidRDefault="004C69AF">
                                  <w:pPr>
                                    <w:pStyle w:val="TableParagraph"/>
                                    <w:kinsoku w:val="0"/>
                                    <w:overflowPunct w:val="0"/>
                                    <w:spacing w:before="58"/>
                                    <w:ind w:left="35"/>
                                    <w:rPr>
                                      <w:b/>
                                      <w:bCs/>
                                      <w:color w:val="231F20"/>
                                      <w:sz w:val="32"/>
                                      <w:szCs w:val="32"/>
                                    </w:rPr>
                                  </w:pPr>
                                  <w:r>
                                    <w:rPr>
                                      <w:b/>
                                      <w:bCs/>
                                      <w:color w:val="231F20"/>
                                      <w:sz w:val="32"/>
                                      <w:szCs w:val="32"/>
                                    </w:rPr>
                                    <w:t>Cash Flow Statement</w:t>
                                  </w:r>
                                </w:p>
                                <w:p w:rsidR="004C69AF" w:rsidRDefault="004C69AF">
                                  <w:pPr>
                                    <w:pStyle w:val="TableParagraph"/>
                                    <w:kinsoku w:val="0"/>
                                    <w:overflowPunct w:val="0"/>
                                    <w:spacing w:before="2"/>
                                    <w:ind w:left="35"/>
                                    <w:rPr>
                                      <w:rFonts w:ascii="Times New Roman" w:hAnsi="Times New Roman" w:cs="Times New Roman"/>
                                    </w:rPr>
                                  </w:pPr>
                                  <w:r>
                                    <w:rPr>
                                      <w:color w:val="231F20"/>
                                      <w:sz w:val="22"/>
                                      <w:szCs w:val="22"/>
                                    </w:rPr>
                                    <w:t>for the period ended 30 June 2016</w:t>
                                  </w:r>
                                </w:p>
                              </w:tc>
                              <w:tc>
                                <w:tcPr>
                                  <w:tcW w:w="4279" w:type="dxa"/>
                                  <w:gridSpan w:val="6"/>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557"/>
                              </w:trPr>
                              <w:tc>
                                <w:tcPr>
                                  <w:tcW w:w="3954" w:type="dxa"/>
                                  <w:tcBorders>
                                    <w:top w:val="nil"/>
                                    <w:left w:val="nil"/>
                                    <w:bottom w:val="nil"/>
                                    <w:right w:val="nil"/>
                                  </w:tcBorders>
                                </w:tcPr>
                                <w:p w:rsidR="004C69AF" w:rsidRDefault="004C69AF">
                                  <w:pPr>
                                    <w:rPr>
                                      <w:rFonts w:ascii="Times New Roman" w:hAnsi="Times New Roman" w:cs="Times New Roman"/>
                                    </w:rPr>
                                  </w:pP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131" w:type="dxa"/>
                                  <w:tcBorders>
                                    <w:top w:val="nil"/>
                                    <w:left w:val="nil"/>
                                    <w:bottom w:val="nil"/>
                                    <w:right w:val="nil"/>
                                  </w:tcBorders>
                                </w:tcPr>
                                <w:p w:rsidR="004C69AF" w:rsidRDefault="004C69AF">
                                  <w:pPr>
                                    <w:pStyle w:val="TableParagraph"/>
                                    <w:kinsoku w:val="0"/>
                                    <w:overflowPunct w:val="0"/>
                                    <w:rPr>
                                      <w:sz w:val="18"/>
                                      <w:szCs w:val="18"/>
                                    </w:rPr>
                                  </w:pPr>
                                </w:p>
                                <w:p w:rsidR="004C69AF" w:rsidRDefault="004C69AF">
                                  <w:pPr>
                                    <w:pStyle w:val="TableParagraph"/>
                                    <w:kinsoku w:val="0"/>
                                    <w:overflowPunct w:val="0"/>
                                    <w:spacing w:before="107"/>
                                    <w:ind w:right="259"/>
                                    <w:jc w:val="right"/>
                                    <w:rPr>
                                      <w:rFonts w:ascii="Times New Roman" w:hAnsi="Times New Roman" w:cs="Times New Roman"/>
                                    </w:rPr>
                                  </w:pPr>
                                  <w:r>
                                    <w:rPr>
                                      <w:b/>
                                      <w:bCs/>
                                      <w:color w:val="231F20"/>
                                      <w:sz w:val="18"/>
                                      <w:szCs w:val="18"/>
                                    </w:rPr>
                                    <w:t>2016</w:t>
                                  </w:r>
                                </w:p>
                              </w:tc>
                              <w:tc>
                                <w:tcPr>
                                  <w:tcW w:w="823" w:type="dxa"/>
                                  <w:tcBorders>
                                    <w:top w:val="nil"/>
                                    <w:left w:val="nil"/>
                                    <w:bottom w:val="nil"/>
                                    <w:right w:val="nil"/>
                                  </w:tcBorders>
                                </w:tcPr>
                                <w:p w:rsidR="004C69AF" w:rsidRDefault="004C69AF">
                                  <w:pPr>
                                    <w:pStyle w:val="TableParagraph"/>
                                    <w:kinsoku w:val="0"/>
                                    <w:overflowPunct w:val="0"/>
                                    <w:rPr>
                                      <w:sz w:val="18"/>
                                      <w:szCs w:val="18"/>
                                    </w:rPr>
                                  </w:pPr>
                                </w:p>
                                <w:p w:rsidR="004C69AF" w:rsidRDefault="004C69AF">
                                  <w:pPr>
                                    <w:pStyle w:val="TableParagraph"/>
                                    <w:kinsoku w:val="0"/>
                                    <w:overflowPunct w:val="0"/>
                                    <w:spacing w:before="111"/>
                                    <w:ind w:right="103"/>
                                    <w:jc w:val="right"/>
                                    <w:rPr>
                                      <w:rFonts w:ascii="Times New Roman" w:hAnsi="Times New Roman" w:cs="Times New Roman"/>
                                    </w:rPr>
                                  </w:pPr>
                                  <w:r>
                                    <w:rPr>
                                      <w:color w:val="231F20"/>
                                      <w:sz w:val="18"/>
                                      <w:szCs w:val="18"/>
                                    </w:rPr>
                                    <w:t>2015</w:t>
                                  </w:r>
                                </w:p>
                              </w:tc>
                              <w:tc>
                                <w:tcPr>
                                  <w:tcW w:w="1490" w:type="dxa"/>
                                  <w:gridSpan w:val="3"/>
                                  <w:tcBorders>
                                    <w:top w:val="nil"/>
                                    <w:left w:val="nil"/>
                                    <w:bottom w:val="nil"/>
                                    <w:right w:val="nil"/>
                                  </w:tcBorders>
                                </w:tcPr>
                                <w:p w:rsidR="004C69AF" w:rsidRDefault="004C69AF">
                                  <w:pPr>
                                    <w:pStyle w:val="TableParagraph"/>
                                    <w:kinsoku w:val="0"/>
                                    <w:overflowPunct w:val="0"/>
                                    <w:spacing w:before="112"/>
                                    <w:ind w:left="580" w:right="319" w:hanging="51"/>
                                    <w:rPr>
                                      <w:rFonts w:ascii="Times New Roman" w:hAnsi="Times New Roman" w:cs="Times New Roman"/>
                                    </w:rPr>
                                  </w:pPr>
                                  <w:r>
                                    <w:rPr>
                                      <w:color w:val="231F20"/>
                                      <w:sz w:val="18"/>
                                      <w:szCs w:val="18"/>
                                    </w:rPr>
                                    <w:t>Original Budget</w:t>
                                  </w:r>
                                </w:p>
                              </w:tc>
                            </w:tr>
                            <w:tr w:rsidR="004C69AF">
                              <w:trPr>
                                <w:trHeight w:hRule="exact" w:val="383"/>
                              </w:trPr>
                              <w:tc>
                                <w:tcPr>
                                  <w:tcW w:w="3954" w:type="dxa"/>
                                  <w:tcBorders>
                                    <w:top w:val="nil"/>
                                    <w:left w:val="nil"/>
                                    <w:bottom w:val="nil"/>
                                    <w:right w:val="nil"/>
                                  </w:tcBorders>
                                </w:tcPr>
                                <w:p w:rsidR="004C69AF" w:rsidRDefault="004C69AF">
                                  <w:pPr>
                                    <w:rPr>
                                      <w:rFonts w:ascii="Times New Roman" w:hAnsi="Times New Roman" w:cs="Times New Roman"/>
                                    </w:rPr>
                                  </w:pPr>
                                </w:p>
                              </w:tc>
                              <w:tc>
                                <w:tcPr>
                                  <w:tcW w:w="835" w:type="dxa"/>
                                  <w:tcBorders>
                                    <w:top w:val="nil"/>
                                    <w:left w:val="nil"/>
                                    <w:bottom w:val="nil"/>
                                    <w:right w:val="nil"/>
                                  </w:tcBorders>
                                </w:tcPr>
                                <w:p w:rsidR="004C69AF" w:rsidRDefault="004C69AF">
                                  <w:pPr>
                                    <w:pStyle w:val="TableParagraph"/>
                                    <w:kinsoku w:val="0"/>
                                    <w:overflowPunct w:val="0"/>
                                    <w:spacing w:before="12"/>
                                    <w:ind w:left="147" w:right="147"/>
                                    <w:jc w:val="center"/>
                                    <w:rPr>
                                      <w:rFonts w:ascii="Times New Roman" w:hAnsi="Times New Roman" w:cs="Times New Roman"/>
                                    </w:rPr>
                                  </w:pPr>
                                  <w:r>
                                    <w:rPr>
                                      <w:b/>
                                      <w:bCs/>
                                      <w:color w:val="231F20"/>
                                      <w:sz w:val="18"/>
                                      <w:szCs w:val="18"/>
                                    </w:rPr>
                                    <w:t>Notes</w:t>
                                  </w:r>
                                </w:p>
                              </w:tc>
                              <w:tc>
                                <w:tcPr>
                                  <w:tcW w:w="1131" w:type="dxa"/>
                                  <w:tcBorders>
                                    <w:top w:val="nil"/>
                                    <w:left w:val="nil"/>
                                    <w:bottom w:val="nil"/>
                                    <w:right w:val="nil"/>
                                  </w:tcBorders>
                                </w:tcPr>
                                <w:p w:rsidR="004C69AF" w:rsidRDefault="004C69AF">
                                  <w:pPr>
                                    <w:pStyle w:val="TableParagraph"/>
                                    <w:kinsoku w:val="0"/>
                                    <w:overflowPunct w:val="0"/>
                                    <w:spacing w:before="12"/>
                                    <w:ind w:right="259"/>
                                    <w:jc w:val="right"/>
                                    <w:rPr>
                                      <w:rFonts w:ascii="Times New Roman" w:hAnsi="Times New Roman" w:cs="Times New Roman"/>
                                    </w:rPr>
                                  </w:pPr>
                                  <w:r>
                                    <w:rPr>
                                      <w:b/>
                                      <w:bCs/>
                                      <w:color w:val="231F20"/>
                                      <w:sz w:val="18"/>
                                      <w:szCs w:val="18"/>
                                    </w:rPr>
                                    <w:t>$’000</w:t>
                                  </w:r>
                                </w:p>
                              </w:tc>
                              <w:tc>
                                <w:tcPr>
                                  <w:tcW w:w="823" w:type="dxa"/>
                                  <w:tcBorders>
                                    <w:top w:val="nil"/>
                                    <w:left w:val="nil"/>
                                    <w:bottom w:val="nil"/>
                                    <w:right w:val="nil"/>
                                  </w:tcBorders>
                                </w:tcPr>
                                <w:p w:rsidR="004C69AF" w:rsidRDefault="004C69AF">
                                  <w:pPr>
                                    <w:pStyle w:val="TableParagraph"/>
                                    <w:kinsoku w:val="0"/>
                                    <w:overflowPunct w:val="0"/>
                                    <w:spacing w:before="16"/>
                                    <w:ind w:right="103"/>
                                    <w:jc w:val="right"/>
                                    <w:rPr>
                                      <w:rFonts w:ascii="Times New Roman" w:hAnsi="Times New Roman" w:cs="Times New Roman"/>
                                    </w:rPr>
                                  </w:pPr>
                                  <w:r>
                                    <w:rPr>
                                      <w:color w:val="231F20"/>
                                      <w:sz w:val="18"/>
                                      <w:szCs w:val="18"/>
                                    </w:rPr>
                                    <w:t>$’000</w:t>
                                  </w:r>
                                </w:p>
                              </w:tc>
                              <w:tc>
                                <w:tcPr>
                                  <w:tcW w:w="1490" w:type="dxa"/>
                                  <w:gridSpan w:val="3"/>
                                  <w:tcBorders>
                                    <w:top w:val="nil"/>
                                    <w:left w:val="nil"/>
                                    <w:bottom w:val="nil"/>
                                    <w:right w:val="nil"/>
                                  </w:tcBorders>
                                </w:tcPr>
                                <w:p w:rsidR="004C69AF" w:rsidRDefault="004C69AF">
                                  <w:pPr>
                                    <w:pStyle w:val="TableParagraph"/>
                                    <w:kinsoku w:val="0"/>
                                    <w:overflowPunct w:val="0"/>
                                    <w:spacing w:before="16"/>
                                    <w:ind w:left="710"/>
                                    <w:rPr>
                                      <w:rFonts w:ascii="Times New Roman" w:hAnsi="Times New Roman" w:cs="Times New Roman"/>
                                    </w:rPr>
                                  </w:pPr>
                                  <w:r>
                                    <w:rPr>
                                      <w:color w:val="231F20"/>
                                      <w:sz w:val="18"/>
                                      <w:szCs w:val="18"/>
                                    </w:rPr>
                                    <w:t>$’000</w:t>
                                  </w:r>
                                </w:p>
                              </w:tc>
                            </w:tr>
                            <w:tr w:rsidR="004C69AF">
                              <w:trPr>
                                <w:trHeight w:hRule="exact" w:val="380"/>
                              </w:trPr>
                              <w:tc>
                                <w:tcPr>
                                  <w:tcW w:w="3954" w:type="dxa"/>
                                  <w:tcBorders>
                                    <w:top w:val="nil"/>
                                    <w:left w:val="nil"/>
                                    <w:bottom w:val="nil"/>
                                    <w:right w:val="nil"/>
                                  </w:tcBorders>
                                </w:tcPr>
                                <w:p w:rsidR="004C69AF" w:rsidRDefault="004C69AF">
                                  <w:pPr>
                                    <w:pStyle w:val="TableParagraph"/>
                                    <w:kinsoku w:val="0"/>
                                    <w:overflowPunct w:val="0"/>
                                    <w:spacing w:before="140"/>
                                    <w:ind w:left="35"/>
                                    <w:rPr>
                                      <w:rFonts w:ascii="Times New Roman" w:hAnsi="Times New Roman" w:cs="Times New Roman"/>
                                    </w:rPr>
                                  </w:pPr>
                                  <w:r>
                                    <w:rPr>
                                      <w:b/>
                                      <w:bCs/>
                                      <w:color w:val="231F20"/>
                                      <w:sz w:val="18"/>
                                      <w:szCs w:val="18"/>
                                    </w:rPr>
                                    <w:t>OPERATING ACTIVITIES</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131" w:type="dxa"/>
                                  <w:tcBorders>
                                    <w:top w:val="nil"/>
                                    <w:left w:val="nil"/>
                                    <w:bottom w:val="nil"/>
                                    <w:right w:val="nil"/>
                                  </w:tcBorders>
                                </w:tcPr>
                                <w:p w:rsidR="004C69AF" w:rsidRDefault="004C69AF">
                                  <w:pPr>
                                    <w:rPr>
                                      <w:rFonts w:ascii="Times New Roman" w:hAnsi="Times New Roman" w:cs="Times New Roman"/>
                                    </w:rPr>
                                  </w:pPr>
                                </w:p>
                              </w:tc>
                              <w:tc>
                                <w:tcPr>
                                  <w:tcW w:w="823" w:type="dxa"/>
                                  <w:tcBorders>
                                    <w:top w:val="nil"/>
                                    <w:left w:val="nil"/>
                                    <w:bottom w:val="nil"/>
                                    <w:right w:val="nil"/>
                                  </w:tcBorders>
                                </w:tcPr>
                                <w:p w:rsidR="004C69AF" w:rsidRDefault="004C69AF">
                                  <w:pPr>
                                    <w:rPr>
                                      <w:rFonts w:ascii="Times New Roman" w:hAnsi="Times New Roman" w:cs="Times New Roman"/>
                                    </w:rPr>
                                  </w:pPr>
                                </w:p>
                              </w:tc>
                              <w:tc>
                                <w:tcPr>
                                  <w:tcW w:w="1490" w:type="dxa"/>
                                  <w:gridSpan w:val="3"/>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54"/>
                              </w:trPr>
                              <w:tc>
                                <w:tcPr>
                                  <w:tcW w:w="3954" w:type="dxa"/>
                                  <w:tcBorders>
                                    <w:top w:val="nil"/>
                                    <w:left w:val="nil"/>
                                    <w:bottom w:val="nil"/>
                                    <w:right w:val="nil"/>
                                  </w:tcBorders>
                                </w:tcPr>
                                <w:p w:rsidR="004C69AF" w:rsidRDefault="004C69AF">
                                  <w:pPr>
                                    <w:pStyle w:val="TableParagraph"/>
                                    <w:kinsoku w:val="0"/>
                                    <w:overflowPunct w:val="0"/>
                                    <w:spacing w:before="14"/>
                                    <w:ind w:left="35"/>
                                    <w:rPr>
                                      <w:rFonts w:ascii="Times New Roman" w:hAnsi="Times New Roman" w:cs="Times New Roman"/>
                                    </w:rPr>
                                  </w:pPr>
                                  <w:r>
                                    <w:rPr>
                                      <w:b/>
                                      <w:bCs/>
                                      <w:color w:val="231F20"/>
                                      <w:sz w:val="18"/>
                                      <w:szCs w:val="18"/>
                                    </w:rPr>
                                    <w:t>Cash received</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131" w:type="dxa"/>
                                  <w:tcBorders>
                                    <w:top w:val="nil"/>
                                    <w:left w:val="nil"/>
                                    <w:bottom w:val="nil"/>
                                    <w:right w:val="nil"/>
                                  </w:tcBorders>
                                </w:tcPr>
                                <w:p w:rsidR="004C69AF" w:rsidRDefault="004C69AF">
                                  <w:pPr>
                                    <w:rPr>
                                      <w:rFonts w:ascii="Times New Roman" w:hAnsi="Times New Roman" w:cs="Times New Roman"/>
                                    </w:rPr>
                                  </w:pPr>
                                </w:p>
                              </w:tc>
                              <w:tc>
                                <w:tcPr>
                                  <w:tcW w:w="823" w:type="dxa"/>
                                  <w:tcBorders>
                                    <w:top w:val="nil"/>
                                    <w:left w:val="nil"/>
                                    <w:bottom w:val="nil"/>
                                    <w:right w:val="nil"/>
                                  </w:tcBorders>
                                </w:tcPr>
                                <w:p w:rsidR="004C69AF" w:rsidRDefault="004C69AF">
                                  <w:pPr>
                                    <w:rPr>
                                      <w:rFonts w:ascii="Times New Roman" w:hAnsi="Times New Roman" w:cs="Times New Roman"/>
                                    </w:rPr>
                                  </w:pPr>
                                </w:p>
                              </w:tc>
                              <w:tc>
                                <w:tcPr>
                                  <w:tcW w:w="1490" w:type="dxa"/>
                                  <w:gridSpan w:val="3"/>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57"/>
                              </w:trPr>
                              <w:tc>
                                <w:tcPr>
                                  <w:tcW w:w="3954" w:type="dxa"/>
                                  <w:tcBorders>
                                    <w:top w:val="nil"/>
                                    <w:left w:val="nil"/>
                                    <w:bottom w:val="nil"/>
                                    <w:right w:val="nil"/>
                                  </w:tcBorders>
                                </w:tcPr>
                                <w:p w:rsidR="004C69AF" w:rsidRDefault="004C69AF">
                                  <w:pPr>
                                    <w:pStyle w:val="TableParagraph"/>
                                    <w:kinsoku w:val="0"/>
                                    <w:overflowPunct w:val="0"/>
                                    <w:spacing w:before="19"/>
                                    <w:ind w:left="35"/>
                                    <w:rPr>
                                      <w:rFonts w:ascii="Times New Roman" w:hAnsi="Times New Roman" w:cs="Times New Roman"/>
                                    </w:rPr>
                                  </w:pPr>
                                  <w:r>
                                    <w:rPr>
                                      <w:color w:val="231F20"/>
                                      <w:sz w:val="18"/>
                                      <w:szCs w:val="18"/>
                                    </w:rPr>
                                    <w:t>Receipts from Government</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131" w:type="dxa"/>
                                  <w:tcBorders>
                                    <w:top w:val="nil"/>
                                    <w:left w:val="nil"/>
                                    <w:bottom w:val="nil"/>
                                    <w:right w:val="nil"/>
                                  </w:tcBorders>
                                </w:tcPr>
                                <w:p w:rsidR="004C69AF" w:rsidRDefault="004C69AF">
                                  <w:pPr>
                                    <w:pStyle w:val="TableParagraph"/>
                                    <w:kinsoku w:val="0"/>
                                    <w:overflowPunct w:val="0"/>
                                    <w:spacing w:before="14"/>
                                    <w:ind w:right="263"/>
                                    <w:jc w:val="right"/>
                                    <w:rPr>
                                      <w:rFonts w:ascii="Times New Roman" w:hAnsi="Times New Roman" w:cs="Times New Roman"/>
                                    </w:rPr>
                                  </w:pPr>
                                  <w:r>
                                    <w:rPr>
                                      <w:b/>
                                      <w:bCs/>
                                      <w:color w:val="231F20"/>
                                      <w:sz w:val="18"/>
                                      <w:szCs w:val="18"/>
                                    </w:rPr>
                                    <w:t>7,190</w:t>
                                  </w:r>
                                </w:p>
                              </w:tc>
                              <w:tc>
                                <w:tcPr>
                                  <w:tcW w:w="823" w:type="dxa"/>
                                  <w:tcBorders>
                                    <w:top w:val="nil"/>
                                    <w:left w:val="nil"/>
                                    <w:bottom w:val="nil"/>
                                    <w:right w:val="nil"/>
                                  </w:tcBorders>
                                </w:tcPr>
                                <w:p w:rsidR="004C69AF" w:rsidRDefault="004C69AF">
                                  <w:pPr>
                                    <w:pStyle w:val="TableParagraph"/>
                                    <w:kinsoku w:val="0"/>
                                    <w:overflowPunct w:val="0"/>
                                    <w:spacing w:before="19"/>
                                    <w:ind w:right="106"/>
                                    <w:jc w:val="right"/>
                                    <w:rPr>
                                      <w:rFonts w:ascii="Times New Roman" w:hAnsi="Times New Roman" w:cs="Times New Roman"/>
                                    </w:rPr>
                                  </w:pPr>
                                  <w:r>
                                    <w:rPr>
                                      <w:color w:val="231F20"/>
                                      <w:sz w:val="18"/>
                                      <w:szCs w:val="18"/>
                                    </w:rPr>
                                    <w:t>6,760</w:t>
                                  </w:r>
                                </w:p>
                              </w:tc>
                              <w:tc>
                                <w:tcPr>
                                  <w:tcW w:w="1490" w:type="dxa"/>
                                  <w:gridSpan w:val="3"/>
                                  <w:tcBorders>
                                    <w:top w:val="nil"/>
                                    <w:left w:val="nil"/>
                                    <w:bottom w:val="nil"/>
                                    <w:right w:val="nil"/>
                                  </w:tcBorders>
                                </w:tcPr>
                                <w:p w:rsidR="004C69AF" w:rsidRDefault="004C69AF">
                                  <w:pPr>
                                    <w:pStyle w:val="TableParagraph"/>
                                    <w:kinsoku w:val="0"/>
                                    <w:overflowPunct w:val="0"/>
                                    <w:spacing w:line="74" w:lineRule="exact"/>
                                    <w:ind w:right="39"/>
                                    <w:jc w:val="right"/>
                                    <w:rPr>
                                      <w:rFonts w:ascii="Times New Roman" w:hAnsi="Times New Roman" w:cs="Times New Roman"/>
                                    </w:rPr>
                                  </w:pPr>
                                  <w:r>
                                    <w:rPr>
                                      <w:color w:val="231F20"/>
                                      <w:sz w:val="12"/>
                                      <w:szCs w:val="12"/>
                                    </w:rPr>
                                    <w:t>A</w:t>
                                  </w:r>
                                </w:p>
                              </w:tc>
                            </w:tr>
                            <w:tr w:rsidR="004C69AF">
                              <w:trPr>
                                <w:trHeight w:hRule="exact" w:val="256"/>
                              </w:trPr>
                              <w:tc>
                                <w:tcPr>
                                  <w:tcW w:w="3954"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color w:val="231F20"/>
                                      <w:sz w:val="18"/>
                                      <w:szCs w:val="18"/>
                                    </w:rPr>
                                    <w:t>State and Territory contributions</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131" w:type="dxa"/>
                                  <w:tcBorders>
                                    <w:top w:val="nil"/>
                                    <w:left w:val="nil"/>
                                    <w:bottom w:val="nil"/>
                                    <w:right w:val="nil"/>
                                  </w:tcBorders>
                                </w:tcPr>
                                <w:p w:rsidR="004C69AF" w:rsidRDefault="004C69AF">
                                  <w:pPr>
                                    <w:pStyle w:val="TableParagraph"/>
                                    <w:kinsoku w:val="0"/>
                                    <w:overflowPunct w:val="0"/>
                                    <w:spacing w:before="12"/>
                                    <w:ind w:right="263"/>
                                    <w:jc w:val="right"/>
                                    <w:rPr>
                                      <w:rFonts w:ascii="Times New Roman" w:hAnsi="Times New Roman" w:cs="Times New Roman"/>
                                    </w:rPr>
                                  </w:pPr>
                                  <w:r>
                                    <w:rPr>
                                      <w:b/>
                                      <w:bCs/>
                                      <w:color w:val="231F20"/>
                                      <w:sz w:val="18"/>
                                      <w:szCs w:val="18"/>
                                    </w:rPr>
                                    <w:t>7,190</w:t>
                                  </w:r>
                                </w:p>
                              </w:tc>
                              <w:tc>
                                <w:tcPr>
                                  <w:tcW w:w="823" w:type="dxa"/>
                                  <w:tcBorders>
                                    <w:top w:val="nil"/>
                                    <w:left w:val="nil"/>
                                    <w:bottom w:val="nil"/>
                                    <w:right w:val="nil"/>
                                  </w:tcBorders>
                                </w:tcPr>
                                <w:p w:rsidR="004C69AF" w:rsidRDefault="004C69AF">
                                  <w:pPr>
                                    <w:pStyle w:val="TableParagraph"/>
                                    <w:kinsoku w:val="0"/>
                                    <w:overflowPunct w:val="0"/>
                                    <w:spacing w:before="16"/>
                                    <w:ind w:right="106"/>
                                    <w:jc w:val="right"/>
                                    <w:rPr>
                                      <w:rFonts w:ascii="Times New Roman" w:hAnsi="Times New Roman" w:cs="Times New Roman"/>
                                    </w:rPr>
                                  </w:pPr>
                                  <w:r>
                                    <w:rPr>
                                      <w:color w:val="231F20"/>
                                      <w:sz w:val="18"/>
                                      <w:szCs w:val="18"/>
                                    </w:rPr>
                                    <w:t>6,760</w:t>
                                  </w:r>
                                </w:p>
                              </w:tc>
                              <w:tc>
                                <w:tcPr>
                                  <w:tcW w:w="1490" w:type="dxa"/>
                                  <w:gridSpan w:val="3"/>
                                  <w:tcBorders>
                                    <w:top w:val="nil"/>
                                    <w:left w:val="nil"/>
                                    <w:bottom w:val="nil"/>
                                    <w:right w:val="nil"/>
                                  </w:tcBorders>
                                </w:tcPr>
                                <w:p w:rsidR="004C69AF" w:rsidRDefault="004C69AF">
                                  <w:pPr>
                                    <w:pStyle w:val="TableParagraph"/>
                                    <w:kinsoku w:val="0"/>
                                    <w:overflowPunct w:val="0"/>
                                    <w:spacing w:before="16"/>
                                    <w:ind w:left="698"/>
                                    <w:rPr>
                                      <w:rFonts w:ascii="Times New Roman" w:hAnsi="Times New Roman" w:cs="Times New Roman"/>
                                    </w:rPr>
                                  </w:pPr>
                                  <w:r>
                                    <w:rPr>
                                      <w:color w:val="231F20"/>
                                      <w:sz w:val="18"/>
                                      <w:szCs w:val="18"/>
                                    </w:rPr>
                                    <w:t>7,190</w:t>
                                  </w:r>
                                </w:p>
                              </w:tc>
                            </w:tr>
                            <w:tr w:rsidR="004C69AF">
                              <w:trPr>
                                <w:trHeight w:hRule="exact" w:val="256"/>
                              </w:trPr>
                              <w:tc>
                                <w:tcPr>
                                  <w:tcW w:w="3954"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color w:val="231F20"/>
                                      <w:sz w:val="18"/>
                                      <w:szCs w:val="18"/>
                                    </w:rPr>
                                    <w:t>Rendering of services</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131" w:type="dxa"/>
                                  <w:tcBorders>
                                    <w:top w:val="nil"/>
                                    <w:left w:val="nil"/>
                                    <w:bottom w:val="nil"/>
                                    <w:right w:val="nil"/>
                                  </w:tcBorders>
                                </w:tcPr>
                                <w:p w:rsidR="004C69AF" w:rsidRDefault="004C69AF">
                                  <w:pPr>
                                    <w:pStyle w:val="TableParagraph"/>
                                    <w:kinsoku w:val="0"/>
                                    <w:overflowPunct w:val="0"/>
                                    <w:spacing w:before="13"/>
                                    <w:ind w:right="263"/>
                                    <w:jc w:val="right"/>
                                    <w:rPr>
                                      <w:rFonts w:ascii="Times New Roman" w:hAnsi="Times New Roman" w:cs="Times New Roman"/>
                                    </w:rPr>
                                  </w:pPr>
                                  <w:r>
                                    <w:rPr>
                                      <w:b/>
                                      <w:bCs/>
                                      <w:color w:val="231F20"/>
                                      <w:sz w:val="18"/>
                                      <w:szCs w:val="18"/>
                                    </w:rPr>
                                    <w:t>9,843</w:t>
                                  </w:r>
                                </w:p>
                              </w:tc>
                              <w:tc>
                                <w:tcPr>
                                  <w:tcW w:w="823" w:type="dxa"/>
                                  <w:tcBorders>
                                    <w:top w:val="nil"/>
                                    <w:left w:val="nil"/>
                                    <w:bottom w:val="nil"/>
                                    <w:right w:val="nil"/>
                                  </w:tcBorders>
                                </w:tcPr>
                                <w:p w:rsidR="004C69AF" w:rsidRDefault="004C69AF">
                                  <w:pPr>
                                    <w:pStyle w:val="TableParagraph"/>
                                    <w:kinsoku w:val="0"/>
                                    <w:overflowPunct w:val="0"/>
                                    <w:spacing w:before="18"/>
                                    <w:ind w:right="106"/>
                                    <w:jc w:val="right"/>
                                    <w:rPr>
                                      <w:rFonts w:ascii="Times New Roman" w:hAnsi="Times New Roman" w:cs="Times New Roman"/>
                                    </w:rPr>
                                  </w:pPr>
                                  <w:r>
                                    <w:rPr>
                                      <w:color w:val="231F20"/>
                                      <w:sz w:val="18"/>
                                      <w:szCs w:val="18"/>
                                    </w:rPr>
                                    <w:t>9,222</w:t>
                                  </w:r>
                                </w:p>
                              </w:tc>
                              <w:tc>
                                <w:tcPr>
                                  <w:tcW w:w="1490" w:type="dxa"/>
                                  <w:gridSpan w:val="3"/>
                                  <w:tcBorders>
                                    <w:top w:val="nil"/>
                                    <w:left w:val="nil"/>
                                    <w:bottom w:val="nil"/>
                                    <w:right w:val="nil"/>
                                  </w:tcBorders>
                                </w:tcPr>
                                <w:p w:rsidR="004C69AF" w:rsidRDefault="004C69AF">
                                  <w:pPr>
                                    <w:pStyle w:val="TableParagraph"/>
                                    <w:kinsoku w:val="0"/>
                                    <w:overflowPunct w:val="0"/>
                                    <w:spacing w:line="73" w:lineRule="exact"/>
                                    <w:ind w:right="7"/>
                                    <w:jc w:val="right"/>
                                    <w:rPr>
                                      <w:rFonts w:ascii="Times New Roman" w:hAnsi="Times New Roman" w:cs="Times New Roman"/>
                                    </w:rPr>
                                  </w:pPr>
                                  <w:r>
                                    <w:rPr>
                                      <w:color w:val="231F20"/>
                                      <w:sz w:val="12"/>
                                      <w:szCs w:val="12"/>
                                    </w:rPr>
                                    <w:t>A,</w:t>
                                  </w:r>
                                </w:p>
                              </w:tc>
                            </w:tr>
                            <w:tr w:rsidR="004C69AF">
                              <w:trPr>
                                <w:trHeight w:hRule="exact" w:val="254"/>
                              </w:trPr>
                              <w:tc>
                                <w:tcPr>
                                  <w:tcW w:w="3954"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color w:val="231F20"/>
                                      <w:sz w:val="18"/>
                                      <w:szCs w:val="18"/>
                                    </w:rPr>
                                    <w:t>Interest</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131" w:type="dxa"/>
                                  <w:tcBorders>
                                    <w:top w:val="nil"/>
                                    <w:left w:val="nil"/>
                                    <w:bottom w:val="nil"/>
                                    <w:right w:val="nil"/>
                                  </w:tcBorders>
                                </w:tcPr>
                                <w:p w:rsidR="004C69AF" w:rsidRDefault="004C69AF">
                                  <w:pPr>
                                    <w:pStyle w:val="TableParagraph"/>
                                    <w:kinsoku w:val="0"/>
                                    <w:overflowPunct w:val="0"/>
                                    <w:spacing w:before="12"/>
                                    <w:ind w:right="263"/>
                                    <w:jc w:val="right"/>
                                    <w:rPr>
                                      <w:rFonts w:ascii="Times New Roman" w:hAnsi="Times New Roman" w:cs="Times New Roman"/>
                                    </w:rPr>
                                  </w:pPr>
                                  <w:r>
                                    <w:rPr>
                                      <w:b/>
                                      <w:bCs/>
                                      <w:color w:val="231F20"/>
                                      <w:sz w:val="18"/>
                                      <w:szCs w:val="18"/>
                                    </w:rPr>
                                    <w:t>353</w:t>
                                  </w:r>
                                </w:p>
                              </w:tc>
                              <w:tc>
                                <w:tcPr>
                                  <w:tcW w:w="823" w:type="dxa"/>
                                  <w:tcBorders>
                                    <w:top w:val="nil"/>
                                    <w:left w:val="nil"/>
                                    <w:bottom w:val="nil"/>
                                    <w:right w:val="nil"/>
                                  </w:tcBorders>
                                </w:tcPr>
                                <w:p w:rsidR="004C69AF" w:rsidRDefault="004C69AF">
                                  <w:pPr>
                                    <w:pStyle w:val="TableParagraph"/>
                                    <w:kinsoku w:val="0"/>
                                    <w:overflowPunct w:val="0"/>
                                    <w:spacing w:before="16"/>
                                    <w:ind w:right="107"/>
                                    <w:jc w:val="right"/>
                                    <w:rPr>
                                      <w:rFonts w:ascii="Times New Roman" w:hAnsi="Times New Roman" w:cs="Times New Roman"/>
                                    </w:rPr>
                                  </w:pPr>
                                  <w:r>
                                    <w:rPr>
                                      <w:color w:val="231F20"/>
                                      <w:sz w:val="18"/>
                                      <w:szCs w:val="18"/>
                                    </w:rPr>
                                    <w:t>455</w:t>
                                  </w:r>
                                </w:p>
                              </w:tc>
                              <w:tc>
                                <w:tcPr>
                                  <w:tcW w:w="1490" w:type="dxa"/>
                                  <w:gridSpan w:val="3"/>
                                  <w:tcBorders>
                                    <w:top w:val="nil"/>
                                    <w:left w:val="nil"/>
                                    <w:bottom w:val="nil"/>
                                    <w:right w:val="nil"/>
                                  </w:tcBorders>
                                </w:tcPr>
                                <w:p w:rsidR="004C69AF" w:rsidRDefault="004C69AF">
                                  <w:pPr>
                                    <w:pStyle w:val="TableParagraph"/>
                                    <w:kinsoku w:val="0"/>
                                    <w:overflowPunct w:val="0"/>
                                    <w:spacing w:before="16"/>
                                    <w:ind w:left="849"/>
                                    <w:rPr>
                                      <w:rFonts w:ascii="Times New Roman" w:hAnsi="Times New Roman" w:cs="Times New Roman"/>
                                    </w:rPr>
                                  </w:pPr>
                                  <w:r>
                                    <w:rPr>
                                      <w:color w:val="231F20"/>
                                      <w:sz w:val="18"/>
                                      <w:szCs w:val="18"/>
                                    </w:rPr>
                                    <w:t>200</w:t>
                                  </w:r>
                                </w:p>
                              </w:tc>
                            </w:tr>
                            <w:tr w:rsidR="004C69AF">
                              <w:trPr>
                                <w:trHeight w:hRule="exact" w:val="259"/>
                              </w:trPr>
                              <w:tc>
                                <w:tcPr>
                                  <w:tcW w:w="3954"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color w:val="231F20"/>
                                      <w:sz w:val="18"/>
                                      <w:szCs w:val="18"/>
                                    </w:rPr>
                                    <w:t>Net GST received</w:t>
                                  </w:r>
                                </w:p>
                              </w:tc>
                              <w:tc>
                                <w:tcPr>
                                  <w:tcW w:w="2789" w:type="dxa"/>
                                  <w:gridSpan w:val="3"/>
                                  <w:tcBorders>
                                    <w:top w:val="nil"/>
                                    <w:left w:val="nil"/>
                                    <w:bottom w:val="nil"/>
                                    <w:right w:val="nil"/>
                                  </w:tcBorders>
                                </w:tcPr>
                                <w:p w:rsidR="004C69AF" w:rsidRDefault="004C69AF">
                                  <w:pPr>
                                    <w:pStyle w:val="TableParagraph"/>
                                    <w:tabs>
                                      <w:tab w:val="left" w:pos="1399"/>
                                      <w:tab w:val="left" w:pos="2378"/>
                                      <w:tab w:val="left" w:pos="2788"/>
                                    </w:tabs>
                                    <w:kinsoku w:val="0"/>
                                    <w:overflowPunct w:val="0"/>
                                    <w:spacing w:before="16"/>
                                    <w:ind w:left="835"/>
                                    <w:rPr>
                                      <w:rFonts w:ascii="Times New Roman" w:hAnsi="Times New Roman" w:cs="Times New Roman"/>
                                    </w:rPr>
                                  </w:pPr>
                                  <w:r>
                                    <w:rPr>
                                      <w:b/>
                                      <w:bCs/>
                                      <w:color w:val="231F20"/>
                                      <w:sz w:val="18"/>
                                      <w:szCs w:val="18"/>
                                      <w:u w:val="single"/>
                                    </w:rPr>
                                    <w:t xml:space="preserve"> </w:t>
                                  </w:r>
                                  <w:r>
                                    <w:rPr>
                                      <w:b/>
                                      <w:bCs/>
                                      <w:color w:val="231F20"/>
                                      <w:sz w:val="18"/>
                                      <w:szCs w:val="18"/>
                                      <w:u w:val="single"/>
                                    </w:rPr>
                                    <w:tab/>
                                    <w:t>818</w:t>
                                  </w:r>
                                  <w:r>
                                    <w:rPr>
                                      <w:b/>
                                      <w:bCs/>
                                      <w:color w:val="231F20"/>
                                      <w:sz w:val="18"/>
                                      <w:szCs w:val="18"/>
                                      <w:u w:val="single"/>
                                    </w:rPr>
                                    <w:tab/>
                                  </w:r>
                                  <w:r>
                                    <w:rPr>
                                      <w:color w:val="231F20"/>
                                      <w:sz w:val="18"/>
                                      <w:szCs w:val="18"/>
                                      <w:u w:val="single"/>
                                    </w:rPr>
                                    <w:t>650</w:t>
                                  </w:r>
                                  <w:r>
                                    <w:rPr>
                                      <w:color w:val="231F20"/>
                                      <w:sz w:val="18"/>
                                      <w:szCs w:val="18"/>
                                      <w:u w:val="single"/>
                                    </w:rPr>
                                    <w:tab/>
                                  </w:r>
                                </w:p>
                              </w:tc>
                              <w:tc>
                                <w:tcPr>
                                  <w:tcW w:w="1297" w:type="dxa"/>
                                  <w:gridSpan w:val="2"/>
                                  <w:tcBorders>
                                    <w:top w:val="nil"/>
                                    <w:left w:val="nil"/>
                                    <w:bottom w:val="nil"/>
                                    <w:right w:val="nil"/>
                                  </w:tcBorders>
                                </w:tcPr>
                                <w:p w:rsidR="004C69AF" w:rsidRDefault="004C69AF">
                                  <w:pPr>
                                    <w:pStyle w:val="TableParagraph"/>
                                    <w:tabs>
                                      <w:tab w:val="left" w:pos="849"/>
                                      <w:tab w:val="left" w:pos="1262"/>
                                    </w:tabs>
                                    <w:kinsoku w:val="0"/>
                                    <w:overflowPunct w:val="0"/>
                                    <w:spacing w:before="16"/>
                                    <w:ind w:left="276"/>
                                    <w:rPr>
                                      <w:rFonts w:ascii="Times New Roman" w:hAnsi="Times New Roman" w:cs="Times New Roman"/>
                                    </w:rPr>
                                  </w:pPr>
                                  <w:r>
                                    <w:rPr>
                                      <w:color w:val="231F20"/>
                                      <w:sz w:val="18"/>
                                      <w:szCs w:val="18"/>
                                      <w:u w:val="single"/>
                                    </w:rPr>
                                    <w:t xml:space="preserve"> </w:t>
                                  </w:r>
                                  <w:r>
                                    <w:rPr>
                                      <w:color w:val="231F20"/>
                                      <w:sz w:val="18"/>
                                      <w:szCs w:val="18"/>
                                      <w:u w:val="single"/>
                                    </w:rPr>
                                    <w:tab/>
                                    <w:t>500</w:t>
                                  </w:r>
                                  <w:r>
                                    <w:rPr>
                                      <w:color w:val="231F20"/>
                                      <w:sz w:val="18"/>
                                      <w:szCs w:val="18"/>
                                      <w:u w:val="single"/>
                                    </w:rPr>
                                    <w:tab/>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392"/>
                              </w:trPr>
                              <w:tc>
                                <w:tcPr>
                                  <w:tcW w:w="3954"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b/>
                                      <w:bCs/>
                                      <w:color w:val="231F20"/>
                                      <w:sz w:val="18"/>
                                      <w:szCs w:val="18"/>
                                    </w:rPr>
                                    <w:t>Total cash received</w:t>
                                  </w:r>
                                </w:p>
                              </w:tc>
                              <w:tc>
                                <w:tcPr>
                                  <w:tcW w:w="2789" w:type="dxa"/>
                                  <w:gridSpan w:val="3"/>
                                  <w:tcBorders>
                                    <w:top w:val="nil"/>
                                    <w:left w:val="nil"/>
                                    <w:bottom w:val="nil"/>
                                    <w:right w:val="nil"/>
                                  </w:tcBorders>
                                </w:tcPr>
                                <w:p w:rsidR="004C69AF" w:rsidRDefault="004C69AF">
                                  <w:pPr>
                                    <w:pStyle w:val="TableParagraph"/>
                                    <w:tabs>
                                      <w:tab w:val="left" w:pos="1149"/>
                                      <w:tab w:val="left" w:pos="2128"/>
                                      <w:tab w:val="left" w:pos="2788"/>
                                    </w:tabs>
                                    <w:kinsoku w:val="0"/>
                                    <w:overflowPunct w:val="0"/>
                                    <w:spacing w:before="21"/>
                                    <w:ind w:left="835"/>
                                    <w:rPr>
                                      <w:rFonts w:ascii="Times New Roman" w:hAnsi="Times New Roman" w:cs="Times New Roman"/>
                                    </w:rPr>
                                  </w:pPr>
                                  <w:r>
                                    <w:rPr>
                                      <w:b/>
                                      <w:bCs/>
                                      <w:color w:val="231F20"/>
                                      <w:sz w:val="18"/>
                                      <w:szCs w:val="18"/>
                                      <w:u w:val="single"/>
                                    </w:rPr>
                                    <w:t xml:space="preserve"> </w:t>
                                  </w:r>
                                  <w:r>
                                    <w:rPr>
                                      <w:b/>
                                      <w:bCs/>
                                      <w:color w:val="231F20"/>
                                      <w:sz w:val="18"/>
                                      <w:szCs w:val="18"/>
                                      <w:u w:val="single"/>
                                    </w:rPr>
                                    <w:tab/>
                                    <w:t>25,394</w:t>
                                  </w:r>
                                  <w:r>
                                    <w:rPr>
                                      <w:b/>
                                      <w:bCs/>
                                      <w:color w:val="231F20"/>
                                      <w:sz w:val="18"/>
                                      <w:szCs w:val="18"/>
                                      <w:u w:val="single"/>
                                    </w:rPr>
                                    <w:tab/>
                                  </w:r>
                                  <w:r>
                                    <w:rPr>
                                      <w:color w:val="231F20"/>
                                      <w:sz w:val="18"/>
                                      <w:szCs w:val="18"/>
                                      <w:u w:val="single"/>
                                    </w:rPr>
                                    <w:t>23,847</w:t>
                                  </w:r>
                                  <w:r>
                                    <w:rPr>
                                      <w:color w:val="231F20"/>
                                      <w:sz w:val="18"/>
                                      <w:szCs w:val="18"/>
                                      <w:u w:val="single"/>
                                    </w:rPr>
                                    <w:tab/>
                                  </w:r>
                                </w:p>
                              </w:tc>
                              <w:tc>
                                <w:tcPr>
                                  <w:tcW w:w="1297" w:type="dxa"/>
                                  <w:gridSpan w:val="2"/>
                                  <w:tcBorders>
                                    <w:top w:val="nil"/>
                                    <w:left w:val="nil"/>
                                    <w:bottom w:val="nil"/>
                                    <w:right w:val="nil"/>
                                  </w:tcBorders>
                                </w:tcPr>
                                <w:p w:rsidR="004C69AF" w:rsidRDefault="004C69AF">
                                  <w:pPr>
                                    <w:pStyle w:val="TableParagraph"/>
                                    <w:tabs>
                                      <w:tab w:val="left" w:pos="599"/>
                                      <w:tab w:val="left" w:pos="1262"/>
                                    </w:tabs>
                                    <w:kinsoku w:val="0"/>
                                    <w:overflowPunct w:val="0"/>
                                    <w:spacing w:before="21"/>
                                    <w:ind w:left="276"/>
                                    <w:rPr>
                                      <w:rFonts w:ascii="Times New Roman" w:hAnsi="Times New Roman" w:cs="Times New Roman"/>
                                    </w:rPr>
                                  </w:pPr>
                                  <w:r>
                                    <w:rPr>
                                      <w:color w:val="231F20"/>
                                      <w:sz w:val="18"/>
                                      <w:szCs w:val="18"/>
                                      <w:u w:val="single"/>
                                    </w:rPr>
                                    <w:t xml:space="preserve"> </w:t>
                                  </w:r>
                                  <w:r>
                                    <w:rPr>
                                      <w:color w:val="231F20"/>
                                      <w:sz w:val="18"/>
                                      <w:szCs w:val="18"/>
                                      <w:u w:val="single"/>
                                    </w:rPr>
                                    <w:tab/>
                                    <w:t>20,303</w:t>
                                  </w:r>
                                  <w:r>
                                    <w:rPr>
                                      <w:color w:val="231F20"/>
                                      <w:sz w:val="18"/>
                                      <w:szCs w:val="18"/>
                                      <w:u w:val="single"/>
                                    </w:rPr>
                                    <w:tab/>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385"/>
                              </w:trPr>
                              <w:tc>
                                <w:tcPr>
                                  <w:tcW w:w="3954" w:type="dxa"/>
                                  <w:tcBorders>
                                    <w:top w:val="nil"/>
                                    <w:left w:val="nil"/>
                                    <w:bottom w:val="nil"/>
                                    <w:right w:val="nil"/>
                                  </w:tcBorders>
                                </w:tcPr>
                                <w:p w:rsidR="004C69AF" w:rsidRDefault="004C69AF">
                                  <w:pPr>
                                    <w:pStyle w:val="TableParagraph"/>
                                    <w:kinsoku w:val="0"/>
                                    <w:overflowPunct w:val="0"/>
                                    <w:spacing w:before="145"/>
                                    <w:ind w:left="35"/>
                                    <w:rPr>
                                      <w:rFonts w:ascii="Times New Roman" w:hAnsi="Times New Roman" w:cs="Times New Roman"/>
                                    </w:rPr>
                                  </w:pPr>
                                  <w:r>
                                    <w:rPr>
                                      <w:b/>
                                      <w:bCs/>
                                      <w:color w:val="231F20"/>
                                      <w:sz w:val="18"/>
                                      <w:szCs w:val="18"/>
                                    </w:rPr>
                                    <w:t>Cash used</w:t>
                                  </w:r>
                                </w:p>
                              </w:tc>
                              <w:tc>
                                <w:tcPr>
                                  <w:tcW w:w="2789" w:type="dxa"/>
                                  <w:gridSpan w:val="3"/>
                                  <w:tcBorders>
                                    <w:top w:val="nil"/>
                                    <w:left w:val="nil"/>
                                    <w:bottom w:val="nil"/>
                                    <w:right w:val="nil"/>
                                  </w:tcBorders>
                                </w:tcPr>
                                <w:p w:rsidR="004C69AF" w:rsidRDefault="004C69AF">
                                  <w:pPr>
                                    <w:rPr>
                                      <w:rFonts w:ascii="Times New Roman" w:hAnsi="Times New Roman" w:cs="Times New Roman"/>
                                    </w:rPr>
                                  </w:pPr>
                                </w:p>
                              </w:tc>
                              <w:tc>
                                <w:tcPr>
                                  <w:tcW w:w="1297" w:type="dxa"/>
                                  <w:gridSpan w:val="2"/>
                                  <w:tcBorders>
                                    <w:top w:val="nil"/>
                                    <w:left w:val="nil"/>
                                    <w:bottom w:val="nil"/>
                                    <w:right w:val="nil"/>
                                  </w:tcBorders>
                                </w:tcPr>
                                <w:p w:rsidR="004C69AF" w:rsidRDefault="004C69AF">
                                  <w:pPr>
                                    <w:rPr>
                                      <w:rFonts w:ascii="Times New Roman" w:hAnsi="Times New Roman" w:cs="Times New Roman"/>
                                    </w:rPr>
                                  </w:pP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58"/>
                              </w:trPr>
                              <w:tc>
                                <w:tcPr>
                                  <w:tcW w:w="3954" w:type="dxa"/>
                                  <w:tcBorders>
                                    <w:top w:val="nil"/>
                                    <w:left w:val="nil"/>
                                    <w:bottom w:val="nil"/>
                                    <w:right w:val="nil"/>
                                  </w:tcBorders>
                                </w:tcPr>
                                <w:p w:rsidR="004C69AF" w:rsidRDefault="004C69AF">
                                  <w:pPr>
                                    <w:pStyle w:val="TableParagraph"/>
                                    <w:kinsoku w:val="0"/>
                                    <w:overflowPunct w:val="0"/>
                                    <w:spacing w:before="19"/>
                                    <w:ind w:left="35"/>
                                    <w:rPr>
                                      <w:rFonts w:ascii="Times New Roman" w:hAnsi="Times New Roman" w:cs="Times New Roman"/>
                                    </w:rPr>
                                  </w:pPr>
                                  <w:r>
                                    <w:rPr>
                                      <w:color w:val="231F20"/>
                                      <w:sz w:val="18"/>
                                      <w:szCs w:val="18"/>
                                    </w:rPr>
                                    <w:t>Employees</w:t>
                                  </w:r>
                                </w:p>
                              </w:tc>
                              <w:tc>
                                <w:tcPr>
                                  <w:tcW w:w="2789" w:type="dxa"/>
                                  <w:gridSpan w:val="3"/>
                                  <w:tcBorders>
                                    <w:top w:val="nil"/>
                                    <w:left w:val="nil"/>
                                    <w:bottom w:val="nil"/>
                                    <w:right w:val="nil"/>
                                  </w:tcBorders>
                                </w:tcPr>
                                <w:p w:rsidR="004C69AF" w:rsidRDefault="004C69AF">
                                  <w:pPr>
                                    <w:pStyle w:val="TableParagraph"/>
                                    <w:tabs>
                                      <w:tab w:val="left" w:pos="2011"/>
                                    </w:tabs>
                                    <w:kinsoku w:val="0"/>
                                    <w:overflowPunct w:val="0"/>
                                    <w:spacing w:before="19"/>
                                    <w:ind w:left="1032"/>
                                    <w:rPr>
                                      <w:rFonts w:ascii="Times New Roman" w:hAnsi="Times New Roman" w:cs="Times New Roman"/>
                                    </w:rPr>
                                  </w:pPr>
                                  <w:r>
                                    <w:rPr>
                                      <w:b/>
                                      <w:bCs/>
                                      <w:color w:val="231F20"/>
                                      <w:sz w:val="18"/>
                                      <w:szCs w:val="18"/>
                                    </w:rPr>
                                    <w:t>(11,972)</w:t>
                                  </w:r>
                                  <w:r>
                                    <w:rPr>
                                      <w:b/>
                                      <w:bCs/>
                                      <w:color w:val="231F20"/>
                                      <w:sz w:val="18"/>
                                      <w:szCs w:val="18"/>
                                    </w:rPr>
                                    <w:tab/>
                                  </w:r>
                                  <w:r>
                                    <w:rPr>
                                      <w:color w:val="231F20"/>
                                      <w:sz w:val="18"/>
                                      <w:szCs w:val="18"/>
                                    </w:rPr>
                                    <w:t>(10,358)</w:t>
                                  </w:r>
                                </w:p>
                              </w:tc>
                              <w:tc>
                                <w:tcPr>
                                  <w:tcW w:w="1297" w:type="dxa"/>
                                  <w:gridSpan w:val="2"/>
                                  <w:tcBorders>
                                    <w:top w:val="nil"/>
                                    <w:left w:val="nil"/>
                                    <w:bottom w:val="nil"/>
                                    <w:right w:val="nil"/>
                                  </w:tcBorders>
                                </w:tcPr>
                                <w:p w:rsidR="004C69AF" w:rsidRDefault="004C69AF">
                                  <w:pPr>
                                    <w:pStyle w:val="TableParagraph"/>
                                    <w:kinsoku w:val="0"/>
                                    <w:overflowPunct w:val="0"/>
                                    <w:spacing w:before="19"/>
                                    <w:ind w:left="482"/>
                                    <w:rPr>
                                      <w:rFonts w:ascii="Times New Roman" w:hAnsi="Times New Roman" w:cs="Times New Roman"/>
                                    </w:rPr>
                                  </w:pPr>
                                  <w:r>
                                    <w:rPr>
                                      <w:color w:val="231F20"/>
                                      <w:sz w:val="18"/>
                                      <w:szCs w:val="18"/>
                                    </w:rPr>
                                    <w:t>(12,260)</w:t>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60"/>
                              </w:trPr>
                              <w:tc>
                                <w:tcPr>
                                  <w:tcW w:w="3954"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color w:val="231F20"/>
                                      <w:sz w:val="18"/>
                                      <w:szCs w:val="18"/>
                                    </w:rPr>
                                    <w:t>Suppliers</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nil"/>
                                    <w:left w:val="nil"/>
                                    <w:bottom w:val="nil"/>
                                    <w:right w:val="nil"/>
                                  </w:tcBorders>
                                </w:tcPr>
                                <w:p w:rsidR="004C69AF" w:rsidRDefault="004C69AF">
                                  <w:pPr>
                                    <w:pStyle w:val="TableParagraph"/>
                                    <w:tabs>
                                      <w:tab w:val="left" w:pos="1173"/>
                                      <w:tab w:val="left" w:pos="1953"/>
                                    </w:tabs>
                                    <w:kinsoku w:val="0"/>
                                    <w:overflowPunct w:val="0"/>
                                    <w:spacing w:before="18"/>
                                    <w:rPr>
                                      <w:rFonts w:ascii="Times New Roman" w:hAnsi="Times New Roman" w:cs="Times New Roman"/>
                                    </w:rPr>
                                  </w:pPr>
                                  <w:r>
                                    <w:rPr>
                                      <w:b/>
                                      <w:bCs/>
                                      <w:color w:val="231F20"/>
                                      <w:sz w:val="18"/>
                                      <w:szCs w:val="18"/>
                                      <w:u w:val="single"/>
                                    </w:rPr>
                                    <w:t xml:space="preserve">   </w:t>
                                  </w:r>
                                  <w:r>
                                    <w:rPr>
                                      <w:b/>
                                      <w:bCs/>
                                      <w:color w:val="231F20"/>
                                      <w:spacing w:val="-6"/>
                                      <w:sz w:val="18"/>
                                      <w:szCs w:val="18"/>
                                      <w:u w:val="single"/>
                                    </w:rPr>
                                    <w:t xml:space="preserve"> </w:t>
                                  </w:r>
                                  <w:r>
                                    <w:rPr>
                                      <w:b/>
                                      <w:bCs/>
                                      <w:color w:val="231F20"/>
                                      <w:sz w:val="18"/>
                                      <w:szCs w:val="18"/>
                                      <w:u w:val="single"/>
                                    </w:rPr>
                                    <w:t>(16,812)</w:t>
                                  </w:r>
                                  <w:r>
                                    <w:rPr>
                                      <w:b/>
                                      <w:bCs/>
                                      <w:color w:val="231F20"/>
                                      <w:sz w:val="18"/>
                                      <w:szCs w:val="18"/>
                                      <w:u w:val="single"/>
                                    </w:rPr>
                                    <w:tab/>
                                  </w:r>
                                  <w:r>
                                    <w:rPr>
                                      <w:color w:val="231F20"/>
                                      <w:sz w:val="18"/>
                                      <w:szCs w:val="18"/>
                                      <w:u w:val="single"/>
                                    </w:rPr>
                                    <w:t>(12,388)</w:t>
                                  </w:r>
                                  <w:r>
                                    <w:rPr>
                                      <w:color w:val="231F20"/>
                                      <w:sz w:val="18"/>
                                      <w:szCs w:val="18"/>
                                      <w:u w:val="single"/>
                                    </w:rPr>
                                    <w:tab/>
                                  </w: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pStyle w:val="TableParagraph"/>
                                    <w:tabs>
                                      <w:tab w:val="left" w:pos="986"/>
                                    </w:tabs>
                                    <w:kinsoku w:val="0"/>
                                    <w:overflowPunct w:val="0"/>
                                    <w:spacing w:before="18"/>
                                    <w:rPr>
                                      <w:rFonts w:ascii="Times New Roman" w:hAnsi="Times New Roman" w:cs="Times New Roman"/>
                                    </w:rPr>
                                  </w:pPr>
                                  <w:r>
                                    <w:rPr>
                                      <w:color w:val="231F20"/>
                                      <w:sz w:val="18"/>
                                      <w:szCs w:val="18"/>
                                      <w:u w:val="single"/>
                                    </w:rPr>
                                    <w:t xml:space="preserve">   </w:t>
                                  </w:r>
                                  <w:r>
                                    <w:rPr>
                                      <w:color w:val="231F20"/>
                                      <w:spacing w:val="3"/>
                                      <w:sz w:val="18"/>
                                      <w:szCs w:val="18"/>
                                      <w:u w:val="single"/>
                                    </w:rPr>
                                    <w:t xml:space="preserve"> </w:t>
                                  </w:r>
                                  <w:r>
                                    <w:rPr>
                                      <w:color w:val="231F20"/>
                                      <w:sz w:val="18"/>
                                      <w:szCs w:val="18"/>
                                      <w:u w:val="single"/>
                                    </w:rPr>
                                    <w:t>(14,944)</w:t>
                                  </w:r>
                                  <w:r>
                                    <w:rPr>
                                      <w:color w:val="231F20"/>
                                      <w:sz w:val="18"/>
                                      <w:szCs w:val="18"/>
                                      <w:u w:val="single"/>
                                    </w:rPr>
                                    <w:tab/>
                                  </w:r>
                                </w:p>
                              </w:tc>
                              <w:tc>
                                <w:tcPr>
                                  <w:tcW w:w="193" w:type="dxa"/>
                                  <w:tcBorders>
                                    <w:top w:val="nil"/>
                                    <w:left w:val="nil"/>
                                    <w:bottom w:val="nil"/>
                                    <w:right w:val="nil"/>
                                  </w:tcBorders>
                                </w:tcPr>
                                <w:p w:rsidR="004C69AF" w:rsidRDefault="004C69AF">
                                  <w:pPr>
                                    <w:pStyle w:val="TableParagraph"/>
                                    <w:kinsoku w:val="0"/>
                                    <w:overflowPunct w:val="0"/>
                                    <w:spacing w:line="73" w:lineRule="exact"/>
                                    <w:ind w:left="70"/>
                                    <w:rPr>
                                      <w:rFonts w:ascii="Times New Roman" w:hAnsi="Times New Roman" w:cs="Times New Roman"/>
                                    </w:rPr>
                                  </w:pPr>
                                  <w:r>
                                    <w:rPr>
                                      <w:color w:val="231F20"/>
                                      <w:sz w:val="12"/>
                                      <w:szCs w:val="12"/>
                                    </w:rPr>
                                    <w:t>C</w:t>
                                  </w:r>
                                </w:p>
                              </w:tc>
                            </w:tr>
                            <w:tr w:rsidR="004C69AF">
                              <w:trPr>
                                <w:trHeight w:hRule="exact" w:val="264"/>
                              </w:trPr>
                              <w:tc>
                                <w:tcPr>
                                  <w:tcW w:w="3954"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b/>
                                      <w:bCs/>
                                      <w:color w:val="231F20"/>
                                      <w:sz w:val="18"/>
                                      <w:szCs w:val="18"/>
                                    </w:rPr>
                                    <w:t>Total cash used</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nil"/>
                                    <w:left w:val="nil"/>
                                    <w:bottom w:val="nil"/>
                                    <w:right w:val="nil"/>
                                  </w:tcBorders>
                                </w:tcPr>
                                <w:p w:rsidR="004C69AF" w:rsidRDefault="004C69AF">
                                  <w:pPr>
                                    <w:pStyle w:val="TableParagraph"/>
                                    <w:tabs>
                                      <w:tab w:val="left" w:pos="1173"/>
                                      <w:tab w:val="left" w:pos="1953"/>
                                    </w:tabs>
                                    <w:kinsoku w:val="0"/>
                                    <w:overflowPunct w:val="0"/>
                                    <w:spacing w:before="21"/>
                                    <w:rPr>
                                      <w:rFonts w:ascii="Times New Roman" w:hAnsi="Times New Roman" w:cs="Times New Roman"/>
                                    </w:rPr>
                                  </w:pPr>
                                  <w:r>
                                    <w:rPr>
                                      <w:b/>
                                      <w:bCs/>
                                      <w:color w:val="231F20"/>
                                      <w:sz w:val="18"/>
                                      <w:szCs w:val="18"/>
                                      <w:u w:val="single"/>
                                    </w:rPr>
                                    <w:t xml:space="preserve">   </w:t>
                                  </w:r>
                                  <w:r>
                                    <w:rPr>
                                      <w:b/>
                                      <w:bCs/>
                                      <w:color w:val="231F20"/>
                                      <w:spacing w:val="-6"/>
                                      <w:sz w:val="18"/>
                                      <w:szCs w:val="18"/>
                                      <w:u w:val="single"/>
                                    </w:rPr>
                                    <w:t xml:space="preserve"> </w:t>
                                  </w:r>
                                  <w:r>
                                    <w:rPr>
                                      <w:b/>
                                      <w:bCs/>
                                      <w:color w:val="231F20"/>
                                      <w:sz w:val="18"/>
                                      <w:szCs w:val="18"/>
                                      <w:u w:val="single"/>
                                    </w:rPr>
                                    <w:t>(28,784)</w:t>
                                  </w:r>
                                  <w:r>
                                    <w:rPr>
                                      <w:b/>
                                      <w:bCs/>
                                      <w:color w:val="231F20"/>
                                      <w:sz w:val="18"/>
                                      <w:szCs w:val="18"/>
                                      <w:u w:val="single"/>
                                    </w:rPr>
                                    <w:tab/>
                                  </w:r>
                                  <w:r>
                                    <w:rPr>
                                      <w:color w:val="231F20"/>
                                      <w:sz w:val="18"/>
                                      <w:szCs w:val="18"/>
                                      <w:u w:val="single"/>
                                    </w:rPr>
                                    <w:t>(22,746)</w:t>
                                  </w:r>
                                  <w:r>
                                    <w:rPr>
                                      <w:color w:val="231F20"/>
                                      <w:sz w:val="18"/>
                                      <w:szCs w:val="18"/>
                                      <w:u w:val="single"/>
                                    </w:rPr>
                                    <w:tab/>
                                  </w: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pStyle w:val="TableParagraph"/>
                                    <w:tabs>
                                      <w:tab w:val="left" w:pos="986"/>
                                    </w:tabs>
                                    <w:kinsoku w:val="0"/>
                                    <w:overflowPunct w:val="0"/>
                                    <w:spacing w:before="21"/>
                                    <w:rPr>
                                      <w:rFonts w:ascii="Times New Roman" w:hAnsi="Times New Roman" w:cs="Times New Roman"/>
                                    </w:rPr>
                                  </w:pPr>
                                  <w:r>
                                    <w:rPr>
                                      <w:color w:val="231F20"/>
                                      <w:sz w:val="18"/>
                                      <w:szCs w:val="18"/>
                                      <w:u w:val="single"/>
                                    </w:rPr>
                                    <w:t xml:space="preserve">   </w:t>
                                  </w:r>
                                  <w:r>
                                    <w:rPr>
                                      <w:color w:val="231F20"/>
                                      <w:spacing w:val="3"/>
                                      <w:sz w:val="18"/>
                                      <w:szCs w:val="18"/>
                                      <w:u w:val="single"/>
                                    </w:rPr>
                                    <w:t xml:space="preserve"> </w:t>
                                  </w:r>
                                  <w:r>
                                    <w:rPr>
                                      <w:color w:val="231F20"/>
                                      <w:sz w:val="18"/>
                                      <w:szCs w:val="18"/>
                                      <w:u w:val="single"/>
                                    </w:rPr>
                                    <w:t>(27,204)</w:t>
                                  </w:r>
                                  <w:r>
                                    <w:rPr>
                                      <w:color w:val="231F20"/>
                                      <w:sz w:val="18"/>
                                      <w:szCs w:val="18"/>
                                      <w:u w:val="single"/>
                                    </w:rPr>
                                    <w:tab/>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392"/>
                              </w:trPr>
                              <w:tc>
                                <w:tcPr>
                                  <w:tcW w:w="3954"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b/>
                                      <w:bCs/>
                                      <w:color w:val="231F20"/>
                                      <w:sz w:val="18"/>
                                      <w:szCs w:val="18"/>
                                    </w:rPr>
                                    <w:t>Net cash from (used by) operating activities</w:t>
                                  </w:r>
                                </w:p>
                              </w:tc>
                              <w:tc>
                                <w:tcPr>
                                  <w:tcW w:w="835" w:type="dxa"/>
                                  <w:tcBorders>
                                    <w:top w:val="nil"/>
                                    <w:left w:val="nil"/>
                                    <w:bottom w:val="nil"/>
                                    <w:right w:val="nil"/>
                                  </w:tcBorders>
                                </w:tcPr>
                                <w:p w:rsidR="004C69AF" w:rsidRDefault="004C69AF">
                                  <w:pPr>
                                    <w:pStyle w:val="TableParagraph"/>
                                    <w:kinsoku w:val="0"/>
                                    <w:overflowPunct w:val="0"/>
                                    <w:spacing w:before="21"/>
                                    <w:ind w:left="147" w:right="147"/>
                                    <w:jc w:val="center"/>
                                    <w:rPr>
                                      <w:rFonts w:ascii="Times New Roman" w:hAnsi="Times New Roman" w:cs="Times New Roman"/>
                                    </w:rPr>
                                  </w:pPr>
                                  <w:r>
                                    <w:rPr>
                                      <w:color w:val="231F20"/>
                                      <w:sz w:val="18"/>
                                      <w:szCs w:val="18"/>
                                    </w:rPr>
                                    <w:t>3.1</w:t>
                                  </w:r>
                                </w:p>
                              </w:tc>
                              <w:tc>
                                <w:tcPr>
                                  <w:tcW w:w="1954" w:type="dxa"/>
                                  <w:gridSpan w:val="2"/>
                                  <w:tcBorders>
                                    <w:top w:val="nil"/>
                                    <w:left w:val="nil"/>
                                    <w:bottom w:val="nil"/>
                                    <w:right w:val="nil"/>
                                  </w:tcBorders>
                                </w:tcPr>
                                <w:p w:rsidR="004C69AF" w:rsidRDefault="004C69AF">
                                  <w:pPr>
                                    <w:pStyle w:val="TableParagraph"/>
                                    <w:tabs>
                                      <w:tab w:val="left" w:pos="295"/>
                                      <w:tab w:val="left" w:pos="1391"/>
                                      <w:tab w:val="left" w:pos="1953"/>
                                    </w:tabs>
                                    <w:kinsoku w:val="0"/>
                                    <w:overflowPunct w:val="0"/>
                                    <w:spacing w:before="21"/>
                                    <w:rPr>
                                      <w:rFonts w:ascii="Times New Roman" w:hAnsi="Times New Roman" w:cs="Times New Roman"/>
                                    </w:rPr>
                                  </w:pPr>
                                  <w:r>
                                    <w:rPr>
                                      <w:b/>
                                      <w:bCs/>
                                      <w:color w:val="231F20"/>
                                      <w:sz w:val="18"/>
                                      <w:szCs w:val="18"/>
                                      <w:u w:val="single"/>
                                    </w:rPr>
                                    <w:t xml:space="preserve"> </w:t>
                                  </w:r>
                                  <w:r>
                                    <w:rPr>
                                      <w:b/>
                                      <w:bCs/>
                                      <w:color w:val="231F20"/>
                                      <w:sz w:val="18"/>
                                      <w:szCs w:val="18"/>
                                      <w:u w:val="single"/>
                                    </w:rPr>
                                    <w:tab/>
                                    <w:t>(3,390)</w:t>
                                  </w:r>
                                  <w:r>
                                    <w:rPr>
                                      <w:b/>
                                      <w:bCs/>
                                      <w:color w:val="231F20"/>
                                      <w:sz w:val="18"/>
                                      <w:szCs w:val="18"/>
                                      <w:u w:val="single"/>
                                    </w:rPr>
                                    <w:tab/>
                                  </w:r>
                                  <w:r>
                                    <w:rPr>
                                      <w:color w:val="231F20"/>
                                      <w:sz w:val="18"/>
                                      <w:szCs w:val="18"/>
                                      <w:u w:val="single"/>
                                    </w:rPr>
                                    <w:t>1,101</w:t>
                                  </w:r>
                                  <w:r>
                                    <w:rPr>
                                      <w:color w:val="231F20"/>
                                      <w:sz w:val="18"/>
                                      <w:szCs w:val="18"/>
                                      <w:u w:val="single"/>
                                    </w:rPr>
                                    <w:tab/>
                                  </w: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pStyle w:val="TableParagraph"/>
                                    <w:tabs>
                                      <w:tab w:val="left" w:pos="304"/>
                                      <w:tab w:val="left" w:pos="986"/>
                                    </w:tabs>
                                    <w:kinsoku w:val="0"/>
                                    <w:overflowPunct w:val="0"/>
                                    <w:spacing w:before="21"/>
                                    <w:rPr>
                                      <w:rFonts w:ascii="Times New Roman" w:hAnsi="Times New Roman" w:cs="Times New Roman"/>
                                    </w:rPr>
                                  </w:pPr>
                                  <w:r>
                                    <w:rPr>
                                      <w:color w:val="231F20"/>
                                      <w:sz w:val="18"/>
                                      <w:szCs w:val="18"/>
                                      <w:u w:val="single"/>
                                    </w:rPr>
                                    <w:t xml:space="preserve"> </w:t>
                                  </w:r>
                                  <w:r>
                                    <w:rPr>
                                      <w:color w:val="231F20"/>
                                      <w:sz w:val="18"/>
                                      <w:szCs w:val="18"/>
                                      <w:u w:val="single"/>
                                    </w:rPr>
                                    <w:tab/>
                                    <w:t>(6,901)</w:t>
                                  </w:r>
                                  <w:r>
                                    <w:rPr>
                                      <w:color w:val="231F20"/>
                                      <w:sz w:val="18"/>
                                      <w:szCs w:val="18"/>
                                      <w:u w:val="single"/>
                                    </w:rPr>
                                    <w:tab/>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385"/>
                              </w:trPr>
                              <w:tc>
                                <w:tcPr>
                                  <w:tcW w:w="3954" w:type="dxa"/>
                                  <w:tcBorders>
                                    <w:top w:val="nil"/>
                                    <w:left w:val="nil"/>
                                    <w:bottom w:val="nil"/>
                                    <w:right w:val="nil"/>
                                  </w:tcBorders>
                                </w:tcPr>
                                <w:p w:rsidR="004C69AF" w:rsidRDefault="004C69AF">
                                  <w:pPr>
                                    <w:pStyle w:val="TableParagraph"/>
                                    <w:kinsoku w:val="0"/>
                                    <w:overflowPunct w:val="0"/>
                                    <w:spacing w:before="145"/>
                                    <w:ind w:left="35"/>
                                    <w:rPr>
                                      <w:rFonts w:ascii="Times New Roman" w:hAnsi="Times New Roman" w:cs="Times New Roman"/>
                                    </w:rPr>
                                  </w:pPr>
                                  <w:r>
                                    <w:rPr>
                                      <w:b/>
                                      <w:bCs/>
                                      <w:color w:val="231F20"/>
                                      <w:sz w:val="18"/>
                                      <w:szCs w:val="18"/>
                                    </w:rPr>
                                    <w:t>INVESTING ACTIVITIES</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nil"/>
                                    <w:left w:val="nil"/>
                                    <w:bottom w:val="nil"/>
                                    <w:right w:val="nil"/>
                                  </w:tcBorders>
                                </w:tcPr>
                                <w:p w:rsidR="004C69AF" w:rsidRDefault="004C69AF">
                                  <w:pPr>
                                    <w:rPr>
                                      <w:rFonts w:ascii="Times New Roman" w:hAnsi="Times New Roman" w:cs="Times New Roman"/>
                                    </w:rPr>
                                  </w:pP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rPr>
                                      <w:rFonts w:ascii="Times New Roman" w:hAnsi="Times New Roman" w:cs="Times New Roman"/>
                                    </w:rPr>
                                  </w:pP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56"/>
                              </w:trPr>
                              <w:tc>
                                <w:tcPr>
                                  <w:tcW w:w="3954" w:type="dxa"/>
                                  <w:tcBorders>
                                    <w:top w:val="nil"/>
                                    <w:left w:val="nil"/>
                                    <w:bottom w:val="nil"/>
                                    <w:right w:val="nil"/>
                                  </w:tcBorders>
                                </w:tcPr>
                                <w:p w:rsidR="004C69AF" w:rsidRDefault="004C69AF">
                                  <w:pPr>
                                    <w:pStyle w:val="TableParagraph"/>
                                    <w:kinsoku w:val="0"/>
                                    <w:overflowPunct w:val="0"/>
                                    <w:spacing w:before="14"/>
                                    <w:ind w:left="35"/>
                                    <w:rPr>
                                      <w:rFonts w:ascii="Times New Roman" w:hAnsi="Times New Roman" w:cs="Times New Roman"/>
                                    </w:rPr>
                                  </w:pPr>
                                  <w:r>
                                    <w:rPr>
                                      <w:b/>
                                      <w:bCs/>
                                      <w:color w:val="231F20"/>
                                      <w:sz w:val="18"/>
                                      <w:szCs w:val="18"/>
                                    </w:rPr>
                                    <w:t>Cash used</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nil"/>
                                    <w:left w:val="nil"/>
                                    <w:bottom w:val="nil"/>
                                    <w:right w:val="nil"/>
                                  </w:tcBorders>
                                </w:tcPr>
                                <w:p w:rsidR="004C69AF" w:rsidRDefault="004C69AF">
                                  <w:pPr>
                                    <w:rPr>
                                      <w:rFonts w:ascii="Times New Roman" w:hAnsi="Times New Roman" w:cs="Times New Roman"/>
                                    </w:rPr>
                                  </w:pP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rPr>
                                      <w:rFonts w:ascii="Times New Roman" w:hAnsi="Times New Roman" w:cs="Times New Roman"/>
                                    </w:rPr>
                                  </w:pP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63"/>
                              </w:trPr>
                              <w:tc>
                                <w:tcPr>
                                  <w:tcW w:w="3954" w:type="dxa"/>
                                  <w:tcBorders>
                                    <w:top w:val="nil"/>
                                    <w:left w:val="nil"/>
                                    <w:bottom w:val="nil"/>
                                    <w:right w:val="nil"/>
                                  </w:tcBorders>
                                </w:tcPr>
                                <w:p w:rsidR="004C69AF" w:rsidRDefault="004C69AF">
                                  <w:pPr>
                                    <w:pStyle w:val="TableParagraph"/>
                                    <w:kinsoku w:val="0"/>
                                    <w:overflowPunct w:val="0"/>
                                    <w:spacing w:before="20"/>
                                    <w:ind w:left="35"/>
                                    <w:rPr>
                                      <w:rFonts w:ascii="Times New Roman" w:hAnsi="Times New Roman" w:cs="Times New Roman"/>
                                    </w:rPr>
                                  </w:pPr>
                                  <w:r>
                                    <w:rPr>
                                      <w:color w:val="231F20"/>
                                      <w:sz w:val="18"/>
                                      <w:szCs w:val="18"/>
                                    </w:rPr>
                                    <w:t>Purchase of property, plant and equipment</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nil"/>
                                    <w:left w:val="nil"/>
                                    <w:bottom w:val="nil"/>
                                    <w:right w:val="nil"/>
                                  </w:tcBorders>
                                </w:tcPr>
                                <w:p w:rsidR="004C69AF" w:rsidRDefault="004C69AF">
                                  <w:pPr>
                                    <w:pStyle w:val="TableParagraph"/>
                                    <w:tabs>
                                      <w:tab w:val="left" w:pos="547"/>
                                      <w:tab w:val="left" w:pos="1624"/>
                                      <w:tab w:val="left" w:pos="1953"/>
                                    </w:tabs>
                                    <w:kinsoku w:val="0"/>
                                    <w:overflowPunct w:val="0"/>
                                    <w:spacing w:before="20"/>
                                    <w:rPr>
                                      <w:rFonts w:ascii="Times New Roman" w:hAnsi="Times New Roman" w:cs="Times New Roman"/>
                                    </w:rPr>
                                  </w:pPr>
                                  <w:r>
                                    <w:rPr>
                                      <w:b/>
                                      <w:bCs/>
                                      <w:color w:val="231F20"/>
                                      <w:sz w:val="18"/>
                                      <w:szCs w:val="18"/>
                                      <w:u w:val="single"/>
                                    </w:rPr>
                                    <w:t xml:space="preserve"> </w:t>
                                  </w:r>
                                  <w:r>
                                    <w:rPr>
                                      <w:b/>
                                      <w:bCs/>
                                      <w:color w:val="231F20"/>
                                      <w:sz w:val="18"/>
                                      <w:szCs w:val="18"/>
                                      <w:u w:val="single"/>
                                    </w:rPr>
                                    <w:tab/>
                                    <w:t>(13)</w:t>
                                  </w:r>
                                  <w:r>
                                    <w:rPr>
                                      <w:b/>
                                      <w:bCs/>
                                      <w:color w:val="231F20"/>
                                      <w:sz w:val="18"/>
                                      <w:szCs w:val="18"/>
                                      <w:u w:val="single"/>
                                    </w:rPr>
                                    <w:tab/>
                                  </w:r>
                                  <w:r>
                                    <w:rPr>
                                      <w:color w:val="231F20"/>
                                      <w:sz w:val="18"/>
                                      <w:szCs w:val="18"/>
                                      <w:u w:val="single"/>
                                    </w:rPr>
                                    <w:t>(6)</w:t>
                                  </w:r>
                                  <w:r>
                                    <w:rPr>
                                      <w:color w:val="231F20"/>
                                      <w:sz w:val="18"/>
                                      <w:szCs w:val="18"/>
                                      <w:u w:val="single"/>
                                    </w:rPr>
                                    <w:tab/>
                                  </w: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pStyle w:val="TableParagraph"/>
                                    <w:tabs>
                                      <w:tab w:val="left" w:pos="815"/>
                                    </w:tabs>
                                    <w:kinsoku w:val="0"/>
                                    <w:overflowPunct w:val="0"/>
                                    <w:spacing w:before="20"/>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64"/>
                              </w:trPr>
                              <w:tc>
                                <w:tcPr>
                                  <w:tcW w:w="3954"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b/>
                                      <w:bCs/>
                                      <w:color w:val="231F20"/>
                                      <w:sz w:val="18"/>
                                      <w:szCs w:val="18"/>
                                    </w:rPr>
                                    <w:t>Total cash used</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nil"/>
                                    <w:left w:val="nil"/>
                                    <w:bottom w:val="nil"/>
                                    <w:right w:val="nil"/>
                                  </w:tcBorders>
                                </w:tcPr>
                                <w:p w:rsidR="004C69AF" w:rsidRDefault="004C69AF">
                                  <w:pPr>
                                    <w:pStyle w:val="TableParagraph"/>
                                    <w:tabs>
                                      <w:tab w:val="left" w:pos="547"/>
                                      <w:tab w:val="left" w:pos="1624"/>
                                      <w:tab w:val="left" w:pos="1953"/>
                                    </w:tabs>
                                    <w:kinsoku w:val="0"/>
                                    <w:overflowPunct w:val="0"/>
                                    <w:spacing w:before="21"/>
                                    <w:rPr>
                                      <w:rFonts w:ascii="Times New Roman" w:hAnsi="Times New Roman" w:cs="Times New Roman"/>
                                    </w:rPr>
                                  </w:pPr>
                                  <w:r>
                                    <w:rPr>
                                      <w:b/>
                                      <w:bCs/>
                                      <w:color w:val="231F20"/>
                                      <w:sz w:val="18"/>
                                      <w:szCs w:val="18"/>
                                      <w:u w:val="single"/>
                                    </w:rPr>
                                    <w:t xml:space="preserve"> </w:t>
                                  </w:r>
                                  <w:r>
                                    <w:rPr>
                                      <w:b/>
                                      <w:bCs/>
                                      <w:color w:val="231F20"/>
                                      <w:sz w:val="18"/>
                                      <w:szCs w:val="18"/>
                                      <w:u w:val="single"/>
                                    </w:rPr>
                                    <w:tab/>
                                    <w:t>(13)</w:t>
                                  </w:r>
                                  <w:r>
                                    <w:rPr>
                                      <w:b/>
                                      <w:bCs/>
                                      <w:color w:val="231F20"/>
                                      <w:sz w:val="18"/>
                                      <w:szCs w:val="18"/>
                                      <w:u w:val="single"/>
                                    </w:rPr>
                                    <w:tab/>
                                  </w:r>
                                  <w:r>
                                    <w:rPr>
                                      <w:color w:val="231F20"/>
                                      <w:sz w:val="18"/>
                                      <w:szCs w:val="18"/>
                                      <w:u w:val="single"/>
                                    </w:rPr>
                                    <w:t>(6)</w:t>
                                  </w:r>
                                  <w:r>
                                    <w:rPr>
                                      <w:color w:val="231F20"/>
                                      <w:sz w:val="18"/>
                                      <w:szCs w:val="18"/>
                                      <w:u w:val="single"/>
                                    </w:rPr>
                                    <w:tab/>
                                  </w: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pStyle w:val="TableParagraph"/>
                                    <w:tabs>
                                      <w:tab w:val="left" w:pos="815"/>
                                    </w:tabs>
                                    <w:kinsoku w:val="0"/>
                                    <w:overflowPunct w:val="0"/>
                                    <w:spacing w:before="21"/>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500"/>
                              </w:trPr>
                              <w:tc>
                                <w:tcPr>
                                  <w:tcW w:w="3954"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b/>
                                      <w:bCs/>
                                      <w:color w:val="231F20"/>
                                      <w:sz w:val="18"/>
                                      <w:szCs w:val="18"/>
                                    </w:rPr>
                                    <w:t>Net cash from (used by) investing activities</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nil"/>
                                    <w:left w:val="nil"/>
                                    <w:bottom w:val="single" w:sz="4" w:space="0" w:color="231F20"/>
                                    <w:right w:val="nil"/>
                                  </w:tcBorders>
                                </w:tcPr>
                                <w:p w:rsidR="004C69AF" w:rsidRDefault="004C69AF">
                                  <w:pPr>
                                    <w:pStyle w:val="TableParagraph"/>
                                    <w:tabs>
                                      <w:tab w:val="left" w:pos="547"/>
                                      <w:tab w:val="left" w:pos="1624"/>
                                      <w:tab w:val="left" w:pos="1953"/>
                                    </w:tabs>
                                    <w:kinsoku w:val="0"/>
                                    <w:overflowPunct w:val="0"/>
                                    <w:spacing w:before="21"/>
                                    <w:rPr>
                                      <w:rFonts w:ascii="Times New Roman" w:hAnsi="Times New Roman" w:cs="Times New Roman"/>
                                    </w:rPr>
                                  </w:pPr>
                                  <w:r>
                                    <w:rPr>
                                      <w:b/>
                                      <w:bCs/>
                                      <w:color w:val="231F20"/>
                                      <w:sz w:val="18"/>
                                      <w:szCs w:val="18"/>
                                      <w:u w:val="single"/>
                                    </w:rPr>
                                    <w:t xml:space="preserve"> </w:t>
                                  </w:r>
                                  <w:r>
                                    <w:rPr>
                                      <w:b/>
                                      <w:bCs/>
                                      <w:color w:val="231F20"/>
                                      <w:sz w:val="18"/>
                                      <w:szCs w:val="18"/>
                                      <w:u w:val="single"/>
                                    </w:rPr>
                                    <w:tab/>
                                    <w:t>(13)</w:t>
                                  </w:r>
                                  <w:r>
                                    <w:rPr>
                                      <w:b/>
                                      <w:bCs/>
                                      <w:color w:val="231F20"/>
                                      <w:sz w:val="18"/>
                                      <w:szCs w:val="18"/>
                                      <w:u w:val="single"/>
                                    </w:rPr>
                                    <w:tab/>
                                  </w:r>
                                  <w:r>
                                    <w:rPr>
                                      <w:color w:val="231F20"/>
                                      <w:sz w:val="18"/>
                                      <w:szCs w:val="18"/>
                                      <w:u w:val="single"/>
                                    </w:rPr>
                                    <w:t>(6)</w:t>
                                  </w:r>
                                  <w:r>
                                    <w:rPr>
                                      <w:color w:val="231F20"/>
                                      <w:sz w:val="18"/>
                                      <w:szCs w:val="18"/>
                                      <w:u w:val="single"/>
                                    </w:rPr>
                                    <w:tab/>
                                  </w: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single" w:sz="4" w:space="0" w:color="231F20"/>
                                    <w:right w:val="nil"/>
                                  </w:tcBorders>
                                </w:tcPr>
                                <w:p w:rsidR="004C69AF" w:rsidRDefault="004C69AF">
                                  <w:pPr>
                                    <w:pStyle w:val="TableParagraph"/>
                                    <w:tabs>
                                      <w:tab w:val="left" w:pos="815"/>
                                    </w:tabs>
                                    <w:kinsoku w:val="0"/>
                                    <w:overflowPunct w:val="0"/>
                                    <w:spacing w:before="21"/>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310"/>
                              </w:trPr>
                              <w:tc>
                                <w:tcPr>
                                  <w:tcW w:w="3954" w:type="dxa"/>
                                  <w:tcBorders>
                                    <w:top w:val="nil"/>
                                    <w:left w:val="nil"/>
                                    <w:bottom w:val="nil"/>
                                    <w:right w:val="nil"/>
                                  </w:tcBorders>
                                </w:tcPr>
                                <w:p w:rsidR="004C69AF" w:rsidRDefault="004C69AF">
                                  <w:pPr>
                                    <w:pStyle w:val="TableParagraph"/>
                                    <w:kinsoku w:val="0"/>
                                    <w:overflowPunct w:val="0"/>
                                    <w:spacing w:before="92"/>
                                    <w:ind w:left="35"/>
                                    <w:rPr>
                                      <w:rFonts w:ascii="Times New Roman" w:hAnsi="Times New Roman" w:cs="Times New Roman"/>
                                    </w:rPr>
                                  </w:pPr>
                                  <w:r>
                                    <w:rPr>
                                      <w:b/>
                                      <w:bCs/>
                                      <w:color w:val="231F20"/>
                                      <w:sz w:val="18"/>
                                      <w:szCs w:val="18"/>
                                    </w:rPr>
                                    <w:t>Net increase (decrease) in cash held</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single" w:sz="4" w:space="0" w:color="231F20"/>
                                    <w:left w:val="nil"/>
                                    <w:bottom w:val="single" w:sz="4" w:space="0" w:color="231F20"/>
                                    <w:right w:val="nil"/>
                                  </w:tcBorders>
                                </w:tcPr>
                                <w:p w:rsidR="004C69AF" w:rsidRDefault="004C69AF">
                                  <w:pPr>
                                    <w:pStyle w:val="TableParagraph"/>
                                    <w:tabs>
                                      <w:tab w:val="left" w:pos="1391"/>
                                    </w:tabs>
                                    <w:kinsoku w:val="0"/>
                                    <w:overflowPunct w:val="0"/>
                                    <w:spacing w:before="92"/>
                                    <w:ind w:left="295"/>
                                    <w:rPr>
                                      <w:rFonts w:ascii="Times New Roman" w:hAnsi="Times New Roman" w:cs="Times New Roman"/>
                                    </w:rPr>
                                  </w:pPr>
                                  <w:r>
                                    <w:rPr>
                                      <w:b/>
                                      <w:bCs/>
                                      <w:color w:val="231F20"/>
                                      <w:sz w:val="18"/>
                                      <w:szCs w:val="18"/>
                                    </w:rPr>
                                    <w:t>(3,403)</w:t>
                                  </w:r>
                                  <w:r>
                                    <w:rPr>
                                      <w:b/>
                                      <w:bCs/>
                                      <w:color w:val="231F20"/>
                                      <w:sz w:val="18"/>
                                      <w:szCs w:val="18"/>
                                    </w:rPr>
                                    <w:tab/>
                                  </w:r>
                                  <w:r>
                                    <w:rPr>
                                      <w:color w:val="231F20"/>
                                      <w:sz w:val="18"/>
                                      <w:szCs w:val="18"/>
                                    </w:rPr>
                                    <w:t>1,095</w:t>
                                  </w: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single" w:sz="4" w:space="0" w:color="231F20"/>
                                    <w:left w:val="nil"/>
                                    <w:bottom w:val="single" w:sz="4" w:space="0" w:color="231F20"/>
                                    <w:right w:val="nil"/>
                                  </w:tcBorders>
                                </w:tcPr>
                                <w:p w:rsidR="004C69AF" w:rsidRDefault="004C69AF">
                                  <w:pPr>
                                    <w:pStyle w:val="TableParagraph"/>
                                    <w:kinsoku w:val="0"/>
                                    <w:overflowPunct w:val="0"/>
                                    <w:spacing w:before="92"/>
                                    <w:ind w:left="304"/>
                                    <w:rPr>
                                      <w:rFonts w:ascii="Times New Roman" w:hAnsi="Times New Roman" w:cs="Times New Roman"/>
                                    </w:rPr>
                                  </w:pPr>
                                  <w:r>
                                    <w:rPr>
                                      <w:color w:val="231F20"/>
                                      <w:sz w:val="18"/>
                                      <w:szCs w:val="18"/>
                                    </w:rPr>
                                    <w:t>(6,901)</w:t>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17"/>
                              </w:trPr>
                              <w:tc>
                                <w:tcPr>
                                  <w:tcW w:w="3954" w:type="dxa"/>
                                  <w:tcBorders>
                                    <w:top w:val="nil"/>
                                    <w:left w:val="nil"/>
                                    <w:bottom w:val="nil"/>
                                    <w:right w:val="nil"/>
                                  </w:tcBorders>
                                </w:tcPr>
                                <w:p w:rsidR="004C69AF" w:rsidRDefault="004C69AF">
                                  <w:pPr>
                                    <w:pStyle w:val="TableParagraph"/>
                                    <w:kinsoku w:val="0"/>
                                    <w:overflowPunct w:val="0"/>
                                    <w:spacing w:line="206" w:lineRule="exact"/>
                                    <w:ind w:left="35"/>
                                    <w:rPr>
                                      <w:rFonts w:ascii="Times New Roman" w:hAnsi="Times New Roman" w:cs="Times New Roman"/>
                                    </w:rPr>
                                  </w:pPr>
                                  <w:r>
                                    <w:rPr>
                                      <w:b/>
                                      <w:bCs/>
                                      <w:color w:val="231F20"/>
                                      <w:sz w:val="18"/>
                                      <w:szCs w:val="18"/>
                                    </w:rPr>
                                    <w:t>Cash and cash equivalents at the beginning</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single" w:sz="4" w:space="0" w:color="231F20"/>
                                    <w:left w:val="nil"/>
                                    <w:bottom w:val="nil"/>
                                    <w:right w:val="nil"/>
                                  </w:tcBorders>
                                </w:tcPr>
                                <w:p w:rsidR="004C69AF" w:rsidRDefault="004C69AF">
                                  <w:pPr>
                                    <w:rPr>
                                      <w:rFonts w:ascii="Times New Roman" w:hAnsi="Times New Roman" w:cs="Times New Roman"/>
                                    </w:rPr>
                                  </w:pP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single" w:sz="4" w:space="0" w:color="231F20"/>
                                    <w:left w:val="nil"/>
                                    <w:bottom w:val="nil"/>
                                    <w:right w:val="nil"/>
                                  </w:tcBorders>
                                </w:tcPr>
                                <w:p w:rsidR="004C69AF" w:rsidRDefault="004C69AF">
                                  <w:pPr>
                                    <w:rPr>
                                      <w:rFonts w:ascii="Times New Roman" w:hAnsi="Times New Roman" w:cs="Times New Roman"/>
                                    </w:rPr>
                                  </w:pP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15"/>
                              </w:trPr>
                              <w:tc>
                                <w:tcPr>
                                  <w:tcW w:w="3954" w:type="dxa"/>
                                  <w:tcBorders>
                                    <w:top w:val="nil"/>
                                    <w:left w:val="nil"/>
                                    <w:bottom w:val="nil"/>
                                    <w:right w:val="nil"/>
                                  </w:tcBorders>
                                </w:tcPr>
                                <w:p w:rsidR="004C69AF" w:rsidRDefault="004C69AF">
                                  <w:pPr>
                                    <w:pStyle w:val="TableParagraph"/>
                                    <w:kinsoku w:val="0"/>
                                    <w:overflowPunct w:val="0"/>
                                    <w:spacing w:line="198" w:lineRule="exact"/>
                                    <w:ind w:left="35"/>
                                    <w:rPr>
                                      <w:rFonts w:ascii="Times New Roman" w:hAnsi="Times New Roman" w:cs="Times New Roman"/>
                                    </w:rPr>
                                  </w:pPr>
                                  <w:r>
                                    <w:rPr>
                                      <w:b/>
                                      <w:bCs/>
                                      <w:color w:val="231F20"/>
                                      <w:sz w:val="18"/>
                                      <w:szCs w:val="18"/>
                                    </w:rPr>
                                    <w:t>of the reporting period</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nil"/>
                                    <w:left w:val="nil"/>
                                    <w:bottom w:val="nil"/>
                                    <w:right w:val="nil"/>
                                  </w:tcBorders>
                                </w:tcPr>
                                <w:p w:rsidR="004C69AF" w:rsidRDefault="004C69AF">
                                  <w:pPr>
                                    <w:pStyle w:val="TableParagraph"/>
                                    <w:tabs>
                                      <w:tab w:val="left" w:pos="316"/>
                                      <w:tab w:val="left" w:pos="1295"/>
                                      <w:tab w:val="left" w:pos="1953"/>
                                    </w:tabs>
                                    <w:kinsoku w:val="0"/>
                                    <w:overflowPunct w:val="0"/>
                                    <w:spacing w:line="203" w:lineRule="exact"/>
                                    <w:rPr>
                                      <w:rFonts w:ascii="Times New Roman" w:hAnsi="Times New Roman" w:cs="Times New Roman"/>
                                    </w:rPr>
                                  </w:pPr>
                                  <w:r>
                                    <w:rPr>
                                      <w:b/>
                                      <w:bCs/>
                                      <w:color w:val="231F20"/>
                                      <w:sz w:val="18"/>
                                      <w:szCs w:val="18"/>
                                      <w:u w:val="single"/>
                                    </w:rPr>
                                    <w:t xml:space="preserve"> </w:t>
                                  </w:r>
                                  <w:r>
                                    <w:rPr>
                                      <w:b/>
                                      <w:bCs/>
                                      <w:color w:val="231F20"/>
                                      <w:sz w:val="18"/>
                                      <w:szCs w:val="18"/>
                                      <w:u w:val="single"/>
                                    </w:rPr>
                                    <w:tab/>
                                    <w:t>14,254</w:t>
                                  </w:r>
                                  <w:r>
                                    <w:rPr>
                                      <w:b/>
                                      <w:bCs/>
                                      <w:color w:val="231F20"/>
                                      <w:sz w:val="18"/>
                                      <w:szCs w:val="18"/>
                                      <w:u w:val="single"/>
                                    </w:rPr>
                                    <w:tab/>
                                  </w:r>
                                  <w:r>
                                    <w:rPr>
                                      <w:color w:val="231F20"/>
                                      <w:sz w:val="18"/>
                                      <w:szCs w:val="18"/>
                                      <w:u w:val="single"/>
                                    </w:rPr>
                                    <w:t>13,159</w:t>
                                  </w:r>
                                  <w:r>
                                    <w:rPr>
                                      <w:color w:val="231F20"/>
                                      <w:sz w:val="18"/>
                                      <w:szCs w:val="18"/>
                                      <w:u w:val="single"/>
                                    </w:rPr>
                                    <w:tab/>
                                  </w: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pStyle w:val="TableParagraph"/>
                                    <w:tabs>
                                      <w:tab w:val="left" w:pos="326"/>
                                      <w:tab w:val="left" w:pos="986"/>
                                    </w:tabs>
                                    <w:kinsoku w:val="0"/>
                                    <w:overflowPunct w:val="0"/>
                                    <w:spacing w:line="203" w:lineRule="exact"/>
                                    <w:rPr>
                                      <w:rFonts w:ascii="Times New Roman" w:hAnsi="Times New Roman" w:cs="Times New Roman"/>
                                    </w:rPr>
                                  </w:pPr>
                                  <w:r>
                                    <w:rPr>
                                      <w:color w:val="231F20"/>
                                      <w:sz w:val="18"/>
                                      <w:szCs w:val="18"/>
                                      <w:u w:val="single"/>
                                    </w:rPr>
                                    <w:t xml:space="preserve"> </w:t>
                                  </w:r>
                                  <w:r>
                                    <w:rPr>
                                      <w:color w:val="231F20"/>
                                      <w:sz w:val="18"/>
                                      <w:szCs w:val="18"/>
                                      <w:u w:val="single"/>
                                    </w:rPr>
                                    <w:tab/>
                                    <w:t>11,030</w:t>
                                  </w:r>
                                  <w:r>
                                    <w:rPr>
                                      <w:color w:val="231F20"/>
                                      <w:sz w:val="18"/>
                                      <w:szCs w:val="18"/>
                                      <w:u w:val="single"/>
                                    </w:rPr>
                                    <w:tab/>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09"/>
                              </w:trPr>
                              <w:tc>
                                <w:tcPr>
                                  <w:tcW w:w="3954" w:type="dxa"/>
                                  <w:tcBorders>
                                    <w:top w:val="nil"/>
                                    <w:left w:val="nil"/>
                                    <w:bottom w:val="nil"/>
                                    <w:right w:val="nil"/>
                                  </w:tcBorders>
                                </w:tcPr>
                                <w:p w:rsidR="004C69AF" w:rsidRDefault="004C69AF">
                                  <w:pPr>
                                    <w:pStyle w:val="TableParagraph"/>
                                    <w:kinsoku w:val="0"/>
                                    <w:overflowPunct w:val="0"/>
                                    <w:spacing w:line="200" w:lineRule="exact"/>
                                    <w:ind w:left="35"/>
                                    <w:rPr>
                                      <w:rFonts w:ascii="Times New Roman" w:hAnsi="Times New Roman" w:cs="Times New Roman"/>
                                    </w:rPr>
                                  </w:pPr>
                                  <w:r>
                                    <w:rPr>
                                      <w:b/>
                                      <w:bCs/>
                                      <w:color w:val="231F20"/>
                                      <w:sz w:val="18"/>
                                      <w:szCs w:val="18"/>
                                    </w:rPr>
                                    <w:t>Cash and cash equivalents at the end of the</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nil"/>
                                    <w:left w:val="nil"/>
                                    <w:bottom w:val="nil"/>
                                    <w:right w:val="nil"/>
                                  </w:tcBorders>
                                </w:tcPr>
                                <w:p w:rsidR="004C69AF" w:rsidRDefault="004C69AF">
                                  <w:pPr>
                                    <w:rPr>
                                      <w:rFonts w:ascii="Times New Roman" w:hAnsi="Times New Roman" w:cs="Times New Roman"/>
                                    </w:rPr>
                                  </w:pP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rPr>
                                      <w:rFonts w:ascii="Times New Roman" w:hAnsi="Times New Roman" w:cs="Times New Roman"/>
                                    </w:rPr>
                                  </w:pP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98"/>
                              </w:trPr>
                              <w:tc>
                                <w:tcPr>
                                  <w:tcW w:w="3954" w:type="dxa"/>
                                  <w:tcBorders>
                                    <w:top w:val="nil"/>
                                    <w:left w:val="nil"/>
                                    <w:bottom w:val="nil"/>
                                    <w:right w:val="nil"/>
                                  </w:tcBorders>
                                </w:tcPr>
                                <w:p w:rsidR="004C69AF" w:rsidRDefault="004C69AF">
                                  <w:pPr>
                                    <w:pStyle w:val="TableParagraph"/>
                                    <w:kinsoku w:val="0"/>
                                    <w:overflowPunct w:val="0"/>
                                    <w:spacing w:line="197" w:lineRule="exact"/>
                                    <w:ind w:left="35"/>
                                    <w:rPr>
                                      <w:rFonts w:ascii="Times New Roman" w:hAnsi="Times New Roman" w:cs="Times New Roman"/>
                                    </w:rPr>
                                  </w:pPr>
                                  <w:r>
                                    <w:rPr>
                                      <w:b/>
                                      <w:bCs/>
                                      <w:color w:val="231F20"/>
                                      <w:sz w:val="18"/>
                                      <w:szCs w:val="18"/>
                                    </w:rPr>
                                    <w:t>reporting period</w:t>
                                  </w:r>
                                </w:p>
                              </w:tc>
                              <w:tc>
                                <w:tcPr>
                                  <w:tcW w:w="835" w:type="dxa"/>
                                  <w:tcBorders>
                                    <w:top w:val="nil"/>
                                    <w:left w:val="nil"/>
                                    <w:bottom w:val="nil"/>
                                    <w:right w:val="nil"/>
                                  </w:tcBorders>
                                </w:tcPr>
                                <w:p w:rsidR="004C69AF" w:rsidRDefault="004C69AF">
                                  <w:pPr>
                                    <w:pStyle w:val="TableParagraph"/>
                                    <w:kinsoku w:val="0"/>
                                    <w:overflowPunct w:val="0"/>
                                    <w:spacing w:line="202" w:lineRule="exact"/>
                                    <w:ind w:left="147" w:right="147"/>
                                    <w:jc w:val="center"/>
                                    <w:rPr>
                                      <w:rFonts w:ascii="Times New Roman" w:hAnsi="Times New Roman" w:cs="Times New Roman"/>
                                    </w:rPr>
                                  </w:pPr>
                                  <w:r>
                                    <w:rPr>
                                      <w:color w:val="231F20"/>
                                      <w:sz w:val="18"/>
                                      <w:szCs w:val="18"/>
                                    </w:rPr>
                                    <w:t>2.1A</w:t>
                                  </w:r>
                                </w:p>
                              </w:tc>
                              <w:tc>
                                <w:tcPr>
                                  <w:tcW w:w="1954" w:type="dxa"/>
                                  <w:gridSpan w:val="2"/>
                                  <w:tcBorders>
                                    <w:top w:val="nil"/>
                                    <w:left w:val="nil"/>
                                    <w:bottom w:val="nil"/>
                                    <w:right w:val="nil"/>
                                  </w:tcBorders>
                                </w:tcPr>
                                <w:p w:rsidR="004C69AF" w:rsidRDefault="004C69AF">
                                  <w:pPr>
                                    <w:pStyle w:val="TableParagraph"/>
                                    <w:tabs>
                                      <w:tab w:val="left" w:pos="314"/>
                                      <w:tab w:val="left" w:pos="1293"/>
                                      <w:tab w:val="left" w:pos="1953"/>
                                    </w:tabs>
                                    <w:kinsoku w:val="0"/>
                                    <w:overflowPunct w:val="0"/>
                                    <w:spacing w:line="202" w:lineRule="exact"/>
                                    <w:rPr>
                                      <w:rFonts w:ascii="Times New Roman" w:hAnsi="Times New Roman" w:cs="Times New Roman"/>
                                    </w:rPr>
                                  </w:pPr>
                                  <w:r>
                                    <w:rPr>
                                      <w:b/>
                                      <w:bCs/>
                                      <w:color w:val="231F20"/>
                                      <w:sz w:val="18"/>
                                      <w:szCs w:val="18"/>
                                      <w:u w:val="single"/>
                                    </w:rPr>
                                    <w:t xml:space="preserve"> </w:t>
                                  </w:r>
                                  <w:r>
                                    <w:rPr>
                                      <w:b/>
                                      <w:bCs/>
                                      <w:color w:val="231F20"/>
                                      <w:sz w:val="18"/>
                                      <w:szCs w:val="18"/>
                                      <w:u w:val="single"/>
                                    </w:rPr>
                                    <w:tab/>
                                    <w:t>10,851</w:t>
                                  </w:r>
                                  <w:r>
                                    <w:rPr>
                                      <w:b/>
                                      <w:bCs/>
                                      <w:color w:val="231F20"/>
                                      <w:sz w:val="18"/>
                                      <w:szCs w:val="18"/>
                                      <w:u w:val="single"/>
                                    </w:rPr>
                                    <w:tab/>
                                  </w:r>
                                  <w:r>
                                    <w:rPr>
                                      <w:color w:val="231F20"/>
                                      <w:sz w:val="18"/>
                                      <w:szCs w:val="18"/>
                                      <w:u w:val="single"/>
                                    </w:rPr>
                                    <w:t>14,254</w:t>
                                  </w:r>
                                  <w:r>
                                    <w:rPr>
                                      <w:color w:val="231F20"/>
                                      <w:sz w:val="18"/>
                                      <w:szCs w:val="18"/>
                                      <w:u w:val="single"/>
                                    </w:rPr>
                                    <w:tab/>
                                  </w: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pStyle w:val="TableParagraph"/>
                                    <w:tabs>
                                      <w:tab w:val="left" w:pos="422"/>
                                      <w:tab w:val="left" w:pos="986"/>
                                    </w:tabs>
                                    <w:kinsoku w:val="0"/>
                                    <w:overflowPunct w:val="0"/>
                                    <w:spacing w:line="202" w:lineRule="exact"/>
                                    <w:rPr>
                                      <w:rFonts w:ascii="Times New Roman" w:hAnsi="Times New Roman" w:cs="Times New Roman"/>
                                    </w:rPr>
                                  </w:pPr>
                                  <w:r>
                                    <w:rPr>
                                      <w:color w:val="231F20"/>
                                      <w:sz w:val="18"/>
                                      <w:szCs w:val="18"/>
                                      <w:u w:val="single"/>
                                    </w:rPr>
                                    <w:t xml:space="preserve"> </w:t>
                                  </w:r>
                                  <w:r>
                                    <w:rPr>
                                      <w:color w:val="231F20"/>
                                      <w:sz w:val="18"/>
                                      <w:szCs w:val="18"/>
                                      <w:u w:val="single"/>
                                    </w:rPr>
                                    <w:tab/>
                                    <w:t>4,129</w:t>
                                  </w:r>
                                  <w:r>
                                    <w:rPr>
                                      <w:color w:val="231F20"/>
                                      <w:sz w:val="18"/>
                                      <w:szCs w:val="18"/>
                                      <w:u w:val="single"/>
                                    </w:rPr>
                                    <w:tab/>
                                  </w:r>
                                </w:p>
                              </w:tc>
                              <w:tc>
                                <w:tcPr>
                                  <w:tcW w:w="193" w:type="dxa"/>
                                  <w:tcBorders>
                                    <w:top w:val="nil"/>
                                    <w:left w:val="nil"/>
                                    <w:bottom w:val="nil"/>
                                    <w:right w:val="nil"/>
                                  </w:tcBorders>
                                </w:tcPr>
                                <w:p w:rsidR="004C69AF" w:rsidRDefault="004C69AF">
                                  <w:pPr>
                                    <w:rPr>
                                      <w:rFonts w:ascii="Times New Roman" w:hAnsi="Times New Roman" w:cs="Times New Roman"/>
                                    </w:rPr>
                                  </w:pPr>
                                </w:p>
                              </w:tc>
                            </w:tr>
                          </w:tbl>
                          <w:p w:rsidR="004C69AF" w:rsidRDefault="004C69AF">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6" o:spid="_x0000_s1031" type="#_x0000_t202" style="position:absolute;left:0;text-align:left;margin-left:40.55pt;margin-top:-120.2pt;width:411.65pt;height:426.8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VptwIAALY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wzDFiJMemvRADxrdigPykyQ2JRoHlYHl/QC2+gAaaLVNVw13ovquEBerlvAtvZFSjC0lNYTom5fu&#10;s6cTjjIgm/GTqMET2WlhgQ6N7E39oCII0KFVj6f2mGgquIyCYJFGEUYV6KIw8C5j20CXZPPzQSr9&#10;gYoeGSHHEvpv4cn+TmkTDslmE+ONi5J1neVAx19cgOF0A87hqdGZMGxLn1IvXSfrJHTCIF47oVcU&#10;zk25Cp249BdRcVmsVoX/y/j1w6xldU25cTPTyw//rH1Hok/EOBFMiY7VBs6EpOR2s+ok2hOgd2k/&#10;W3TQnM3cl2HYIkAur1Lyg9C7DVKnjJOFE5Zh5KQLL3E8P71NYy9Mw6J8mdId4/TfU0JjjtMoiCY2&#10;nYN+lZtnv7e5kaxnGhZIx/ocJycjkhkOrnltW6sJ6yb5WSlM+OdSQLvnRlvGGpJOdNWHzcHORzQP&#10;wkbUj0BhKYBgwFNYfiC0Qv7EaIRFkmP1Y0ckxaj7yGEMzNaZBTkLm1kgvIKnOdYYTeJKT9tpN0i2&#10;bQF5GjQubmBUGmZJbGZqiuI4YLAcbC7HRWa2z/N/a3Vet8vfAAAA//8DAFBLAwQUAAYACAAAACEA&#10;qxxC5eEAAAALAQAADwAAAGRycy9kb3ducmV2LnhtbEyPwU7DMAyG70i8Q2QkblvSUlVbaTpNCE5I&#10;iK4cOKZN1kZrnNJkW3l7zAlutvzp9/eXu8WN7GLmYD1KSNYCmMHOa4u9hI/mZbUBFqJCrUaPRsK3&#10;CbCrbm9KVWh/xdpcDrFnFIKhUBKGGKeC89ANxqmw9pNBuh397FSkde65ntWVwt3IUyFy7pRF+jCo&#10;yTwNpjsdzk7C/hPrZ/v11r7Xx9o2zVbga36S8v5u2T8Ci2aJfzD86pM6VOTU+jPqwEYJmyQhUsIq&#10;zUQGjIityGhoJeTJQwq8Kvn/DtUPAAAA//8DAFBLAQItABQABgAIAAAAIQC2gziS/gAAAOEBAAAT&#10;AAAAAAAAAAAAAAAAAAAAAABbQ29udGVudF9UeXBlc10ueG1sUEsBAi0AFAAGAAgAAAAhADj9If/W&#10;AAAAlAEAAAsAAAAAAAAAAAAAAAAALwEAAF9yZWxzLy5yZWxzUEsBAi0AFAAGAAgAAAAhAIAOFWm3&#10;AgAAtgUAAA4AAAAAAAAAAAAAAAAALgIAAGRycy9lMm9Eb2MueG1sUEsBAi0AFAAGAAgAAAAhAKsc&#10;QuXhAAAACwEAAA8AAAAAAAAAAAAAAAAAEQUAAGRycy9kb3ducmV2LnhtbFBLBQYAAAAABAAEAPMA&#10;AAAf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54"/>
                        <w:gridCol w:w="835"/>
                        <w:gridCol w:w="1131"/>
                        <w:gridCol w:w="823"/>
                        <w:gridCol w:w="276"/>
                        <w:gridCol w:w="1021"/>
                        <w:gridCol w:w="193"/>
                      </w:tblGrid>
                      <w:tr w:rsidR="004C69AF">
                        <w:trPr>
                          <w:trHeight w:hRule="exact" w:val="812"/>
                        </w:trPr>
                        <w:tc>
                          <w:tcPr>
                            <w:tcW w:w="3954" w:type="dxa"/>
                            <w:tcBorders>
                              <w:top w:val="nil"/>
                              <w:left w:val="nil"/>
                              <w:bottom w:val="nil"/>
                              <w:right w:val="nil"/>
                            </w:tcBorders>
                          </w:tcPr>
                          <w:p w:rsidR="004C69AF" w:rsidRDefault="004C69AF">
                            <w:pPr>
                              <w:pStyle w:val="TableParagraph"/>
                              <w:kinsoku w:val="0"/>
                              <w:overflowPunct w:val="0"/>
                              <w:spacing w:before="58"/>
                              <w:ind w:left="35"/>
                              <w:rPr>
                                <w:b/>
                                <w:bCs/>
                                <w:color w:val="231F20"/>
                                <w:sz w:val="32"/>
                                <w:szCs w:val="32"/>
                              </w:rPr>
                            </w:pPr>
                            <w:r>
                              <w:rPr>
                                <w:b/>
                                <w:bCs/>
                                <w:color w:val="231F20"/>
                                <w:sz w:val="32"/>
                                <w:szCs w:val="32"/>
                              </w:rPr>
                              <w:t>Cash Flow Statement</w:t>
                            </w:r>
                          </w:p>
                          <w:p w:rsidR="004C69AF" w:rsidRDefault="004C69AF">
                            <w:pPr>
                              <w:pStyle w:val="TableParagraph"/>
                              <w:kinsoku w:val="0"/>
                              <w:overflowPunct w:val="0"/>
                              <w:spacing w:before="2"/>
                              <w:ind w:left="35"/>
                              <w:rPr>
                                <w:rFonts w:ascii="Times New Roman" w:hAnsi="Times New Roman" w:cs="Times New Roman"/>
                              </w:rPr>
                            </w:pPr>
                            <w:r>
                              <w:rPr>
                                <w:color w:val="231F20"/>
                                <w:sz w:val="22"/>
                                <w:szCs w:val="22"/>
                              </w:rPr>
                              <w:t>for the period ended 30 June 2016</w:t>
                            </w:r>
                          </w:p>
                        </w:tc>
                        <w:tc>
                          <w:tcPr>
                            <w:tcW w:w="4279" w:type="dxa"/>
                            <w:gridSpan w:val="6"/>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557"/>
                        </w:trPr>
                        <w:tc>
                          <w:tcPr>
                            <w:tcW w:w="3954" w:type="dxa"/>
                            <w:tcBorders>
                              <w:top w:val="nil"/>
                              <w:left w:val="nil"/>
                              <w:bottom w:val="nil"/>
                              <w:right w:val="nil"/>
                            </w:tcBorders>
                          </w:tcPr>
                          <w:p w:rsidR="004C69AF" w:rsidRDefault="004C69AF">
                            <w:pPr>
                              <w:rPr>
                                <w:rFonts w:ascii="Times New Roman" w:hAnsi="Times New Roman" w:cs="Times New Roman"/>
                              </w:rPr>
                            </w:pP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131" w:type="dxa"/>
                            <w:tcBorders>
                              <w:top w:val="nil"/>
                              <w:left w:val="nil"/>
                              <w:bottom w:val="nil"/>
                              <w:right w:val="nil"/>
                            </w:tcBorders>
                          </w:tcPr>
                          <w:p w:rsidR="004C69AF" w:rsidRDefault="004C69AF">
                            <w:pPr>
                              <w:pStyle w:val="TableParagraph"/>
                              <w:kinsoku w:val="0"/>
                              <w:overflowPunct w:val="0"/>
                              <w:rPr>
                                <w:sz w:val="18"/>
                                <w:szCs w:val="18"/>
                              </w:rPr>
                            </w:pPr>
                          </w:p>
                          <w:p w:rsidR="004C69AF" w:rsidRDefault="004C69AF">
                            <w:pPr>
                              <w:pStyle w:val="TableParagraph"/>
                              <w:kinsoku w:val="0"/>
                              <w:overflowPunct w:val="0"/>
                              <w:spacing w:before="107"/>
                              <w:ind w:right="259"/>
                              <w:jc w:val="right"/>
                              <w:rPr>
                                <w:rFonts w:ascii="Times New Roman" w:hAnsi="Times New Roman" w:cs="Times New Roman"/>
                              </w:rPr>
                            </w:pPr>
                            <w:r>
                              <w:rPr>
                                <w:b/>
                                <w:bCs/>
                                <w:color w:val="231F20"/>
                                <w:sz w:val="18"/>
                                <w:szCs w:val="18"/>
                              </w:rPr>
                              <w:t>2016</w:t>
                            </w:r>
                          </w:p>
                        </w:tc>
                        <w:tc>
                          <w:tcPr>
                            <w:tcW w:w="823" w:type="dxa"/>
                            <w:tcBorders>
                              <w:top w:val="nil"/>
                              <w:left w:val="nil"/>
                              <w:bottom w:val="nil"/>
                              <w:right w:val="nil"/>
                            </w:tcBorders>
                          </w:tcPr>
                          <w:p w:rsidR="004C69AF" w:rsidRDefault="004C69AF">
                            <w:pPr>
                              <w:pStyle w:val="TableParagraph"/>
                              <w:kinsoku w:val="0"/>
                              <w:overflowPunct w:val="0"/>
                              <w:rPr>
                                <w:sz w:val="18"/>
                                <w:szCs w:val="18"/>
                              </w:rPr>
                            </w:pPr>
                          </w:p>
                          <w:p w:rsidR="004C69AF" w:rsidRDefault="004C69AF">
                            <w:pPr>
                              <w:pStyle w:val="TableParagraph"/>
                              <w:kinsoku w:val="0"/>
                              <w:overflowPunct w:val="0"/>
                              <w:spacing w:before="111"/>
                              <w:ind w:right="103"/>
                              <w:jc w:val="right"/>
                              <w:rPr>
                                <w:rFonts w:ascii="Times New Roman" w:hAnsi="Times New Roman" w:cs="Times New Roman"/>
                              </w:rPr>
                            </w:pPr>
                            <w:r>
                              <w:rPr>
                                <w:color w:val="231F20"/>
                                <w:sz w:val="18"/>
                                <w:szCs w:val="18"/>
                              </w:rPr>
                              <w:t>2015</w:t>
                            </w:r>
                          </w:p>
                        </w:tc>
                        <w:tc>
                          <w:tcPr>
                            <w:tcW w:w="1490" w:type="dxa"/>
                            <w:gridSpan w:val="3"/>
                            <w:tcBorders>
                              <w:top w:val="nil"/>
                              <w:left w:val="nil"/>
                              <w:bottom w:val="nil"/>
                              <w:right w:val="nil"/>
                            </w:tcBorders>
                          </w:tcPr>
                          <w:p w:rsidR="004C69AF" w:rsidRDefault="004C69AF">
                            <w:pPr>
                              <w:pStyle w:val="TableParagraph"/>
                              <w:kinsoku w:val="0"/>
                              <w:overflowPunct w:val="0"/>
                              <w:spacing w:before="112"/>
                              <w:ind w:left="580" w:right="319" w:hanging="51"/>
                              <w:rPr>
                                <w:rFonts w:ascii="Times New Roman" w:hAnsi="Times New Roman" w:cs="Times New Roman"/>
                              </w:rPr>
                            </w:pPr>
                            <w:r>
                              <w:rPr>
                                <w:color w:val="231F20"/>
                                <w:sz w:val="18"/>
                                <w:szCs w:val="18"/>
                              </w:rPr>
                              <w:t>Original Budget</w:t>
                            </w:r>
                          </w:p>
                        </w:tc>
                      </w:tr>
                      <w:tr w:rsidR="004C69AF">
                        <w:trPr>
                          <w:trHeight w:hRule="exact" w:val="383"/>
                        </w:trPr>
                        <w:tc>
                          <w:tcPr>
                            <w:tcW w:w="3954" w:type="dxa"/>
                            <w:tcBorders>
                              <w:top w:val="nil"/>
                              <w:left w:val="nil"/>
                              <w:bottom w:val="nil"/>
                              <w:right w:val="nil"/>
                            </w:tcBorders>
                          </w:tcPr>
                          <w:p w:rsidR="004C69AF" w:rsidRDefault="004C69AF">
                            <w:pPr>
                              <w:rPr>
                                <w:rFonts w:ascii="Times New Roman" w:hAnsi="Times New Roman" w:cs="Times New Roman"/>
                              </w:rPr>
                            </w:pPr>
                          </w:p>
                        </w:tc>
                        <w:tc>
                          <w:tcPr>
                            <w:tcW w:w="835" w:type="dxa"/>
                            <w:tcBorders>
                              <w:top w:val="nil"/>
                              <w:left w:val="nil"/>
                              <w:bottom w:val="nil"/>
                              <w:right w:val="nil"/>
                            </w:tcBorders>
                          </w:tcPr>
                          <w:p w:rsidR="004C69AF" w:rsidRDefault="004C69AF">
                            <w:pPr>
                              <w:pStyle w:val="TableParagraph"/>
                              <w:kinsoku w:val="0"/>
                              <w:overflowPunct w:val="0"/>
                              <w:spacing w:before="12"/>
                              <w:ind w:left="147" w:right="147"/>
                              <w:jc w:val="center"/>
                              <w:rPr>
                                <w:rFonts w:ascii="Times New Roman" w:hAnsi="Times New Roman" w:cs="Times New Roman"/>
                              </w:rPr>
                            </w:pPr>
                            <w:r>
                              <w:rPr>
                                <w:b/>
                                <w:bCs/>
                                <w:color w:val="231F20"/>
                                <w:sz w:val="18"/>
                                <w:szCs w:val="18"/>
                              </w:rPr>
                              <w:t>Notes</w:t>
                            </w:r>
                          </w:p>
                        </w:tc>
                        <w:tc>
                          <w:tcPr>
                            <w:tcW w:w="1131" w:type="dxa"/>
                            <w:tcBorders>
                              <w:top w:val="nil"/>
                              <w:left w:val="nil"/>
                              <w:bottom w:val="nil"/>
                              <w:right w:val="nil"/>
                            </w:tcBorders>
                          </w:tcPr>
                          <w:p w:rsidR="004C69AF" w:rsidRDefault="004C69AF">
                            <w:pPr>
                              <w:pStyle w:val="TableParagraph"/>
                              <w:kinsoku w:val="0"/>
                              <w:overflowPunct w:val="0"/>
                              <w:spacing w:before="12"/>
                              <w:ind w:right="259"/>
                              <w:jc w:val="right"/>
                              <w:rPr>
                                <w:rFonts w:ascii="Times New Roman" w:hAnsi="Times New Roman" w:cs="Times New Roman"/>
                              </w:rPr>
                            </w:pPr>
                            <w:r>
                              <w:rPr>
                                <w:b/>
                                <w:bCs/>
                                <w:color w:val="231F20"/>
                                <w:sz w:val="18"/>
                                <w:szCs w:val="18"/>
                              </w:rPr>
                              <w:t>$’000</w:t>
                            </w:r>
                          </w:p>
                        </w:tc>
                        <w:tc>
                          <w:tcPr>
                            <w:tcW w:w="823" w:type="dxa"/>
                            <w:tcBorders>
                              <w:top w:val="nil"/>
                              <w:left w:val="nil"/>
                              <w:bottom w:val="nil"/>
                              <w:right w:val="nil"/>
                            </w:tcBorders>
                          </w:tcPr>
                          <w:p w:rsidR="004C69AF" w:rsidRDefault="004C69AF">
                            <w:pPr>
                              <w:pStyle w:val="TableParagraph"/>
                              <w:kinsoku w:val="0"/>
                              <w:overflowPunct w:val="0"/>
                              <w:spacing w:before="16"/>
                              <w:ind w:right="103"/>
                              <w:jc w:val="right"/>
                              <w:rPr>
                                <w:rFonts w:ascii="Times New Roman" w:hAnsi="Times New Roman" w:cs="Times New Roman"/>
                              </w:rPr>
                            </w:pPr>
                            <w:r>
                              <w:rPr>
                                <w:color w:val="231F20"/>
                                <w:sz w:val="18"/>
                                <w:szCs w:val="18"/>
                              </w:rPr>
                              <w:t>$’000</w:t>
                            </w:r>
                          </w:p>
                        </w:tc>
                        <w:tc>
                          <w:tcPr>
                            <w:tcW w:w="1490" w:type="dxa"/>
                            <w:gridSpan w:val="3"/>
                            <w:tcBorders>
                              <w:top w:val="nil"/>
                              <w:left w:val="nil"/>
                              <w:bottom w:val="nil"/>
                              <w:right w:val="nil"/>
                            </w:tcBorders>
                          </w:tcPr>
                          <w:p w:rsidR="004C69AF" w:rsidRDefault="004C69AF">
                            <w:pPr>
                              <w:pStyle w:val="TableParagraph"/>
                              <w:kinsoku w:val="0"/>
                              <w:overflowPunct w:val="0"/>
                              <w:spacing w:before="16"/>
                              <w:ind w:left="710"/>
                              <w:rPr>
                                <w:rFonts w:ascii="Times New Roman" w:hAnsi="Times New Roman" w:cs="Times New Roman"/>
                              </w:rPr>
                            </w:pPr>
                            <w:r>
                              <w:rPr>
                                <w:color w:val="231F20"/>
                                <w:sz w:val="18"/>
                                <w:szCs w:val="18"/>
                              </w:rPr>
                              <w:t>$’000</w:t>
                            </w:r>
                          </w:p>
                        </w:tc>
                      </w:tr>
                      <w:tr w:rsidR="004C69AF">
                        <w:trPr>
                          <w:trHeight w:hRule="exact" w:val="380"/>
                        </w:trPr>
                        <w:tc>
                          <w:tcPr>
                            <w:tcW w:w="3954" w:type="dxa"/>
                            <w:tcBorders>
                              <w:top w:val="nil"/>
                              <w:left w:val="nil"/>
                              <w:bottom w:val="nil"/>
                              <w:right w:val="nil"/>
                            </w:tcBorders>
                          </w:tcPr>
                          <w:p w:rsidR="004C69AF" w:rsidRDefault="004C69AF">
                            <w:pPr>
                              <w:pStyle w:val="TableParagraph"/>
                              <w:kinsoku w:val="0"/>
                              <w:overflowPunct w:val="0"/>
                              <w:spacing w:before="140"/>
                              <w:ind w:left="35"/>
                              <w:rPr>
                                <w:rFonts w:ascii="Times New Roman" w:hAnsi="Times New Roman" w:cs="Times New Roman"/>
                              </w:rPr>
                            </w:pPr>
                            <w:r>
                              <w:rPr>
                                <w:b/>
                                <w:bCs/>
                                <w:color w:val="231F20"/>
                                <w:sz w:val="18"/>
                                <w:szCs w:val="18"/>
                              </w:rPr>
                              <w:t>OPERATING ACTIVITIES</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131" w:type="dxa"/>
                            <w:tcBorders>
                              <w:top w:val="nil"/>
                              <w:left w:val="nil"/>
                              <w:bottom w:val="nil"/>
                              <w:right w:val="nil"/>
                            </w:tcBorders>
                          </w:tcPr>
                          <w:p w:rsidR="004C69AF" w:rsidRDefault="004C69AF">
                            <w:pPr>
                              <w:rPr>
                                <w:rFonts w:ascii="Times New Roman" w:hAnsi="Times New Roman" w:cs="Times New Roman"/>
                              </w:rPr>
                            </w:pPr>
                          </w:p>
                        </w:tc>
                        <w:tc>
                          <w:tcPr>
                            <w:tcW w:w="823" w:type="dxa"/>
                            <w:tcBorders>
                              <w:top w:val="nil"/>
                              <w:left w:val="nil"/>
                              <w:bottom w:val="nil"/>
                              <w:right w:val="nil"/>
                            </w:tcBorders>
                          </w:tcPr>
                          <w:p w:rsidR="004C69AF" w:rsidRDefault="004C69AF">
                            <w:pPr>
                              <w:rPr>
                                <w:rFonts w:ascii="Times New Roman" w:hAnsi="Times New Roman" w:cs="Times New Roman"/>
                              </w:rPr>
                            </w:pPr>
                          </w:p>
                        </w:tc>
                        <w:tc>
                          <w:tcPr>
                            <w:tcW w:w="1490" w:type="dxa"/>
                            <w:gridSpan w:val="3"/>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54"/>
                        </w:trPr>
                        <w:tc>
                          <w:tcPr>
                            <w:tcW w:w="3954" w:type="dxa"/>
                            <w:tcBorders>
                              <w:top w:val="nil"/>
                              <w:left w:val="nil"/>
                              <w:bottom w:val="nil"/>
                              <w:right w:val="nil"/>
                            </w:tcBorders>
                          </w:tcPr>
                          <w:p w:rsidR="004C69AF" w:rsidRDefault="004C69AF">
                            <w:pPr>
                              <w:pStyle w:val="TableParagraph"/>
                              <w:kinsoku w:val="0"/>
                              <w:overflowPunct w:val="0"/>
                              <w:spacing w:before="14"/>
                              <w:ind w:left="35"/>
                              <w:rPr>
                                <w:rFonts w:ascii="Times New Roman" w:hAnsi="Times New Roman" w:cs="Times New Roman"/>
                              </w:rPr>
                            </w:pPr>
                            <w:r>
                              <w:rPr>
                                <w:b/>
                                <w:bCs/>
                                <w:color w:val="231F20"/>
                                <w:sz w:val="18"/>
                                <w:szCs w:val="18"/>
                              </w:rPr>
                              <w:t>Cash received</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131" w:type="dxa"/>
                            <w:tcBorders>
                              <w:top w:val="nil"/>
                              <w:left w:val="nil"/>
                              <w:bottom w:val="nil"/>
                              <w:right w:val="nil"/>
                            </w:tcBorders>
                          </w:tcPr>
                          <w:p w:rsidR="004C69AF" w:rsidRDefault="004C69AF">
                            <w:pPr>
                              <w:rPr>
                                <w:rFonts w:ascii="Times New Roman" w:hAnsi="Times New Roman" w:cs="Times New Roman"/>
                              </w:rPr>
                            </w:pPr>
                          </w:p>
                        </w:tc>
                        <w:tc>
                          <w:tcPr>
                            <w:tcW w:w="823" w:type="dxa"/>
                            <w:tcBorders>
                              <w:top w:val="nil"/>
                              <w:left w:val="nil"/>
                              <w:bottom w:val="nil"/>
                              <w:right w:val="nil"/>
                            </w:tcBorders>
                          </w:tcPr>
                          <w:p w:rsidR="004C69AF" w:rsidRDefault="004C69AF">
                            <w:pPr>
                              <w:rPr>
                                <w:rFonts w:ascii="Times New Roman" w:hAnsi="Times New Roman" w:cs="Times New Roman"/>
                              </w:rPr>
                            </w:pPr>
                          </w:p>
                        </w:tc>
                        <w:tc>
                          <w:tcPr>
                            <w:tcW w:w="1490" w:type="dxa"/>
                            <w:gridSpan w:val="3"/>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57"/>
                        </w:trPr>
                        <w:tc>
                          <w:tcPr>
                            <w:tcW w:w="3954" w:type="dxa"/>
                            <w:tcBorders>
                              <w:top w:val="nil"/>
                              <w:left w:val="nil"/>
                              <w:bottom w:val="nil"/>
                              <w:right w:val="nil"/>
                            </w:tcBorders>
                          </w:tcPr>
                          <w:p w:rsidR="004C69AF" w:rsidRDefault="004C69AF">
                            <w:pPr>
                              <w:pStyle w:val="TableParagraph"/>
                              <w:kinsoku w:val="0"/>
                              <w:overflowPunct w:val="0"/>
                              <w:spacing w:before="19"/>
                              <w:ind w:left="35"/>
                              <w:rPr>
                                <w:rFonts w:ascii="Times New Roman" w:hAnsi="Times New Roman" w:cs="Times New Roman"/>
                              </w:rPr>
                            </w:pPr>
                            <w:r>
                              <w:rPr>
                                <w:color w:val="231F20"/>
                                <w:sz w:val="18"/>
                                <w:szCs w:val="18"/>
                              </w:rPr>
                              <w:t>Receipts from Government</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131" w:type="dxa"/>
                            <w:tcBorders>
                              <w:top w:val="nil"/>
                              <w:left w:val="nil"/>
                              <w:bottom w:val="nil"/>
                              <w:right w:val="nil"/>
                            </w:tcBorders>
                          </w:tcPr>
                          <w:p w:rsidR="004C69AF" w:rsidRDefault="004C69AF">
                            <w:pPr>
                              <w:pStyle w:val="TableParagraph"/>
                              <w:kinsoku w:val="0"/>
                              <w:overflowPunct w:val="0"/>
                              <w:spacing w:before="14"/>
                              <w:ind w:right="263"/>
                              <w:jc w:val="right"/>
                              <w:rPr>
                                <w:rFonts w:ascii="Times New Roman" w:hAnsi="Times New Roman" w:cs="Times New Roman"/>
                              </w:rPr>
                            </w:pPr>
                            <w:r>
                              <w:rPr>
                                <w:b/>
                                <w:bCs/>
                                <w:color w:val="231F20"/>
                                <w:sz w:val="18"/>
                                <w:szCs w:val="18"/>
                              </w:rPr>
                              <w:t>7,190</w:t>
                            </w:r>
                          </w:p>
                        </w:tc>
                        <w:tc>
                          <w:tcPr>
                            <w:tcW w:w="823" w:type="dxa"/>
                            <w:tcBorders>
                              <w:top w:val="nil"/>
                              <w:left w:val="nil"/>
                              <w:bottom w:val="nil"/>
                              <w:right w:val="nil"/>
                            </w:tcBorders>
                          </w:tcPr>
                          <w:p w:rsidR="004C69AF" w:rsidRDefault="004C69AF">
                            <w:pPr>
                              <w:pStyle w:val="TableParagraph"/>
                              <w:kinsoku w:val="0"/>
                              <w:overflowPunct w:val="0"/>
                              <w:spacing w:before="19"/>
                              <w:ind w:right="106"/>
                              <w:jc w:val="right"/>
                              <w:rPr>
                                <w:rFonts w:ascii="Times New Roman" w:hAnsi="Times New Roman" w:cs="Times New Roman"/>
                              </w:rPr>
                            </w:pPr>
                            <w:r>
                              <w:rPr>
                                <w:color w:val="231F20"/>
                                <w:sz w:val="18"/>
                                <w:szCs w:val="18"/>
                              </w:rPr>
                              <w:t>6,760</w:t>
                            </w:r>
                          </w:p>
                        </w:tc>
                        <w:tc>
                          <w:tcPr>
                            <w:tcW w:w="1490" w:type="dxa"/>
                            <w:gridSpan w:val="3"/>
                            <w:tcBorders>
                              <w:top w:val="nil"/>
                              <w:left w:val="nil"/>
                              <w:bottom w:val="nil"/>
                              <w:right w:val="nil"/>
                            </w:tcBorders>
                          </w:tcPr>
                          <w:p w:rsidR="004C69AF" w:rsidRDefault="004C69AF">
                            <w:pPr>
                              <w:pStyle w:val="TableParagraph"/>
                              <w:kinsoku w:val="0"/>
                              <w:overflowPunct w:val="0"/>
                              <w:spacing w:line="74" w:lineRule="exact"/>
                              <w:ind w:right="39"/>
                              <w:jc w:val="right"/>
                              <w:rPr>
                                <w:rFonts w:ascii="Times New Roman" w:hAnsi="Times New Roman" w:cs="Times New Roman"/>
                              </w:rPr>
                            </w:pPr>
                            <w:r>
                              <w:rPr>
                                <w:color w:val="231F20"/>
                                <w:sz w:val="12"/>
                                <w:szCs w:val="12"/>
                              </w:rPr>
                              <w:t>A</w:t>
                            </w:r>
                          </w:p>
                        </w:tc>
                      </w:tr>
                      <w:tr w:rsidR="004C69AF">
                        <w:trPr>
                          <w:trHeight w:hRule="exact" w:val="256"/>
                        </w:trPr>
                        <w:tc>
                          <w:tcPr>
                            <w:tcW w:w="3954"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color w:val="231F20"/>
                                <w:sz w:val="18"/>
                                <w:szCs w:val="18"/>
                              </w:rPr>
                              <w:t>State and Territory contributions</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131" w:type="dxa"/>
                            <w:tcBorders>
                              <w:top w:val="nil"/>
                              <w:left w:val="nil"/>
                              <w:bottom w:val="nil"/>
                              <w:right w:val="nil"/>
                            </w:tcBorders>
                          </w:tcPr>
                          <w:p w:rsidR="004C69AF" w:rsidRDefault="004C69AF">
                            <w:pPr>
                              <w:pStyle w:val="TableParagraph"/>
                              <w:kinsoku w:val="0"/>
                              <w:overflowPunct w:val="0"/>
                              <w:spacing w:before="12"/>
                              <w:ind w:right="263"/>
                              <w:jc w:val="right"/>
                              <w:rPr>
                                <w:rFonts w:ascii="Times New Roman" w:hAnsi="Times New Roman" w:cs="Times New Roman"/>
                              </w:rPr>
                            </w:pPr>
                            <w:r>
                              <w:rPr>
                                <w:b/>
                                <w:bCs/>
                                <w:color w:val="231F20"/>
                                <w:sz w:val="18"/>
                                <w:szCs w:val="18"/>
                              </w:rPr>
                              <w:t>7,190</w:t>
                            </w:r>
                          </w:p>
                        </w:tc>
                        <w:tc>
                          <w:tcPr>
                            <w:tcW w:w="823" w:type="dxa"/>
                            <w:tcBorders>
                              <w:top w:val="nil"/>
                              <w:left w:val="nil"/>
                              <w:bottom w:val="nil"/>
                              <w:right w:val="nil"/>
                            </w:tcBorders>
                          </w:tcPr>
                          <w:p w:rsidR="004C69AF" w:rsidRDefault="004C69AF">
                            <w:pPr>
                              <w:pStyle w:val="TableParagraph"/>
                              <w:kinsoku w:val="0"/>
                              <w:overflowPunct w:val="0"/>
                              <w:spacing w:before="16"/>
                              <w:ind w:right="106"/>
                              <w:jc w:val="right"/>
                              <w:rPr>
                                <w:rFonts w:ascii="Times New Roman" w:hAnsi="Times New Roman" w:cs="Times New Roman"/>
                              </w:rPr>
                            </w:pPr>
                            <w:r>
                              <w:rPr>
                                <w:color w:val="231F20"/>
                                <w:sz w:val="18"/>
                                <w:szCs w:val="18"/>
                              </w:rPr>
                              <w:t>6,760</w:t>
                            </w:r>
                          </w:p>
                        </w:tc>
                        <w:tc>
                          <w:tcPr>
                            <w:tcW w:w="1490" w:type="dxa"/>
                            <w:gridSpan w:val="3"/>
                            <w:tcBorders>
                              <w:top w:val="nil"/>
                              <w:left w:val="nil"/>
                              <w:bottom w:val="nil"/>
                              <w:right w:val="nil"/>
                            </w:tcBorders>
                          </w:tcPr>
                          <w:p w:rsidR="004C69AF" w:rsidRDefault="004C69AF">
                            <w:pPr>
                              <w:pStyle w:val="TableParagraph"/>
                              <w:kinsoku w:val="0"/>
                              <w:overflowPunct w:val="0"/>
                              <w:spacing w:before="16"/>
                              <w:ind w:left="698"/>
                              <w:rPr>
                                <w:rFonts w:ascii="Times New Roman" w:hAnsi="Times New Roman" w:cs="Times New Roman"/>
                              </w:rPr>
                            </w:pPr>
                            <w:r>
                              <w:rPr>
                                <w:color w:val="231F20"/>
                                <w:sz w:val="18"/>
                                <w:szCs w:val="18"/>
                              </w:rPr>
                              <w:t>7,190</w:t>
                            </w:r>
                          </w:p>
                        </w:tc>
                      </w:tr>
                      <w:tr w:rsidR="004C69AF">
                        <w:trPr>
                          <w:trHeight w:hRule="exact" w:val="256"/>
                        </w:trPr>
                        <w:tc>
                          <w:tcPr>
                            <w:tcW w:w="3954"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color w:val="231F20"/>
                                <w:sz w:val="18"/>
                                <w:szCs w:val="18"/>
                              </w:rPr>
                              <w:t>Rendering of services</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131" w:type="dxa"/>
                            <w:tcBorders>
                              <w:top w:val="nil"/>
                              <w:left w:val="nil"/>
                              <w:bottom w:val="nil"/>
                              <w:right w:val="nil"/>
                            </w:tcBorders>
                          </w:tcPr>
                          <w:p w:rsidR="004C69AF" w:rsidRDefault="004C69AF">
                            <w:pPr>
                              <w:pStyle w:val="TableParagraph"/>
                              <w:kinsoku w:val="0"/>
                              <w:overflowPunct w:val="0"/>
                              <w:spacing w:before="13"/>
                              <w:ind w:right="263"/>
                              <w:jc w:val="right"/>
                              <w:rPr>
                                <w:rFonts w:ascii="Times New Roman" w:hAnsi="Times New Roman" w:cs="Times New Roman"/>
                              </w:rPr>
                            </w:pPr>
                            <w:r>
                              <w:rPr>
                                <w:b/>
                                <w:bCs/>
                                <w:color w:val="231F20"/>
                                <w:sz w:val="18"/>
                                <w:szCs w:val="18"/>
                              </w:rPr>
                              <w:t>9,843</w:t>
                            </w:r>
                          </w:p>
                        </w:tc>
                        <w:tc>
                          <w:tcPr>
                            <w:tcW w:w="823" w:type="dxa"/>
                            <w:tcBorders>
                              <w:top w:val="nil"/>
                              <w:left w:val="nil"/>
                              <w:bottom w:val="nil"/>
                              <w:right w:val="nil"/>
                            </w:tcBorders>
                          </w:tcPr>
                          <w:p w:rsidR="004C69AF" w:rsidRDefault="004C69AF">
                            <w:pPr>
                              <w:pStyle w:val="TableParagraph"/>
                              <w:kinsoku w:val="0"/>
                              <w:overflowPunct w:val="0"/>
                              <w:spacing w:before="18"/>
                              <w:ind w:right="106"/>
                              <w:jc w:val="right"/>
                              <w:rPr>
                                <w:rFonts w:ascii="Times New Roman" w:hAnsi="Times New Roman" w:cs="Times New Roman"/>
                              </w:rPr>
                            </w:pPr>
                            <w:r>
                              <w:rPr>
                                <w:color w:val="231F20"/>
                                <w:sz w:val="18"/>
                                <w:szCs w:val="18"/>
                              </w:rPr>
                              <w:t>9,222</w:t>
                            </w:r>
                          </w:p>
                        </w:tc>
                        <w:tc>
                          <w:tcPr>
                            <w:tcW w:w="1490" w:type="dxa"/>
                            <w:gridSpan w:val="3"/>
                            <w:tcBorders>
                              <w:top w:val="nil"/>
                              <w:left w:val="nil"/>
                              <w:bottom w:val="nil"/>
                              <w:right w:val="nil"/>
                            </w:tcBorders>
                          </w:tcPr>
                          <w:p w:rsidR="004C69AF" w:rsidRDefault="004C69AF">
                            <w:pPr>
                              <w:pStyle w:val="TableParagraph"/>
                              <w:kinsoku w:val="0"/>
                              <w:overflowPunct w:val="0"/>
                              <w:spacing w:line="73" w:lineRule="exact"/>
                              <w:ind w:right="7"/>
                              <w:jc w:val="right"/>
                              <w:rPr>
                                <w:rFonts w:ascii="Times New Roman" w:hAnsi="Times New Roman" w:cs="Times New Roman"/>
                              </w:rPr>
                            </w:pPr>
                            <w:r>
                              <w:rPr>
                                <w:color w:val="231F20"/>
                                <w:sz w:val="12"/>
                                <w:szCs w:val="12"/>
                              </w:rPr>
                              <w:t>A,</w:t>
                            </w:r>
                          </w:p>
                        </w:tc>
                      </w:tr>
                      <w:tr w:rsidR="004C69AF">
                        <w:trPr>
                          <w:trHeight w:hRule="exact" w:val="254"/>
                        </w:trPr>
                        <w:tc>
                          <w:tcPr>
                            <w:tcW w:w="3954"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color w:val="231F20"/>
                                <w:sz w:val="18"/>
                                <w:szCs w:val="18"/>
                              </w:rPr>
                              <w:t>Interest</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131" w:type="dxa"/>
                            <w:tcBorders>
                              <w:top w:val="nil"/>
                              <w:left w:val="nil"/>
                              <w:bottom w:val="nil"/>
                              <w:right w:val="nil"/>
                            </w:tcBorders>
                          </w:tcPr>
                          <w:p w:rsidR="004C69AF" w:rsidRDefault="004C69AF">
                            <w:pPr>
                              <w:pStyle w:val="TableParagraph"/>
                              <w:kinsoku w:val="0"/>
                              <w:overflowPunct w:val="0"/>
                              <w:spacing w:before="12"/>
                              <w:ind w:right="263"/>
                              <w:jc w:val="right"/>
                              <w:rPr>
                                <w:rFonts w:ascii="Times New Roman" w:hAnsi="Times New Roman" w:cs="Times New Roman"/>
                              </w:rPr>
                            </w:pPr>
                            <w:r>
                              <w:rPr>
                                <w:b/>
                                <w:bCs/>
                                <w:color w:val="231F20"/>
                                <w:sz w:val="18"/>
                                <w:szCs w:val="18"/>
                              </w:rPr>
                              <w:t>353</w:t>
                            </w:r>
                          </w:p>
                        </w:tc>
                        <w:tc>
                          <w:tcPr>
                            <w:tcW w:w="823" w:type="dxa"/>
                            <w:tcBorders>
                              <w:top w:val="nil"/>
                              <w:left w:val="nil"/>
                              <w:bottom w:val="nil"/>
                              <w:right w:val="nil"/>
                            </w:tcBorders>
                          </w:tcPr>
                          <w:p w:rsidR="004C69AF" w:rsidRDefault="004C69AF">
                            <w:pPr>
                              <w:pStyle w:val="TableParagraph"/>
                              <w:kinsoku w:val="0"/>
                              <w:overflowPunct w:val="0"/>
                              <w:spacing w:before="16"/>
                              <w:ind w:right="107"/>
                              <w:jc w:val="right"/>
                              <w:rPr>
                                <w:rFonts w:ascii="Times New Roman" w:hAnsi="Times New Roman" w:cs="Times New Roman"/>
                              </w:rPr>
                            </w:pPr>
                            <w:r>
                              <w:rPr>
                                <w:color w:val="231F20"/>
                                <w:sz w:val="18"/>
                                <w:szCs w:val="18"/>
                              </w:rPr>
                              <w:t>455</w:t>
                            </w:r>
                          </w:p>
                        </w:tc>
                        <w:tc>
                          <w:tcPr>
                            <w:tcW w:w="1490" w:type="dxa"/>
                            <w:gridSpan w:val="3"/>
                            <w:tcBorders>
                              <w:top w:val="nil"/>
                              <w:left w:val="nil"/>
                              <w:bottom w:val="nil"/>
                              <w:right w:val="nil"/>
                            </w:tcBorders>
                          </w:tcPr>
                          <w:p w:rsidR="004C69AF" w:rsidRDefault="004C69AF">
                            <w:pPr>
                              <w:pStyle w:val="TableParagraph"/>
                              <w:kinsoku w:val="0"/>
                              <w:overflowPunct w:val="0"/>
                              <w:spacing w:before="16"/>
                              <w:ind w:left="849"/>
                              <w:rPr>
                                <w:rFonts w:ascii="Times New Roman" w:hAnsi="Times New Roman" w:cs="Times New Roman"/>
                              </w:rPr>
                            </w:pPr>
                            <w:r>
                              <w:rPr>
                                <w:color w:val="231F20"/>
                                <w:sz w:val="18"/>
                                <w:szCs w:val="18"/>
                              </w:rPr>
                              <w:t>200</w:t>
                            </w:r>
                          </w:p>
                        </w:tc>
                      </w:tr>
                      <w:tr w:rsidR="004C69AF">
                        <w:trPr>
                          <w:trHeight w:hRule="exact" w:val="259"/>
                        </w:trPr>
                        <w:tc>
                          <w:tcPr>
                            <w:tcW w:w="3954"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color w:val="231F20"/>
                                <w:sz w:val="18"/>
                                <w:szCs w:val="18"/>
                              </w:rPr>
                              <w:t>Net GST received</w:t>
                            </w:r>
                          </w:p>
                        </w:tc>
                        <w:tc>
                          <w:tcPr>
                            <w:tcW w:w="2789" w:type="dxa"/>
                            <w:gridSpan w:val="3"/>
                            <w:tcBorders>
                              <w:top w:val="nil"/>
                              <w:left w:val="nil"/>
                              <w:bottom w:val="nil"/>
                              <w:right w:val="nil"/>
                            </w:tcBorders>
                          </w:tcPr>
                          <w:p w:rsidR="004C69AF" w:rsidRDefault="004C69AF">
                            <w:pPr>
                              <w:pStyle w:val="TableParagraph"/>
                              <w:tabs>
                                <w:tab w:val="left" w:pos="1399"/>
                                <w:tab w:val="left" w:pos="2378"/>
                                <w:tab w:val="left" w:pos="2788"/>
                              </w:tabs>
                              <w:kinsoku w:val="0"/>
                              <w:overflowPunct w:val="0"/>
                              <w:spacing w:before="16"/>
                              <w:ind w:left="835"/>
                              <w:rPr>
                                <w:rFonts w:ascii="Times New Roman" w:hAnsi="Times New Roman" w:cs="Times New Roman"/>
                              </w:rPr>
                            </w:pPr>
                            <w:r>
                              <w:rPr>
                                <w:b/>
                                <w:bCs/>
                                <w:color w:val="231F20"/>
                                <w:sz w:val="18"/>
                                <w:szCs w:val="18"/>
                                <w:u w:val="single"/>
                              </w:rPr>
                              <w:t xml:space="preserve"> </w:t>
                            </w:r>
                            <w:r>
                              <w:rPr>
                                <w:b/>
                                <w:bCs/>
                                <w:color w:val="231F20"/>
                                <w:sz w:val="18"/>
                                <w:szCs w:val="18"/>
                                <w:u w:val="single"/>
                              </w:rPr>
                              <w:tab/>
                              <w:t>818</w:t>
                            </w:r>
                            <w:r>
                              <w:rPr>
                                <w:b/>
                                <w:bCs/>
                                <w:color w:val="231F20"/>
                                <w:sz w:val="18"/>
                                <w:szCs w:val="18"/>
                                <w:u w:val="single"/>
                              </w:rPr>
                              <w:tab/>
                            </w:r>
                            <w:r>
                              <w:rPr>
                                <w:color w:val="231F20"/>
                                <w:sz w:val="18"/>
                                <w:szCs w:val="18"/>
                                <w:u w:val="single"/>
                              </w:rPr>
                              <w:t>650</w:t>
                            </w:r>
                            <w:r>
                              <w:rPr>
                                <w:color w:val="231F20"/>
                                <w:sz w:val="18"/>
                                <w:szCs w:val="18"/>
                                <w:u w:val="single"/>
                              </w:rPr>
                              <w:tab/>
                            </w:r>
                          </w:p>
                        </w:tc>
                        <w:tc>
                          <w:tcPr>
                            <w:tcW w:w="1297" w:type="dxa"/>
                            <w:gridSpan w:val="2"/>
                            <w:tcBorders>
                              <w:top w:val="nil"/>
                              <w:left w:val="nil"/>
                              <w:bottom w:val="nil"/>
                              <w:right w:val="nil"/>
                            </w:tcBorders>
                          </w:tcPr>
                          <w:p w:rsidR="004C69AF" w:rsidRDefault="004C69AF">
                            <w:pPr>
                              <w:pStyle w:val="TableParagraph"/>
                              <w:tabs>
                                <w:tab w:val="left" w:pos="849"/>
                                <w:tab w:val="left" w:pos="1262"/>
                              </w:tabs>
                              <w:kinsoku w:val="0"/>
                              <w:overflowPunct w:val="0"/>
                              <w:spacing w:before="16"/>
                              <w:ind w:left="276"/>
                              <w:rPr>
                                <w:rFonts w:ascii="Times New Roman" w:hAnsi="Times New Roman" w:cs="Times New Roman"/>
                              </w:rPr>
                            </w:pPr>
                            <w:r>
                              <w:rPr>
                                <w:color w:val="231F20"/>
                                <w:sz w:val="18"/>
                                <w:szCs w:val="18"/>
                                <w:u w:val="single"/>
                              </w:rPr>
                              <w:t xml:space="preserve"> </w:t>
                            </w:r>
                            <w:r>
                              <w:rPr>
                                <w:color w:val="231F20"/>
                                <w:sz w:val="18"/>
                                <w:szCs w:val="18"/>
                                <w:u w:val="single"/>
                              </w:rPr>
                              <w:tab/>
                              <w:t>500</w:t>
                            </w:r>
                            <w:r>
                              <w:rPr>
                                <w:color w:val="231F20"/>
                                <w:sz w:val="18"/>
                                <w:szCs w:val="18"/>
                                <w:u w:val="single"/>
                              </w:rPr>
                              <w:tab/>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392"/>
                        </w:trPr>
                        <w:tc>
                          <w:tcPr>
                            <w:tcW w:w="3954"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b/>
                                <w:bCs/>
                                <w:color w:val="231F20"/>
                                <w:sz w:val="18"/>
                                <w:szCs w:val="18"/>
                              </w:rPr>
                              <w:t>Total cash received</w:t>
                            </w:r>
                          </w:p>
                        </w:tc>
                        <w:tc>
                          <w:tcPr>
                            <w:tcW w:w="2789" w:type="dxa"/>
                            <w:gridSpan w:val="3"/>
                            <w:tcBorders>
                              <w:top w:val="nil"/>
                              <w:left w:val="nil"/>
                              <w:bottom w:val="nil"/>
                              <w:right w:val="nil"/>
                            </w:tcBorders>
                          </w:tcPr>
                          <w:p w:rsidR="004C69AF" w:rsidRDefault="004C69AF">
                            <w:pPr>
                              <w:pStyle w:val="TableParagraph"/>
                              <w:tabs>
                                <w:tab w:val="left" w:pos="1149"/>
                                <w:tab w:val="left" w:pos="2128"/>
                                <w:tab w:val="left" w:pos="2788"/>
                              </w:tabs>
                              <w:kinsoku w:val="0"/>
                              <w:overflowPunct w:val="0"/>
                              <w:spacing w:before="21"/>
                              <w:ind w:left="835"/>
                              <w:rPr>
                                <w:rFonts w:ascii="Times New Roman" w:hAnsi="Times New Roman" w:cs="Times New Roman"/>
                              </w:rPr>
                            </w:pPr>
                            <w:r>
                              <w:rPr>
                                <w:b/>
                                <w:bCs/>
                                <w:color w:val="231F20"/>
                                <w:sz w:val="18"/>
                                <w:szCs w:val="18"/>
                                <w:u w:val="single"/>
                              </w:rPr>
                              <w:t xml:space="preserve"> </w:t>
                            </w:r>
                            <w:r>
                              <w:rPr>
                                <w:b/>
                                <w:bCs/>
                                <w:color w:val="231F20"/>
                                <w:sz w:val="18"/>
                                <w:szCs w:val="18"/>
                                <w:u w:val="single"/>
                              </w:rPr>
                              <w:tab/>
                              <w:t>25,394</w:t>
                            </w:r>
                            <w:r>
                              <w:rPr>
                                <w:b/>
                                <w:bCs/>
                                <w:color w:val="231F20"/>
                                <w:sz w:val="18"/>
                                <w:szCs w:val="18"/>
                                <w:u w:val="single"/>
                              </w:rPr>
                              <w:tab/>
                            </w:r>
                            <w:r>
                              <w:rPr>
                                <w:color w:val="231F20"/>
                                <w:sz w:val="18"/>
                                <w:szCs w:val="18"/>
                                <w:u w:val="single"/>
                              </w:rPr>
                              <w:t>23,847</w:t>
                            </w:r>
                            <w:r>
                              <w:rPr>
                                <w:color w:val="231F20"/>
                                <w:sz w:val="18"/>
                                <w:szCs w:val="18"/>
                                <w:u w:val="single"/>
                              </w:rPr>
                              <w:tab/>
                            </w:r>
                          </w:p>
                        </w:tc>
                        <w:tc>
                          <w:tcPr>
                            <w:tcW w:w="1297" w:type="dxa"/>
                            <w:gridSpan w:val="2"/>
                            <w:tcBorders>
                              <w:top w:val="nil"/>
                              <w:left w:val="nil"/>
                              <w:bottom w:val="nil"/>
                              <w:right w:val="nil"/>
                            </w:tcBorders>
                          </w:tcPr>
                          <w:p w:rsidR="004C69AF" w:rsidRDefault="004C69AF">
                            <w:pPr>
                              <w:pStyle w:val="TableParagraph"/>
                              <w:tabs>
                                <w:tab w:val="left" w:pos="599"/>
                                <w:tab w:val="left" w:pos="1262"/>
                              </w:tabs>
                              <w:kinsoku w:val="0"/>
                              <w:overflowPunct w:val="0"/>
                              <w:spacing w:before="21"/>
                              <w:ind w:left="276"/>
                              <w:rPr>
                                <w:rFonts w:ascii="Times New Roman" w:hAnsi="Times New Roman" w:cs="Times New Roman"/>
                              </w:rPr>
                            </w:pPr>
                            <w:r>
                              <w:rPr>
                                <w:color w:val="231F20"/>
                                <w:sz w:val="18"/>
                                <w:szCs w:val="18"/>
                                <w:u w:val="single"/>
                              </w:rPr>
                              <w:t xml:space="preserve"> </w:t>
                            </w:r>
                            <w:r>
                              <w:rPr>
                                <w:color w:val="231F20"/>
                                <w:sz w:val="18"/>
                                <w:szCs w:val="18"/>
                                <w:u w:val="single"/>
                              </w:rPr>
                              <w:tab/>
                              <w:t>20,303</w:t>
                            </w:r>
                            <w:r>
                              <w:rPr>
                                <w:color w:val="231F20"/>
                                <w:sz w:val="18"/>
                                <w:szCs w:val="18"/>
                                <w:u w:val="single"/>
                              </w:rPr>
                              <w:tab/>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385"/>
                        </w:trPr>
                        <w:tc>
                          <w:tcPr>
                            <w:tcW w:w="3954" w:type="dxa"/>
                            <w:tcBorders>
                              <w:top w:val="nil"/>
                              <w:left w:val="nil"/>
                              <w:bottom w:val="nil"/>
                              <w:right w:val="nil"/>
                            </w:tcBorders>
                          </w:tcPr>
                          <w:p w:rsidR="004C69AF" w:rsidRDefault="004C69AF">
                            <w:pPr>
                              <w:pStyle w:val="TableParagraph"/>
                              <w:kinsoku w:val="0"/>
                              <w:overflowPunct w:val="0"/>
                              <w:spacing w:before="145"/>
                              <w:ind w:left="35"/>
                              <w:rPr>
                                <w:rFonts w:ascii="Times New Roman" w:hAnsi="Times New Roman" w:cs="Times New Roman"/>
                              </w:rPr>
                            </w:pPr>
                            <w:r>
                              <w:rPr>
                                <w:b/>
                                <w:bCs/>
                                <w:color w:val="231F20"/>
                                <w:sz w:val="18"/>
                                <w:szCs w:val="18"/>
                              </w:rPr>
                              <w:t>Cash used</w:t>
                            </w:r>
                          </w:p>
                        </w:tc>
                        <w:tc>
                          <w:tcPr>
                            <w:tcW w:w="2789" w:type="dxa"/>
                            <w:gridSpan w:val="3"/>
                            <w:tcBorders>
                              <w:top w:val="nil"/>
                              <w:left w:val="nil"/>
                              <w:bottom w:val="nil"/>
                              <w:right w:val="nil"/>
                            </w:tcBorders>
                          </w:tcPr>
                          <w:p w:rsidR="004C69AF" w:rsidRDefault="004C69AF">
                            <w:pPr>
                              <w:rPr>
                                <w:rFonts w:ascii="Times New Roman" w:hAnsi="Times New Roman" w:cs="Times New Roman"/>
                              </w:rPr>
                            </w:pPr>
                          </w:p>
                        </w:tc>
                        <w:tc>
                          <w:tcPr>
                            <w:tcW w:w="1297" w:type="dxa"/>
                            <w:gridSpan w:val="2"/>
                            <w:tcBorders>
                              <w:top w:val="nil"/>
                              <w:left w:val="nil"/>
                              <w:bottom w:val="nil"/>
                              <w:right w:val="nil"/>
                            </w:tcBorders>
                          </w:tcPr>
                          <w:p w:rsidR="004C69AF" w:rsidRDefault="004C69AF">
                            <w:pPr>
                              <w:rPr>
                                <w:rFonts w:ascii="Times New Roman" w:hAnsi="Times New Roman" w:cs="Times New Roman"/>
                              </w:rPr>
                            </w:pP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58"/>
                        </w:trPr>
                        <w:tc>
                          <w:tcPr>
                            <w:tcW w:w="3954" w:type="dxa"/>
                            <w:tcBorders>
                              <w:top w:val="nil"/>
                              <w:left w:val="nil"/>
                              <w:bottom w:val="nil"/>
                              <w:right w:val="nil"/>
                            </w:tcBorders>
                          </w:tcPr>
                          <w:p w:rsidR="004C69AF" w:rsidRDefault="004C69AF">
                            <w:pPr>
                              <w:pStyle w:val="TableParagraph"/>
                              <w:kinsoku w:val="0"/>
                              <w:overflowPunct w:val="0"/>
                              <w:spacing w:before="19"/>
                              <w:ind w:left="35"/>
                              <w:rPr>
                                <w:rFonts w:ascii="Times New Roman" w:hAnsi="Times New Roman" w:cs="Times New Roman"/>
                              </w:rPr>
                            </w:pPr>
                            <w:r>
                              <w:rPr>
                                <w:color w:val="231F20"/>
                                <w:sz w:val="18"/>
                                <w:szCs w:val="18"/>
                              </w:rPr>
                              <w:t>Employees</w:t>
                            </w:r>
                          </w:p>
                        </w:tc>
                        <w:tc>
                          <w:tcPr>
                            <w:tcW w:w="2789" w:type="dxa"/>
                            <w:gridSpan w:val="3"/>
                            <w:tcBorders>
                              <w:top w:val="nil"/>
                              <w:left w:val="nil"/>
                              <w:bottom w:val="nil"/>
                              <w:right w:val="nil"/>
                            </w:tcBorders>
                          </w:tcPr>
                          <w:p w:rsidR="004C69AF" w:rsidRDefault="004C69AF">
                            <w:pPr>
                              <w:pStyle w:val="TableParagraph"/>
                              <w:tabs>
                                <w:tab w:val="left" w:pos="2011"/>
                              </w:tabs>
                              <w:kinsoku w:val="0"/>
                              <w:overflowPunct w:val="0"/>
                              <w:spacing w:before="19"/>
                              <w:ind w:left="1032"/>
                              <w:rPr>
                                <w:rFonts w:ascii="Times New Roman" w:hAnsi="Times New Roman" w:cs="Times New Roman"/>
                              </w:rPr>
                            </w:pPr>
                            <w:r>
                              <w:rPr>
                                <w:b/>
                                <w:bCs/>
                                <w:color w:val="231F20"/>
                                <w:sz w:val="18"/>
                                <w:szCs w:val="18"/>
                              </w:rPr>
                              <w:t>(11,972)</w:t>
                            </w:r>
                            <w:r>
                              <w:rPr>
                                <w:b/>
                                <w:bCs/>
                                <w:color w:val="231F20"/>
                                <w:sz w:val="18"/>
                                <w:szCs w:val="18"/>
                              </w:rPr>
                              <w:tab/>
                            </w:r>
                            <w:r>
                              <w:rPr>
                                <w:color w:val="231F20"/>
                                <w:sz w:val="18"/>
                                <w:szCs w:val="18"/>
                              </w:rPr>
                              <w:t>(10,358)</w:t>
                            </w:r>
                          </w:p>
                        </w:tc>
                        <w:tc>
                          <w:tcPr>
                            <w:tcW w:w="1297" w:type="dxa"/>
                            <w:gridSpan w:val="2"/>
                            <w:tcBorders>
                              <w:top w:val="nil"/>
                              <w:left w:val="nil"/>
                              <w:bottom w:val="nil"/>
                              <w:right w:val="nil"/>
                            </w:tcBorders>
                          </w:tcPr>
                          <w:p w:rsidR="004C69AF" w:rsidRDefault="004C69AF">
                            <w:pPr>
                              <w:pStyle w:val="TableParagraph"/>
                              <w:kinsoku w:val="0"/>
                              <w:overflowPunct w:val="0"/>
                              <w:spacing w:before="19"/>
                              <w:ind w:left="482"/>
                              <w:rPr>
                                <w:rFonts w:ascii="Times New Roman" w:hAnsi="Times New Roman" w:cs="Times New Roman"/>
                              </w:rPr>
                            </w:pPr>
                            <w:r>
                              <w:rPr>
                                <w:color w:val="231F20"/>
                                <w:sz w:val="18"/>
                                <w:szCs w:val="18"/>
                              </w:rPr>
                              <w:t>(12,260)</w:t>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60"/>
                        </w:trPr>
                        <w:tc>
                          <w:tcPr>
                            <w:tcW w:w="3954" w:type="dxa"/>
                            <w:tcBorders>
                              <w:top w:val="nil"/>
                              <w:left w:val="nil"/>
                              <w:bottom w:val="nil"/>
                              <w:right w:val="nil"/>
                            </w:tcBorders>
                          </w:tcPr>
                          <w:p w:rsidR="004C69AF" w:rsidRDefault="004C69AF">
                            <w:pPr>
                              <w:pStyle w:val="TableParagraph"/>
                              <w:kinsoku w:val="0"/>
                              <w:overflowPunct w:val="0"/>
                              <w:spacing w:before="18"/>
                              <w:ind w:left="35"/>
                              <w:rPr>
                                <w:rFonts w:ascii="Times New Roman" w:hAnsi="Times New Roman" w:cs="Times New Roman"/>
                              </w:rPr>
                            </w:pPr>
                            <w:r>
                              <w:rPr>
                                <w:color w:val="231F20"/>
                                <w:sz w:val="18"/>
                                <w:szCs w:val="18"/>
                              </w:rPr>
                              <w:t>Suppliers</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nil"/>
                              <w:left w:val="nil"/>
                              <w:bottom w:val="nil"/>
                              <w:right w:val="nil"/>
                            </w:tcBorders>
                          </w:tcPr>
                          <w:p w:rsidR="004C69AF" w:rsidRDefault="004C69AF">
                            <w:pPr>
                              <w:pStyle w:val="TableParagraph"/>
                              <w:tabs>
                                <w:tab w:val="left" w:pos="1173"/>
                                <w:tab w:val="left" w:pos="1953"/>
                              </w:tabs>
                              <w:kinsoku w:val="0"/>
                              <w:overflowPunct w:val="0"/>
                              <w:spacing w:before="18"/>
                              <w:rPr>
                                <w:rFonts w:ascii="Times New Roman" w:hAnsi="Times New Roman" w:cs="Times New Roman"/>
                              </w:rPr>
                            </w:pPr>
                            <w:r>
                              <w:rPr>
                                <w:b/>
                                <w:bCs/>
                                <w:color w:val="231F20"/>
                                <w:sz w:val="18"/>
                                <w:szCs w:val="18"/>
                                <w:u w:val="single"/>
                              </w:rPr>
                              <w:t xml:space="preserve">   </w:t>
                            </w:r>
                            <w:r>
                              <w:rPr>
                                <w:b/>
                                <w:bCs/>
                                <w:color w:val="231F20"/>
                                <w:spacing w:val="-6"/>
                                <w:sz w:val="18"/>
                                <w:szCs w:val="18"/>
                                <w:u w:val="single"/>
                              </w:rPr>
                              <w:t xml:space="preserve"> </w:t>
                            </w:r>
                            <w:r>
                              <w:rPr>
                                <w:b/>
                                <w:bCs/>
                                <w:color w:val="231F20"/>
                                <w:sz w:val="18"/>
                                <w:szCs w:val="18"/>
                                <w:u w:val="single"/>
                              </w:rPr>
                              <w:t>(16,812)</w:t>
                            </w:r>
                            <w:r>
                              <w:rPr>
                                <w:b/>
                                <w:bCs/>
                                <w:color w:val="231F20"/>
                                <w:sz w:val="18"/>
                                <w:szCs w:val="18"/>
                                <w:u w:val="single"/>
                              </w:rPr>
                              <w:tab/>
                            </w:r>
                            <w:r>
                              <w:rPr>
                                <w:color w:val="231F20"/>
                                <w:sz w:val="18"/>
                                <w:szCs w:val="18"/>
                                <w:u w:val="single"/>
                              </w:rPr>
                              <w:t>(12,388)</w:t>
                            </w:r>
                            <w:r>
                              <w:rPr>
                                <w:color w:val="231F20"/>
                                <w:sz w:val="18"/>
                                <w:szCs w:val="18"/>
                                <w:u w:val="single"/>
                              </w:rPr>
                              <w:tab/>
                            </w: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pStyle w:val="TableParagraph"/>
                              <w:tabs>
                                <w:tab w:val="left" w:pos="986"/>
                              </w:tabs>
                              <w:kinsoku w:val="0"/>
                              <w:overflowPunct w:val="0"/>
                              <w:spacing w:before="18"/>
                              <w:rPr>
                                <w:rFonts w:ascii="Times New Roman" w:hAnsi="Times New Roman" w:cs="Times New Roman"/>
                              </w:rPr>
                            </w:pPr>
                            <w:r>
                              <w:rPr>
                                <w:color w:val="231F20"/>
                                <w:sz w:val="18"/>
                                <w:szCs w:val="18"/>
                                <w:u w:val="single"/>
                              </w:rPr>
                              <w:t xml:space="preserve">   </w:t>
                            </w:r>
                            <w:r>
                              <w:rPr>
                                <w:color w:val="231F20"/>
                                <w:spacing w:val="3"/>
                                <w:sz w:val="18"/>
                                <w:szCs w:val="18"/>
                                <w:u w:val="single"/>
                              </w:rPr>
                              <w:t xml:space="preserve"> </w:t>
                            </w:r>
                            <w:r>
                              <w:rPr>
                                <w:color w:val="231F20"/>
                                <w:sz w:val="18"/>
                                <w:szCs w:val="18"/>
                                <w:u w:val="single"/>
                              </w:rPr>
                              <w:t>(14,944)</w:t>
                            </w:r>
                            <w:r>
                              <w:rPr>
                                <w:color w:val="231F20"/>
                                <w:sz w:val="18"/>
                                <w:szCs w:val="18"/>
                                <w:u w:val="single"/>
                              </w:rPr>
                              <w:tab/>
                            </w:r>
                          </w:p>
                        </w:tc>
                        <w:tc>
                          <w:tcPr>
                            <w:tcW w:w="193" w:type="dxa"/>
                            <w:tcBorders>
                              <w:top w:val="nil"/>
                              <w:left w:val="nil"/>
                              <w:bottom w:val="nil"/>
                              <w:right w:val="nil"/>
                            </w:tcBorders>
                          </w:tcPr>
                          <w:p w:rsidR="004C69AF" w:rsidRDefault="004C69AF">
                            <w:pPr>
                              <w:pStyle w:val="TableParagraph"/>
                              <w:kinsoku w:val="0"/>
                              <w:overflowPunct w:val="0"/>
                              <w:spacing w:line="73" w:lineRule="exact"/>
                              <w:ind w:left="70"/>
                              <w:rPr>
                                <w:rFonts w:ascii="Times New Roman" w:hAnsi="Times New Roman" w:cs="Times New Roman"/>
                              </w:rPr>
                            </w:pPr>
                            <w:r>
                              <w:rPr>
                                <w:color w:val="231F20"/>
                                <w:sz w:val="12"/>
                                <w:szCs w:val="12"/>
                              </w:rPr>
                              <w:t>C</w:t>
                            </w:r>
                          </w:p>
                        </w:tc>
                      </w:tr>
                      <w:tr w:rsidR="004C69AF">
                        <w:trPr>
                          <w:trHeight w:hRule="exact" w:val="264"/>
                        </w:trPr>
                        <w:tc>
                          <w:tcPr>
                            <w:tcW w:w="3954"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b/>
                                <w:bCs/>
                                <w:color w:val="231F20"/>
                                <w:sz w:val="18"/>
                                <w:szCs w:val="18"/>
                              </w:rPr>
                              <w:t>Total cash used</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nil"/>
                              <w:left w:val="nil"/>
                              <w:bottom w:val="nil"/>
                              <w:right w:val="nil"/>
                            </w:tcBorders>
                          </w:tcPr>
                          <w:p w:rsidR="004C69AF" w:rsidRDefault="004C69AF">
                            <w:pPr>
                              <w:pStyle w:val="TableParagraph"/>
                              <w:tabs>
                                <w:tab w:val="left" w:pos="1173"/>
                                <w:tab w:val="left" w:pos="1953"/>
                              </w:tabs>
                              <w:kinsoku w:val="0"/>
                              <w:overflowPunct w:val="0"/>
                              <w:spacing w:before="21"/>
                              <w:rPr>
                                <w:rFonts w:ascii="Times New Roman" w:hAnsi="Times New Roman" w:cs="Times New Roman"/>
                              </w:rPr>
                            </w:pPr>
                            <w:r>
                              <w:rPr>
                                <w:b/>
                                <w:bCs/>
                                <w:color w:val="231F20"/>
                                <w:sz w:val="18"/>
                                <w:szCs w:val="18"/>
                                <w:u w:val="single"/>
                              </w:rPr>
                              <w:t xml:space="preserve">   </w:t>
                            </w:r>
                            <w:r>
                              <w:rPr>
                                <w:b/>
                                <w:bCs/>
                                <w:color w:val="231F20"/>
                                <w:spacing w:val="-6"/>
                                <w:sz w:val="18"/>
                                <w:szCs w:val="18"/>
                                <w:u w:val="single"/>
                              </w:rPr>
                              <w:t xml:space="preserve"> </w:t>
                            </w:r>
                            <w:r>
                              <w:rPr>
                                <w:b/>
                                <w:bCs/>
                                <w:color w:val="231F20"/>
                                <w:sz w:val="18"/>
                                <w:szCs w:val="18"/>
                                <w:u w:val="single"/>
                              </w:rPr>
                              <w:t>(28,784)</w:t>
                            </w:r>
                            <w:r>
                              <w:rPr>
                                <w:b/>
                                <w:bCs/>
                                <w:color w:val="231F20"/>
                                <w:sz w:val="18"/>
                                <w:szCs w:val="18"/>
                                <w:u w:val="single"/>
                              </w:rPr>
                              <w:tab/>
                            </w:r>
                            <w:r>
                              <w:rPr>
                                <w:color w:val="231F20"/>
                                <w:sz w:val="18"/>
                                <w:szCs w:val="18"/>
                                <w:u w:val="single"/>
                              </w:rPr>
                              <w:t>(22,746)</w:t>
                            </w:r>
                            <w:r>
                              <w:rPr>
                                <w:color w:val="231F20"/>
                                <w:sz w:val="18"/>
                                <w:szCs w:val="18"/>
                                <w:u w:val="single"/>
                              </w:rPr>
                              <w:tab/>
                            </w: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pStyle w:val="TableParagraph"/>
                              <w:tabs>
                                <w:tab w:val="left" w:pos="986"/>
                              </w:tabs>
                              <w:kinsoku w:val="0"/>
                              <w:overflowPunct w:val="0"/>
                              <w:spacing w:before="21"/>
                              <w:rPr>
                                <w:rFonts w:ascii="Times New Roman" w:hAnsi="Times New Roman" w:cs="Times New Roman"/>
                              </w:rPr>
                            </w:pPr>
                            <w:r>
                              <w:rPr>
                                <w:color w:val="231F20"/>
                                <w:sz w:val="18"/>
                                <w:szCs w:val="18"/>
                                <w:u w:val="single"/>
                              </w:rPr>
                              <w:t xml:space="preserve">   </w:t>
                            </w:r>
                            <w:r>
                              <w:rPr>
                                <w:color w:val="231F20"/>
                                <w:spacing w:val="3"/>
                                <w:sz w:val="18"/>
                                <w:szCs w:val="18"/>
                                <w:u w:val="single"/>
                              </w:rPr>
                              <w:t xml:space="preserve"> </w:t>
                            </w:r>
                            <w:r>
                              <w:rPr>
                                <w:color w:val="231F20"/>
                                <w:sz w:val="18"/>
                                <w:szCs w:val="18"/>
                                <w:u w:val="single"/>
                              </w:rPr>
                              <w:t>(27,204)</w:t>
                            </w:r>
                            <w:r>
                              <w:rPr>
                                <w:color w:val="231F20"/>
                                <w:sz w:val="18"/>
                                <w:szCs w:val="18"/>
                                <w:u w:val="single"/>
                              </w:rPr>
                              <w:tab/>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392"/>
                        </w:trPr>
                        <w:tc>
                          <w:tcPr>
                            <w:tcW w:w="3954"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b/>
                                <w:bCs/>
                                <w:color w:val="231F20"/>
                                <w:sz w:val="18"/>
                                <w:szCs w:val="18"/>
                              </w:rPr>
                              <w:t>Net cash from (used by) operating activities</w:t>
                            </w:r>
                          </w:p>
                        </w:tc>
                        <w:tc>
                          <w:tcPr>
                            <w:tcW w:w="835" w:type="dxa"/>
                            <w:tcBorders>
                              <w:top w:val="nil"/>
                              <w:left w:val="nil"/>
                              <w:bottom w:val="nil"/>
                              <w:right w:val="nil"/>
                            </w:tcBorders>
                          </w:tcPr>
                          <w:p w:rsidR="004C69AF" w:rsidRDefault="004C69AF">
                            <w:pPr>
                              <w:pStyle w:val="TableParagraph"/>
                              <w:kinsoku w:val="0"/>
                              <w:overflowPunct w:val="0"/>
                              <w:spacing w:before="21"/>
                              <w:ind w:left="147" w:right="147"/>
                              <w:jc w:val="center"/>
                              <w:rPr>
                                <w:rFonts w:ascii="Times New Roman" w:hAnsi="Times New Roman" w:cs="Times New Roman"/>
                              </w:rPr>
                            </w:pPr>
                            <w:r>
                              <w:rPr>
                                <w:color w:val="231F20"/>
                                <w:sz w:val="18"/>
                                <w:szCs w:val="18"/>
                              </w:rPr>
                              <w:t>3.1</w:t>
                            </w:r>
                          </w:p>
                        </w:tc>
                        <w:tc>
                          <w:tcPr>
                            <w:tcW w:w="1954" w:type="dxa"/>
                            <w:gridSpan w:val="2"/>
                            <w:tcBorders>
                              <w:top w:val="nil"/>
                              <w:left w:val="nil"/>
                              <w:bottom w:val="nil"/>
                              <w:right w:val="nil"/>
                            </w:tcBorders>
                          </w:tcPr>
                          <w:p w:rsidR="004C69AF" w:rsidRDefault="004C69AF">
                            <w:pPr>
                              <w:pStyle w:val="TableParagraph"/>
                              <w:tabs>
                                <w:tab w:val="left" w:pos="295"/>
                                <w:tab w:val="left" w:pos="1391"/>
                                <w:tab w:val="left" w:pos="1953"/>
                              </w:tabs>
                              <w:kinsoku w:val="0"/>
                              <w:overflowPunct w:val="0"/>
                              <w:spacing w:before="21"/>
                              <w:rPr>
                                <w:rFonts w:ascii="Times New Roman" w:hAnsi="Times New Roman" w:cs="Times New Roman"/>
                              </w:rPr>
                            </w:pPr>
                            <w:r>
                              <w:rPr>
                                <w:b/>
                                <w:bCs/>
                                <w:color w:val="231F20"/>
                                <w:sz w:val="18"/>
                                <w:szCs w:val="18"/>
                                <w:u w:val="single"/>
                              </w:rPr>
                              <w:t xml:space="preserve"> </w:t>
                            </w:r>
                            <w:r>
                              <w:rPr>
                                <w:b/>
                                <w:bCs/>
                                <w:color w:val="231F20"/>
                                <w:sz w:val="18"/>
                                <w:szCs w:val="18"/>
                                <w:u w:val="single"/>
                              </w:rPr>
                              <w:tab/>
                              <w:t>(3,390)</w:t>
                            </w:r>
                            <w:r>
                              <w:rPr>
                                <w:b/>
                                <w:bCs/>
                                <w:color w:val="231F20"/>
                                <w:sz w:val="18"/>
                                <w:szCs w:val="18"/>
                                <w:u w:val="single"/>
                              </w:rPr>
                              <w:tab/>
                            </w:r>
                            <w:r>
                              <w:rPr>
                                <w:color w:val="231F20"/>
                                <w:sz w:val="18"/>
                                <w:szCs w:val="18"/>
                                <w:u w:val="single"/>
                              </w:rPr>
                              <w:t>1,101</w:t>
                            </w:r>
                            <w:r>
                              <w:rPr>
                                <w:color w:val="231F20"/>
                                <w:sz w:val="18"/>
                                <w:szCs w:val="18"/>
                                <w:u w:val="single"/>
                              </w:rPr>
                              <w:tab/>
                            </w: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pStyle w:val="TableParagraph"/>
                              <w:tabs>
                                <w:tab w:val="left" w:pos="304"/>
                                <w:tab w:val="left" w:pos="986"/>
                              </w:tabs>
                              <w:kinsoku w:val="0"/>
                              <w:overflowPunct w:val="0"/>
                              <w:spacing w:before="21"/>
                              <w:rPr>
                                <w:rFonts w:ascii="Times New Roman" w:hAnsi="Times New Roman" w:cs="Times New Roman"/>
                              </w:rPr>
                            </w:pPr>
                            <w:r>
                              <w:rPr>
                                <w:color w:val="231F20"/>
                                <w:sz w:val="18"/>
                                <w:szCs w:val="18"/>
                                <w:u w:val="single"/>
                              </w:rPr>
                              <w:t xml:space="preserve"> </w:t>
                            </w:r>
                            <w:r>
                              <w:rPr>
                                <w:color w:val="231F20"/>
                                <w:sz w:val="18"/>
                                <w:szCs w:val="18"/>
                                <w:u w:val="single"/>
                              </w:rPr>
                              <w:tab/>
                              <w:t>(6,901)</w:t>
                            </w:r>
                            <w:r>
                              <w:rPr>
                                <w:color w:val="231F20"/>
                                <w:sz w:val="18"/>
                                <w:szCs w:val="18"/>
                                <w:u w:val="single"/>
                              </w:rPr>
                              <w:tab/>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385"/>
                        </w:trPr>
                        <w:tc>
                          <w:tcPr>
                            <w:tcW w:w="3954" w:type="dxa"/>
                            <w:tcBorders>
                              <w:top w:val="nil"/>
                              <w:left w:val="nil"/>
                              <w:bottom w:val="nil"/>
                              <w:right w:val="nil"/>
                            </w:tcBorders>
                          </w:tcPr>
                          <w:p w:rsidR="004C69AF" w:rsidRDefault="004C69AF">
                            <w:pPr>
                              <w:pStyle w:val="TableParagraph"/>
                              <w:kinsoku w:val="0"/>
                              <w:overflowPunct w:val="0"/>
                              <w:spacing w:before="145"/>
                              <w:ind w:left="35"/>
                              <w:rPr>
                                <w:rFonts w:ascii="Times New Roman" w:hAnsi="Times New Roman" w:cs="Times New Roman"/>
                              </w:rPr>
                            </w:pPr>
                            <w:r>
                              <w:rPr>
                                <w:b/>
                                <w:bCs/>
                                <w:color w:val="231F20"/>
                                <w:sz w:val="18"/>
                                <w:szCs w:val="18"/>
                              </w:rPr>
                              <w:t>INVESTING ACTIVITIES</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nil"/>
                              <w:left w:val="nil"/>
                              <w:bottom w:val="nil"/>
                              <w:right w:val="nil"/>
                            </w:tcBorders>
                          </w:tcPr>
                          <w:p w:rsidR="004C69AF" w:rsidRDefault="004C69AF">
                            <w:pPr>
                              <w:rPr>
                                <w:rFonts w:ascii="Times New Roman" w:hAnsi="Times New Roman" w:cs="Times New Roman"/>
                              </w:rPr>
                            </w:pP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rPr>
                                <w:rFonts w:ascii="Times New Roman" w:hAnsi="Times New Roman" w:cs="Times New Roman"/>
                              </w:rPr>
                            </w:pP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56"/>
                        </w:trPr>
                        <w:tc>
                          <w:tcPr>
                            <w:tcW w:w="3954" w:type="dxa"/>
                            <w:tcBorders>
                              <w:top w:val="nil"/>
                              <w:left w:val="nil"/>
                              <w:bottom w:val="nil"/>
                              <w:right w:val="nil"/>
                            </w:tcBorders>
                          </w:tcPr>
                          <w:p w:rsidR="004C69AF" w:rsidRDefault="004C69AF">
                            <w:pPr>
                              <w:pStyle w:val="TableParagraph"/>
                              <w:kinsoku w:val="0"/>
                              <w:overflowPunct w:val="0"/>
                              <w:spacing w:before="14"/>
                              <w:ind w:left="35"/>
                              <w:rPr>
                                <w:rFonts w:ascii="Times New Roman" w:hAnsi="Times New Roman" w:cs="Times New Roman"/>
                              </w:rPr>
                            </w:pPr>
                            <w:r>
                              <w:rPr>
                                <w:b/>
                                <w:bCs/>
                                <w:color w:val="231F20"/>
                                <w:sz w:val="18"/>
                                <w:szCs w:val="18"/>
                              </w:rPr>
                              <w:t>Cash used</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nil"/>
                              <w:left w:val="nil"/>
                              <w:bottom w:val="nil"/>
                              <w:right w:val="nil"/>
                            </w:tcBorders>
                          </w:tcPr>
                          <w:p w:rsidR="004C69AF" w:rsidRDefault="004C69AF">
                            <w:pPr>
                              <w:rPr>
                                <w:rFonts w:ascii="Times New Roman" w:hAnsi="Times New Roman" w:cs="Times New Roman"/>
                              </w:rPr>
                            </w:pP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rPr>
                                <w:rFonts w:ascii="Times New Roman" w:hAnsi="Times New Roman" w:cs="Times New Roman"/>
                              </w:rPr>
                            </w:pP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63"/>
                        </w:trPr>
                        <w:tc>
                          <w:tcPr>
                            <w:tcW w:w="3954" w:type="dxa"/>
                            <w:tcBorders>
                              <w:top w:val="nil"/>
                              <w:left w:val="nil"/>
                              <w:bottom w:val="nil"/>
                              <w:right w:val="nil"/>
                            </w:tcBorders>
                          </w:tcPr>
                          <w:p w:rsidR="004C69AF" w:rsidRDefault="004C69AF">
                            <w:pPr>
                              <w:pStyle w:val="TableParagraph"/>
                              <w:kinsoku w:val="0"/>
                              <w:overflowPunct w:val="0"/>
                              <w:spacing w:before="20"/>
                              <w:ind w:left="35"/>
                              <w:rPr>
                                <w:rFonts w:ascii="Times New Roman" w:hAnsi="Times New Roman" w:cs="Times New Roman"/>
                              </w:rPr>
                            </w:pPr>
                            <w:r>
                              <w:rPr>
                                <w:color w:val="231F20"/>
                                <w:sz w:val="18"/>
                                <w:szCs w:val="18"/>
                              </w:rPr>
                              <w:t>Purchase of property, plant and equipment</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nil"/>
                              <w:left w:val="nil"/>
                              <w:bottom w:val="nil"/>
                              <w:right w:val="nil"/>
                            </w:tcBorders>
                          </w:tcPr>
                          <w:p w:rsidR="004C69AF" w:rsidRDefault="004C69AF">
                            <w:pPr>
                              <w:pStyle w:val="TableParagraph"/>
                              <w:tabs>
                                <w:tab w:val="left" w:pos="547"/>
                                <w:tab w:val="left" w:pos="1624"/>
                                <w:tab w:val="left" w:pos="1953"/>
                              </w:tabs>
                              <w:kinsoku w:val="0"/>
                              <w:overflowPunct w:val="0"/>
                              <w:spacing w:before="20"/>
                              <w:rPr>
                                <w:rFonts w:ascii="Times New Roman" w:hAnsi="Times New Roman" w:cs="Times New Roman"/>
                              </w:rPr>
                            </w:pPr>
                            <w:r>
                              <w:rPr>
                                <w:b/>
                                <w:bCs/>
                                <w:color w:val="231F20"/>
                                <w:sz w:val="18"/>
                                <w:szCs w:val="18"/>
                                <w:u w:val="single"/>
                              </w:rPr>
                              <w:t xml:space="preserve"> </w:t>
                            </w:r>
                            <w:r>
                              <w:rPr>
                                <w:b/>
                                <w:bCs/>
                                <w:color w:val="231F20"/>
                                <w:sz w:val="18"/>
                                <w:szCs w:val="18"/>
                                <w:u w:val="single"/>
                              </w:rPr>
                              <w:tab/>
                              <w:t>(13)</w:t>
                            </w:r>
                            <w:r>
                              <w:rPr>
                                <w:b/>
                                <w:bCs/>
                                <w:color w:val="231F20"/>
                                <w:sz w:val="18"/>
                                <w:szCs w:val="18"/>
                                <w:u w:val="single"/>
                              </w:rPr>
                              <w:tab/>
                            </w:r>
                            <w:r>
                              <w:rPr>
                                <w:color w:val="231F20"/>
                                <w:sz w:val="18"/>
                                <w:szCs w:val="18"/>
                                <w:u w:val="single"/>
                              </w:rPr>
                              <w:t>(6)</w:t>
                            </w:r>
                            <w:r>
                              <w:rPr>
                                <w:color w:val="231F20"/>
                                <w:sz w:val="18"/>
                                <w:szCs w:val="18"/>
                                <w:u w:val="single"/>
                              </w:rPr>
                              <w:tab/>
                            </w: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pStyle w:val="TableParagraph"/>
                              <w:tabs>
                                <w:tab w:val="left" w:pos="815"/>
                              </w:tabs>
                              <w:kinsoku w:val="0"/>
                              <w:overflowPunct w:val="0"/>
                              <w:spacing w:before="20"/>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64"/>
                        </w:trPr>
                        <w:tc>
                          <w:tcPr>
                            <w:tcW w:w="3954"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b/>
                                <w:bCs/>
                                <w:color w:val="231F20"/>
                                <w:sz w:val="18"/>
                                <w:szCs w:val="18"/>
                              </w:rPr>
                              <w:t>Total cash used</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nil"/>
                              <w:left w:val="nil"/>
                              <w:bottom w:val="nil"/>
                              <w:right w:val="nil"/>
                            </w:tcBorders>
                          </w:tcPr>
                          <w:p w:rsidR="004C69AF" w:rsidRDefault="004C69AF">
                            <w:pPr>
                              <w:pStyle w:val="TableParagraph"/>
                              <w:tabs>
                                <w:tab w:val="left" w:pos="547"/>
                                <w:tab w:val="left" w:pos="1624"/>
                                <w:tab w:val="left" w:pos="1953"/>
                              </w:tabs>
                              <w:kinsoku w:val="0"/>
                              <w:overflowPunct w:val="0"/>
                              <w:spacing w:before="21"/>
                              <w:rPr>
                                <w:rFonts w:ascii="Times New Roman" w:hAnsi="Times New Roman" w:cs="Times New Roman"/>
                              </w:rPr>
                            </w:pPr>
                            <w:r>
                              <w:rPr>
                                <w:b/>
                                <w:bCs/>
                                <w:color w:val="231F20"/>
                                <w:sz w:val="18"/>
                                <w:szCs w:val="18"/>
                                <w:u w:val="single"/>
                              </w:rPr>
                              <w:t xml:space="preserve"> </w:t>
                            </w:r>
                            <w:r>
                              <w:rPr>
                                <w:b/>
                                <w:bCs/>
                                <w:color w:val="231F20"/>
                                <w:sz w:val="18"/>
                                <w:szCs w:val="18"/>
                                <w:u w:val="single"/>
                              </w:rPr>
                              <w:tab/>
                              <w:t>(13)</w:t>
                            </w:r>
                            <w:r>
                              <w:rPr>
                                <w:b/>
                                <w:bCs/>
                                <w:color w:val="231F20"/>
                                <w:sz w:val="18"/>
                                <w:szCs w:val="18"/>
                                <w:u w:val="single"/>
                              </w:rPr>
                              <w:tab/>
                            </w:r>
                            <w:r>
                              <w:rPr>
                                <w:color w:val="231F20"/>
                                <w:sz w:val="18"/>
                                <w:szCs w:val="18"/>
                                <w:u w:val="single"/>
                              </w:rPr>
                              <w:t>(6)</w:t>
                            </w:r>
                            <w:r>
                              <w:rPr>
                                <w:color w:val="231F20"/>
                                <w:sz w:val="18"/>
                                <w:szCs w:val="18"/>
                                <w:u w:val="single"/>
                              </w:rPr>
                              <w:tab/>
                            </w: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pStyle w:val="TableParagraph"/>
                              <w:tabs>
                                <w:tab w:val="left" w:pos="815"/>
                              </w:tabs>
                              <w:kinsoku w:val="0"/>
                              <w:overflowPunct w:val="0"/>
                              <w:spacing w:before="21"/>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500"/>
                        </w:trPr>
                        <w:tc>
                          <w:tcPr>
                            <w:tcW w:w="3954" w:type="dxa"/>
                            <w:tcBorders>
                              <w:top w:val="nil"/>
                              <w:left w:val="nil"/>
                              <w:bottom w:val="nil"/>
                              <w:right w:val="nil"/>
                            </w:tcBorders>
                          </w:tcPr>
                          <w:p w:rsidR="004C69AF" w:rsidRDefault="004C69AF">
                            <w:pPr>
                              <w:pStyle w:val="TableParagraph"/>
                              <w:kinsoku w:val="0"/>
                              <w:overflowPunct w:val="0"/>
                              <w:spacing w:before="16"/>
                              <w:ind w:left="35"/>
                              <w:rPr>
                                <w:rFonts w:ascii="Times New Roman" w:hAnsi="Times New Roman" w:cs="Times New Roman"/>
                              </w:rPr>
                            </w:pPr>
                            <w:r>
                              <w:rPr>
                                <w:b/>
                                <w:bCs/>
                                <w:color w:val="231F20"/>
                                <w:sz w:val="18"/>
                                <w:szCs w:val="18"/>
                              </w:rPr>
                              <w:t>Net cash from (used by) investing activities</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nil"/>
                              <w:left w:val="nil"/>
                              <w:bottom w:val="single" w:sz="4" w:space="0" w:color="231F20"/>
                              <w:right w:val="nil"/>
                            </w:tcBorders>
                          </w:tcPr>
                          <w:p w:rsidR="004C69AF" w:rsidRDefault="004C69AF">
                            <w:pPr>
                              <w:pStyle w:val="TableParagraph"/>
                              <w:tabs>
                                <w:tab w:val="left" w:pos="547"/>
                                <w:tab w:val="left" w:pos="1624"/>
                                <w:tab w:val="left" w:pos="1953"/>
                              </w:tabs>
                              <w:kinsoku w:val="0"/>
                              <w:overflowPunct w:val="0"/>
                              <w:spacing w:before="21"/>
                              <w:rPr>
                                <w:rFonts w:ascii="Times New Roman" w:hAnsi="Times New Roman" w:cs="Times New Roman"/>
                              </w:rPr>
                            </w:pPr>
                            <w:r>
                              <w:rPr>
                                <w:b/>
                                <w:bCs/>
                                <w:color w:val="231F20"/>
                                <w:sz w:val="18"/>
                                <w:szCs w:val="18"/>
                                <w:u w:val="single"/>
                              </w:rPr>
                              <w:t xml:space="preserve"> </w:t>
                            </w:r>
                            <w:r>
                              <w:rPr>
                                <w:b/>
                                <w:bCs/>
                                <w:color w:val="231F20"/>
                                <w:sz w:val="18"/>
                                <w:szCs w:val="18"/>
                                <w:u w:val="single"/>
                              </w:rPr>
                              <w:tab/>
                              <w:t>(13)</w:t>
                            </w:r>
                            <w:r>
                              <w:rPr>
                                <w:b/>
                                <w:bCs/>
                                <w:color w:val="231F20"/>
                                <w:sz w:val="18"/>
                                <w:szCs w:val="18"/>
                                <w:u w:val="single"/>
                              </w:rPr>
                              <w:tab/>
                            </w:r>
                            <w:r>
                              <w:rPr>
                                <w:color w:val="231F20"/>
                                <w:sz w:val="18"/>
                                <w:szCs w:val="18"/>
                                <w:u w:val="single"/>
                              </w:rPr>
                              <w:t>(6)</w:t>
                            </w:r>
                            <w:r>
                              <w:rPr>
                                <w:color w:val="231F20"/>
                                <w:sz w:val="18"/>
                                <w:szCs w:val="18"/>
                                <w:u w:val="single"/>
                              </w:rPr>
                              <w:tab/>
                            </w: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single" w:sz="4" w:space="0" w:color="231F20"/>
                              <w:right w:val="nil"/>
                            </w:tcBorders>
                          </w:tcPr>
                          <w:p w:rsidR="004C69AF" w:rsidRDefault="004C69AF">
                            <w:pPr>
                              <w:pStyle w:val="TableParagraph"/>
                              <w:tabs>
                                <w:tab w:val="left" w:pos="815"/>
                              </w:tabs>
                              <w:kinsoku w:val="0"/>
                              <w:overflowPunct w:val="0"/>
                              <w:spacing w:before="21"/>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310"/>
                        </w:trPr>
                        <w:tc>
                          <w:tcPr>
                            <w:tcW w:w="3954" w:type="dxa"/>
                            <w:tcBorders>
                              <w:top w:val="nil"/>
                              <w:left w:val="nil"/>
                              <w:bottom w:val="nil"/>
                              <w:right w:val="nil"/>
                            </w:tcBorders>
                          </w:tcPr>
                          <w:p w:rsidR="004C69AF" w:rsidRDefault="004C69AF">
                            <w:pPr>
                              <w:pStyle w:val="TableParagraph"/>
                              <w:kinsoku w:val="0"/>
                              <w:overflowPunct w:val="0"/>
                              <w:spacing w:before="92"/>
                              <w:ind w:left="35"/>
                              <w:rPr>
                                <w:rFonts w:ascii="Times New Roman" w:hAnsi="Times New Roman" w:cs="Times New Roman"/>
                              </w:rPr>
                            </w:pPr>
                            <w:r>
                              <w:rPr>
                                <w:b/>
                                <w:bCs/>
                                <w:color w:val="231F20"/>
                                <w:sz w:val="18"/>
                                <w:szCs w:val="18"/>
                              </w:rPr>
                              <w:t>Net increase (decrease) in cash held</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single" w:sz="4" w:space="0" w:color="231F20"/>
                              <w:left w:val="nil"/>
                              <w:bottom w:val="single" w:sz="4" w:space="0" w:color="231F20"/>
                              <w:right w:val="nil"/>
                            </w:tcBorders>
                          </w:tcPr>
                          <w:p w:rsidR="004C69AF" w:rsidRDefault="004C69AF">
                            <w:pPr>
                              <w:pStyle w:val="TableParagraph"/>
                              <w:tabs>
                                <w:tab w:val="left" w:pos="1391"/>
                              </w:tabs>
                              <w:kinsoku w:val="0"/>
                              <w:overflowPunct w:val="0"/>
                              <w:spacing w:before="92"/>
                              <w:ind w:left="295"/>
                              <w:rPr>
                                <w:rFonts w:ascii="Times New Roman" w:hAnsi="Times New Roman" w:cs="Times New Roman"/>
                              </w:rPr>
                            </w:pPr>
                            <w:r>
                              <w:rPr>
                                <w:b/>
                                <w:bCs/>
                                <w:color w:val="231F20"/>
                                <w:sz w:val="18"/>
                                <w:szCs w:val="18"/>
                              </w:rPr>
                              <w:t>(3,403)</w:t>
                            </w:r>
                            <w:r>
                              <w:rPr>
                                <w:b/>
                                <w:bCs/>
                                <w:color w:val="231F20"/>
                                <w:sz w:val="18"/>
                                <w:szCs w:val="18"/>
                              </w:rPr>
                              <w:tab/>
                            </w:r>
                            <w:r>
                              <w:rPr>
                                <w:color w:val="231F20"/>
                                <w:sz w:val="18"/>
                                <w:szCs w:val="18"/>
                              </w:rPr>
                              <w:t>1,095</w:t>
                            </w: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single" w:sz="4" w:space="0" w:color="231F20"/>
                              <w:left w:val="nil"/>
                              <w:bottom w:val="single" w:sz="4" w:space="0" w:color="231F20"/>
                              <w:right w:val="nil"/>
                            </w:tcBorders>
                          </w:tcPr>
                          <w:p w:rsidR="004C69AF" w:rsidRDefault="004C69AF">
                            <w:pPr>
                              <w:pStyle w:val="TableParagraph"/>
                              <w:kinsoku w:val="0"/>
                              <w:overflowPunct w:val="0"/>
                              <w:spacing w:before="92"/>
                              <w:ind w:left="304"/>
                              <w:rPr>
                                <w:rFonts w:ascii="Times New Roman" w:hAnsi="Times New Roman" w:cs="Times New Roman"/>
                              </w:rPr>
                            </w:pPr>
                            <w:r>
                              <w:rPr>
                                <w:color w:val="231F20"/>
                                <w:sz w:val="18"/>
                                <w:szCs w:val="18"/>
                              </w:rPr>
                              <w:t>(6,901)</w:t>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17"/>
                        </w:trPr>
                        <w:tc>
                          <w:tcPr>
                            <w:tcW w:w="3954" w:type="dxa"/>
                            <w:tcBorders>
                              <w:top w:val="nil"/>
                              <w:left w:val="nil"/>
                              <w:bottom w:val="nil"/>
                              <w:right w:val="nil"/>
                            </w:tcBorders>
                          </w:tcPr>
                          <w:p w:rsidR="004C69AF" w:rsidRDefault="004C69AF">
                            <w:pPr>
                              <w:pStyle w:val="TableParagraph"/>
                              <w:kinsoku w:val="0"/>
                              <w:overflowPunct w:val="0"/>
                              <w:spacing w:line="206" w:lineRule="exact"/>
                              <w:ind w:left="35"/>
                              <w:rPr>
                                <w:rFonts w:ascii="Times New Roman" w:hAnsi="Times New Roman" w:cs="Times New Roman"/>
                              </w:rPr>
                            </w:pPr>
                            <w:r>
                              <w:rPr>
                                <w:b/>
                                <w:bCs/>
                                <w:color w:val="231F20"/>
                                <w:sz w:val="18"/>
                                <w:szCs w:val="18"/>
                              </w:rPr>
                              <w:t>Cash and cash equivalents at the beginning</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single" w:sz="4" w:space="0" w:color="231F20"/>
                              <w:left w:val="nil"/>
                              <w:bottom w:val="nil"/>
                              <w:right w:val="nil"/>
                            </w:tcBorders>
                          </w:tcPr>
                          <w:p w:rsidR="004C69AF" w:rsidRDefault="004C69AF">
                            <w:pPr>
                              <w:rPr>
                                <w:rFonts w:ascii="Times New Roman" w:hAnsi="Times New Roman" w:cs="Times New Roman"/>
                              </w:rPr>
                            </w:pP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single" w:sz="4" w:space="0" w:color="231F20"/>
                              <w:left w:val="nil"/>
                              <w:bottom w:val="nil"/>
                              <w:right w:val="nil"/>
                            </w:tcBorders>
                          </w:tcPr>
                          <w:p w:rsidR="004C69AF" w:rsidRDefault="004C69AF">
                            <w:pPr>
                              <w:rPr>
                                <w:rFonts w:ascii="Times New Roman" w:hAnsi="Times New Roman" w:cs="Times New Roman"/>
                              </w:rPr>
                            </w:pP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15"/>
                        </w:trPr>
                        <w:tc>
                          <w:tcPr>
                            <w:tcW w:w="3954" w:type="dxa"/>
                            <w:tcBorders>
                              <w:top w:val="nil"/>
                              <w:left w:val="nil"/>
                              <w:bottom w:val="nil"/>
                              <w:right w:val="nil"/>
                            </w:tcBorders>
                          </w:tcPr>
                          <w:p w:rsidR="004C69AF" w:rsidRDefault="004C69AF">
                            <w:pPr>
                              <w:pStyle w:val="TableParagraph"/>
                              <w:kinsoku w:val="0"/>
                              <w:overflowPunct w:val="0"/>
                              <w:spacing w:line="198" w:lineRule="exact"/>
                              <w:ind w:left="35"/>
                              <w:rPr>
                                <w:rFonts w:ascii="Times New Roman" w:hAnsi="Times New Roman" w:cs="Times New Roman"/>
                              </w:rPr>
                            </w:pPr>
                            <w:r>
                              <w:rPr>
                                <w:b/>
                                <w:bCs/>
                                <w:color w:val="231F20"/>
                                <w:sz w:val="18"/>
                                <w:szCs w:val="18"/>
                              </w:rPr>
                              <w:t>of the reporting period</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nil"/>
                              <w:left w:val="nil"/>
                              <w:bottom w:val="nil"/>
                              <w:right w:val="nil"/>
                            </w:tcBorders>
                          </w:tcPr>
                          <w:p w:rsidR="004C69AF" w:rsidRDefault="004C69AF">
                            <w:pPr>
                              <w:pStyle w:val="TableParagraph"/>
                              <w:tabs>
                                <w:tab w:val="left" w:pos="316"/>
                                <w:tab w:val="left" w:pos="1295"/>
                                <w:tab w:val="left" w:pos="1953"/>
                              </w:tabs>
                              <w:kinsoku w:val="0"/>
                              <w:overflowPunct w:val="0"/>
                              <w:spacing w:line="203" w:lineRule="exact"/>
                              <w:rPr>
                                <w:rFonts w:ascii="Times New Roman" w:hAnsi="Times New Roman" w:cs="Times New Roman"/>
                              </w:rPr>
                            </w:pPr>
                            <w:r>
                              <w:rPr>
                                <w:b/>
                                <w:bCs/>
                                <w:color w:val="231F20"/>
                                <w:sz w:val="18"/>
                                <w:szCs w:val="18"/>
                                <w:u w:val="single"/>
                              </w:rPr>
                              <w:t xml:space="preserve"> </w:t>
                            </w:r>
                            <w:r>
                              <w:rPr>
                                <w:b/>
                                <w:bCs/>
                                <w:color w:val="231F20"/>
                                <w:sz w:val="18"/>
                                <w:szCs w:val="18"/>
                                <w:u w:val="single"/>
                              </w:rPr>
                              <w:tab/>
                              <w:t>14,254</w:t>
                            </w:r>
                            <w:r>
                              <w:rPr>
                                <w:b/>
                                <w:bCs/>
                                <w:color w:val="231F20"/>
                                <w:sz w:val="18"/>
                                <w:szCs w:val="18"/>
                                <w:u w:val="single"/>
                              </w:rPr>
                              <w:tab/>
                            </w:r>
                            <w:r>
                              <w:rPr>
                                <w:color w:val="231F20"/>
                                <w:sz w:val="18"/>
                                <w:szCs w:val="18"/>
                                <w:u w:val="single"/>
                              </w:rPr>
                              <w:t>13,159</w:t>
                            </w:r>
                            <w:r>
                              <w:rPr>
                                <w:color w:val="231F20"/>
                                <w:sz w:val="18"/>
                                <w:szCs w:val="18"/>
                                <w:u w:val="single"/>
                              </w:rPr>
                              <w:tab/>
                            </w: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pStyle w:val="TableParagraph"/>
                              <w:tabs>
                                <w:tab w:val="left" w:pos="326"/>
                                <w:tab w:val="left" w:pos="986"/>
                              </w:tabs>
                              <w:kinsoku w:val="0"/>
                              <w:overflowPunct w:val="0"/>
                              <w:spacing w:line="203" w:lineRule="exact"/>
                              <w:rPr>
                                <w:rFonts w:ascii="Times New Roman" w:hAnsi="Times New Roman" w:cs="Times New Roman"/>
                              </w:rPr>
                            </w:pPr>
                            <w:r>
                              <w:rPr>
                                <w:color w:val="231F20"/>
                                <w:sz w:val="18"/>
                                <w:szCs w:val="18"/>
                                <w:u w:val="single"/>
                              </w:rPr>
                              <w:t xml:space="preserve"> </w:t>
                            </w:r>
                            <w:r>
                              <w:rPr>
                                <w:color w:val="231F20"/>
                                <w:sz w:val="18"/>
                                <w:szCs w:val="18"/>
                                <w:u w:val="single"/>
                              </w:rPr>
                              <w:tab/>
                              <w:t>11,030</w:t>
                            </w:r>
                            <w:r>
                              <w:rPr>
                                <w:color w:val="231F20"/>
                                <w:sz w:val="18"/>
                                <w:szCs w:val="18"/>
                                <w:u w:val="single"/>
                              </w:rPr>
                              <w:tab/>
                            </w: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09"/>
                        </w:trPr>
                        <w:tc>
                          <w:tcPr>
                            <w:tcW w:w="3954" w:type="dxa"/>
                            <w:tcBorders>
                              <w:top w:val="nil"/>
                              <w:left w:val="nil"/>
                              <w:bottom w:val="nil"/>
                              <w:right w:val="nil"/>
                            </w:tcBorders>
                          </w:tcPr>
                          <w:p w:rsidR="004C69AF" w:rsidRDefault="004C69AF">
                            <w:pPr>
                              <w:pStyle w:val="TableParagraph"/>
                              <w:kinsoku w:val="0"/>
                              <w:overflowPunct w:val="0"/>
                              <w:spacing w:line="200" w:lineRule="exact"/>
                              <w:ind w:left="35"/>
                              <w:rPr>
                                <w:rFonts w:ascii="Times New Roman" w:hAnsi="Times New Roman" w:cs="Times New Roman"/>
                              </w:rPr>
                            </w:pPr>
                            <w:r>
                              <w:rPr>
                                <w:b/>
                                <w:bCs/>
                                <w:color w:val="231F20"/>
                                <w:sz w:val="18"/>
                                <w:szCs w:val="18"/>
                              </w:rPr>
                              <w:t>Cash and cash equivalents at the end of the</w:t>
                            </w:r>
                          </w:p>
                        </w:tc>
                        <w:tc>
                          <w:tcPr>
                            <w:tcW w:w="835" w:type="dxa"/>
                            <w:tcBorders>
                              <w:top w:val="nil"/>
                              <w:left w:val="nil"/>
                              <w:bottom w:val="nil"/>
                              <w:right w:val="nil"/>
                            </w:tcBorders>
                          </w:tcPr>
                          <w:p w:rsidR="004C69AF" w:rsidRDefault="004C69AF">
                            <w:pPr>
                              <w:rPr>
                                <w:rFonts w:ascii="Times New Roman" w:hAnsi="Times New Roman" w:cs="Times New Roman"/>
                              </w:rPr>
                            </w:pPr>
                          </w:p>
                        </w:tc>
                        <w:tc>
                          <w:tcPr>
                            <w:tcW w:w="1954" w:type="dxa"/>
                            <w:gridSpan w:val="2"/>
                            <w:tcBorders>
                              <w:top w:val="nil"/>
                              <w:left w:val="nil"/>
                              <w:bottom w:val="nil"/>
                              <w:right w:val="nil"/>
                            </w:tcBorders>
                          </w:tcPr>
                          <w:p w:rsidR="004C69AF" w:rsidRDefault="004C69AF">
                            <w:pPr>
                              <w:rPr>
                                <w:rFonts w:ascii="Times New Roman" w:hAnsi="Times New Roman" w:cs="Times New Roman"/>
                              </w:rPr>
                            </w:pP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rPr>
                                <w:rFonts w:ascii="Times New Roman" w:hAnsi="Times New Roman" w:cs="Times New Roman"/>
                              </w:rPr>
                            </w:pPr>
                          </w:p>
                        </w:tc>
                        <w:tc>
                          <w:tcPr>
                            <w:tcW w:w="193" w:type="dxa"/>
                            <w:tcBorders>
                              <w:top w:val="nil"/>
                              <w:left w:val="nil"/>
                              <w:bottom w:val="nil"/>
                              <w:right w:val="nil"/>
                            </w:tcBorders>
                          </w:tcPr>
                          <w:p w:rsidR="004C69AF" w:rsidRDefault="004C69AF">
                            <w:pPr>
                              <w:rPr>
                                <w:rFonts w:ascii="Times New Roman" w:hAnsi="Times New Roman" w:cs="Times New Roman"/>
                              </w:rPr>
                            </w:pPr>
                          </w:p>
                        </w:tc>
                      </w:tr>
                      <w:tr w:rsidR="004C69AF">
                        <w:trPr>
                          <w:trHeight w:hRule="exact" w:val="298"/>
                        </w:trPr>
                        <w:tc>
                          <w:tcPr>
                            <w:tcW w:w="3954" w:type="dxa"/>
                            <w:tcBorders>
                              <w:top w:val="nil"/>
                              <w:left w:val="nil"/>
                              <w:bottom w:val="nil"/>
                              <w:right w:val="nil"/>
                            </w:tcBorders>
                          </w:tcPr>
                          <w:p w:rsidR="004C69AF" w:rsidRDefault="004C69AF">
                            <w:pPr>
                              <w:pStyle w:val="TableParagraph"/>
                              <w:kinsoku w:val="0"/>
                              <w:overflowPunct w:val="0"/>
                              <w:spacing w:line="197" w:lineRule="exact"/>
                              <w:ind w:left="35"/>
                              <w:rPr>
                                <w:rFonts w:ascii="Times New Roman" w:hAnsi="Times New Roman" w:cs="Times New Roman"/>
                              </w:rPr>
                            </w:pPr>
                            <w:r>
                              <w:rPr>
                                <w:b/>
                                <w:bCs/>
                                <w:color w:val="231F20"/>
                                <w:sz w:val="18"/>
                                <w:szCs w:val="18"/>
                              </w:rPr>
                              <w:t>reporting period</w:t>
                            </w:r>
                          </w:p>
                        </w:tc>
                        <w:tc>
                          <w:tcPr>
                            <w:tcW w:w="835" w:type="dxa"/>
                            <w:tcBorders>
                              <w:top w:val="nil"/>
                              <w:left w:val="nil"/>
                              <w:bottom w:val="nil"/>
                              <w:right w:val="nil"/>
                            </w:tcBorders>
                          </w:tcPr>
                          <w:p w:rsidR="004C69AF" w:rsidRDefault="004C69AF">
                            <w:pPr>
                              <w:pStyle w:val="TableParagraph"/>
                              <w:kinsoku w:val="0"/>
                              <w:overflowPunct w:val="0"/>
                              <w:spacing w:line="202" w:lineRule="exact"/>
                              <w:ind w:left="147" w:right="147"/>
                              <w:jc w:val="center"/>
                              <w:rPr>
                                <w:rFonts w:ascii="Times New Roman" w:hAnsi="Times New Roman" w:cs="Times New Roman"/>
                              </w:rPr>
                            </w:pPr>
                            <w:r>
                              <w:rPr>
                                <w:color w:val="231F20"/>
                                <w:sz w:val="18"/>
                                <w:szCs w:val="18"/>
                              </w:rPr>
                              <w:t>2.1A</w:t>
                            </w:r>
                          </w:p>
                        </w:tc>
                        <w:tc>
                          <w:tcPr>
                            <w:tcW w:w="1954" w:type="dxa"/>
                            <w:gridSpan w:val="2"/>
                            <w:tcBorders>
                              <w:top w:val="nil"/>
                              <w:left w:val="nil"/>
                              <w:bottom w:val="nil"/>
                              <w:right w:val="nil"/>
                            </w:tcBorders>
                          </w:tcPr>
                          <w:p w:rsidR="004C69AF" w:rsidRDefault="004C69AF">
                            <w:pPr>
                              <w:pStyle w:val="TableParagraph"/>
                              <w:tabs>
                                <w:tab w:val="left" w:pos="314"/>
                                <w:tab w:val="left" w:pos="1293"/>
                                <w:tab w:val="left" w:pos="1953"/>
                              </w:tabs>
                              <w:kinsoku w:val="0"/>
                              <w:overflowPunct w:val="0"/>
                              <w:spacing w:line="202" w:lineRule="exact"/>
                              <w:rPr>
                                <w:rFonts w:ascii="Times New Roman" w:hAnsi="Times New Roman" w:cs="Times New Roman"/>
                              </w:rPr>
                            </w:pPr>
                            <w:r>
                              <w:rPr>
                                <w:b/>
                                <w:bCs/>
                                <w:color w:val="231F20"/>
                                <w:sz w:val="18"/>
                                <w:szCs w:val="18"/>
                                <w:u w:val="single"/>
                              </w:rPr>
                              <w:t xml:space="preserve"> </w:t>
                            </w:r>
                            <w:r>
                              <w:rPr>
                                <w:b/>
                                <w:bCs/>
                                <w:color w:val="231F20"/>
                                <w:sz w:val="18"/>
                                <w:szCs w:val="18"/>
                                <w:u w:val="single"/>
                              </w:rPr>
                              <w:tab/>
                              <w:t>10,851</w:t>
                            </w:r>
                            <w:r>
                              <w:rPr>
                                <w:b/>
                                <w:bCs/>
                                <w:color w:val="231F20"/>
                                <w:sz w:val="18"/>
                                <w:szCs w:val="18"/>
                                <w:u w:val="single"/>
                              </w:rPr>
                              <w:tab/>
                            </w:r>
                            <w:r>
                              <w:rPr>
                                <w:color w:val="231F20"/>
                                <w:sz w:val="18"/>
                                <w:szCs w:val="18"/>
                                <w:u w:val="single"/>
                              </w:rPr>
                              <w:t>14,254</w:t>
                            </w:r>
                            <w:r>
                              <w:rPr>
                                <w:color w:val="231F20"/>
                                <w:sz w:val="18"/>
                                <w:szCs w:val="18"/>
                                <w:u w:val="single"/>
                              </w:rPr>
                              <w:tab/>
                            </w:r>
                          </w:p>
                        </w:tc>
                        <w:tc>
                          <w:tcPr>
                            <w:tcW w:w="276" w:type="dxa"/>
                            <w:tcBorders>
                              <w:top w:val="nil"/>
                              <w:left w:val="nil"/>
                              <w:bottom w:val="nil"/>
                              <w:right w:val="nil"/>
                            </w:tcBorders>
                          </w:tcPr>
                          <w:p w:rsidR="004C69AF" w:rsidRDefault="004C69AF">
                            <w:pPr>
                              <w:rPr>
                                <w:rFonts w:ascii="Times New Roman" w:hAnsi="Times New Roman" w:cs="Times New Roman"/>
                              </w:rPr>
                            </w:pPr>
                          </w:p>
                        </w:tc>
                        <w:tc>
                          <w:tcPr>
                            <w:tcW w:w="1021" w:type="dxa"/>
                            <w:tcBorders>
                              <w:top w:val="nil"/>
                              <w:left w:val="nil"/>
                              <w:bottom w:val="nil"/>
                              <w:right w:val="nil"/>
                            </w:tcBorders>
                          </w:tcPr>
                          <w:p w:rsidR="004C69AF" w:rsidRDefault="004C69AF">
                            <w:pPr>
                              <w:pStyle w:val="TableParagraph"/>
                              <w:tabs>
                                <w:tab w:val="left" w:pos="422"/>
                                <w:tab w:val="left" w:pos="986"/>
                              </w:tabs>
                              <w:kinsoku w:val="0"/>
                              <w:overflowPunct w:val="0"/>
                              <w:spacing w:line="202" w:lineRule="exact"/>
                              <w:rPr>
                                <w:rFonts w:ascii="Times New Roman" w:hAnsi="Times New Roman" w:cs="Times New Roman"/>
                              </w:rPr>
                            </w:pPr>
                            <w:r>
                              <w:rPr>
                                <w:color w:val="231F20"/>
                                <w:sz w:val="18"/>
                                <w:szCs w:val="18"/>
                                <w:u w:val="single"/>
                              </w:rPr>
                              <w:t xml:space="preserve"> </w:t>
                            </w:r>
                            <w:r>
                              <w:rPr>
                                <w:color w:val="231F20"/>
                                <w:sz w:val="18"/>
                                <w:szCs w:val="18"/>
                                <w:u w:val="single"/>
                              </w:rPr>
                              <w:tab/>
                              <w:t>4,129</w:t>
                            </w:r>
                            <w:r>
                              <w:rPr>
                                <w:color w:val="231F20"/>
                                <w:sz w:val="18"/>
                                <w:szCs w:val="18"/>
                                <w:u w:val="single"/>
                              </w:rPr>
                              <w:tab/>
                            </w:r>
                          </w:p>
                        </w:tc>
                        <w:tc>
                          <w:tcPr>
                            <w:tcW w:w="193" w:type="dxa"/>
                            <w:tcBorders>
                              <w:top w:val="nil"/>
                              <w:left w:val="nil"/>
                              <w:bottom w:val="nil"/>
                              <w:right w:val="nil"/>
                            </w:tcBorders>
                          </w:tcPr>
                          <w:p w:rsidR="004C69AF" w:rsidRDefault="004C69AF">
                            <w:pPr>
                              <w:rPr>
                                <w:rFonts w:ascii="Times New Roman" w:hAnsi="Times New Roman" w:cs="Times New Roman"/>
                              </w:rPr>
                            </w:pPr>
                          </w:p>
                        </w:tc>
                      </w:tr>
                    </w:tbl>
                    <w:p w:rsidR="004C69AF" w:rsidRDefault="004C69AF">
                      <w:pPr>
                        <w:pStyle w:val="BodyText"/>
                        <w:kinsoku w:val="0"/>
                        <w:overflowPunct w:val="0"/>
                        <w:rPr>
                          <w:rFonts w:ascii="Times New Roman" w:hAnsi="Times New Roman" w:cs="Times New Roman"/>
                          <w:sz w:val="24"/>
                          <w:szCs w:val="24"/>
                        </w:rPr>
                      </w:pPr>
                    </w:p>
                  </w:txbxContent>
                </v:textbox>
                <w10:wrap anchorx="page"/>
              </v:shape>
            </w:pict>
          </mc:Fallback>
        </mc:AlternateContent>
      </w:r>
      <w:r w:rsidR="00F40401">
        <w:rPr>
          <w:rFonts w:cs="Arial"/>
          <w:color w:val="231F20"/>
        </w:rPr>
        <w:t>7,190</w:t>
      </w:r>
    </w:p>
    <w:p w:rsidR="00F40401" w:rsidRDefault="00F40401">
      <w:pPr>
        <w:pStyle w:val="BodyText"/>
        <w:kinsoku w:val="0"/>
        <w:overflowPunct w:val="0"/>
        <w:spacing w:before="10"/>
        <w:rPr>
          <w:rFonts w:cs="Arial"/>
          <w:sz w:val="11"/>
          <w:szCs w:val="11"/>
        </w:rPr>
      </w:pPr>
    </w:p>
    <w:p w:rsidR="00F40401" w:rsidRDefault="00F40401">
      <w:pPr>
        <w:pStyle w:val="BodyText"/>
        <w:kinsoku w:val="0"/>
        <w:overflowPunct w:val="0"/>
        <w:spacing w:before="85" w:line="110" w:lineRule="exact"/>
        <w:ind w:right="120"/>
        <w:jc w:val="right"/>
        <w:rPr>
          <w:rFonts w:cs="Arial"/>
          <w:color w:val="231F20"/>
          <w:sz w:val="12"/>
          <w:szCs w:val="12"/>
        </w:rPr>
      </w:pPr>
      <w:r>
        <w:rPr>
          <w:rFonts w:cs="Arial"/>
          <w:color w:val="231F20"/>
          <w:sz w:val="12"/>
          <w:szCs w:val="12"/>
        </w:rPr>
        <w:t>B</w:t>
      </w:r>
    </w:p>
    <w:p w:rsidR="00F40401" w:rsidRDefault="00F40401">
      <w:pPr>
        <w:pStyle w:val="BodyText"/>
        <w:kinsoku w:val="0"/>
        <w:overflowPunct w:val="0"/>
        <w:spacing w:line="179" w:lineRule="exact"/>
        <w:ind w:right="529"/>
        <w:jc w:val="right"/>
        <w:rPr>
          <w:rFonts w:cs="Arial"/>
          <w:color w:val="231F20"/>
        </w:rPr>
      </w:pPr>
      <w:r>
        <w:rPr>
          <w:rFonts w:cs="Arial"/>
          <w:color w:val="231F20"/>
        </w:rPr>
        <w:t>5,223</w:t>
      </w: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spacing w:before="8"/>
        <w:rPr>
          <w:rFonts w:cs="Arial"/>
        </w:rPr>
      </w:pPr>
    </w:p>
    <w:p w:rsidR="00F40401" w:rsidRDefault="00F40401">
      <w:pPr>
        <w:pStyle w:val="BodyText"/>
        <w:kinsoku w:val="0"/>
        <w:overflowPunct w:val="0"/>
        <w:spacing w:before="77"/>
        <w:ind w:left="146"/>
        <w:rPr>
          <w:rFonts w:cs="Arial"/>
          <w:color w:val="231F20"/>
        </w:rPr>
      </w:pPr>
      <w:r>
        <w:rPr>
          <w:rFonts w:cs="Arial"/>
          <w:color w:val="231F20"/>
        </w:rPr>
        <w:t>The above statement should be read in conjunction with the accompanying notes.</w:t>
      </w:r>
    </w:p>
    <w:p w:rsidR="00F40401" w:rsidRDefault="00F40401">
      <w:pPr>
        <w:pStyle w:val="BodyText"/>
        <w:kinsoku w:val="0"/>
        <w:overflowPunct w:val="0"/>
        <w:spacing w:before="42"/>
        <w:ind w:left="146" w:right="2862"/>
        <w:rPr>
          <w:rFonts w:cs="Arial"/>
          <w:b/>
          <w:bCs/>
          <w:color w:val="231F20"/>
        </w:rPr>
      </w:pPr>
      <w:r>
        <w:rPr>
          <w:rFonts w:cs="Arial"/>
          <w:b/>
          <w:bCs/>
          <w:color w:val="231F20"/>
        </w:rPr>
        <w:t>Original Budget Compared to 2016 Actual Variance Commentary Cash Flow Statement</w:t>
      </w:r>
    </w:p>
    <w:p w:rsidR="00F40401" w:rsidRDefault="00F40401">
      <w:pPr>
        <w:pStyle w:val="BodyText"/>
        <w:kinsoku w:val="0"/>
        <w:overflowPunct w:val="0"/>
        <w:spacing w:before="8" w:line="206" w:lineRule="exact"/>
        <w:ind w:left="146" w:right="50"/>
        <w:rPr>
          <w:rFonts w:cs="Arial"/>
          <w:color w:val="231F20"/>
        </w:rPr>
      </w:pPr>
      <w:r>
        <w:rPr>
          <w:rFonts w:cs="Arial"/>
          <w:color w:val="231F20"/>
          <w:position w:val="9"/>
          <w:sz w:val="12"/>
          <w:szCs w:val="12"/>
        </w:rPr>
        <w:t xml:space="preserve">A </w:t>
      </w:r>
      <w:r>
        <w:rPr>
          <w:rFonts w:cs="Arial"/>
          <w:color w:val="231F20"/>
        </w:rPr>
        <w:t>Receipts from Government of $7.19m is reflected within the disclosures of the Portfolio Budget Statements (PBS). For the purposes of comparison in the financial statements Receipts from Government has been restated from the Original Budget to reflect this.</w:t>
      </w:r>
    </w:p>
    <w:p w:rsidR="00F40401" w:rsidRDefault="00F40401">
      <w:pPr>
        <w:pStyle w:val="BodyText"/>
        <w:kinsoku w:val="0"/>
        <w:overflowPunct w:val="0"/>
        <w:spacing w:line="203" w:lineRule="exact"/>
        <w:ind w:left="146"/>
        <w:rPr>
          <w:rFonts w:cs="Arial"/>
          <w:color w:val="231F20"/>
        </w:rPr>
      </w:pPr>
      <w:r>
        <w:rPr>
          <w:rFonts w:cs="Arial"/>
          <w:color w:val="231F20"/>
          <w:position w:val="9"/>
          <w:sz w:val="12"/>
          <w:szCs w:val="12"/>
        </w:rPr>
        <w:t xml:space="preserve">B </w:t>
      </w:r>
      <w:r>
        <w:rPr>
          <w:rFonts w:cs="Arial"/>
          <w:color w:val="231F20"/>
        </w:rPr>
        <w:t>The budget reflects only contracted projects when the budget was prepared. The variance arises</w:t>
      </w:r>
    </w:p>
    <w:p w:rsidR="00F40401" w:rsidRDefault="00F40401">
      <w:pPr>
        <w:pStyle w:val="BodyText"/>
        <w:kinsoku w:val="0"/>
        <w:overflowPunct w:val="0"/>
        <w:spacing w:before="2"/>
        <w:ind w:left="146" w:right="848"/>
        <w:rPr>
          <w:rFonts w:cs="Arial"/>
          <w:color w:val="231F20"/>
        </w:rPr>
      </w:pPr>
      <w:r>
        <w:rPr>
          <w:rFonts w:cs="Arial"/>
          <w:color w:val="231F20"/>
        </w:rPr>
        <w:t>due to additional new funded projects commencing in 2015-16 not contracted when the budget was prepared.</w:t>
      </w:r>
    </w:p>
    <w:p w:rsidR="00F40401" w:rsidRDefault="00F40401">
      <w:pPr>
        <w:pStyle w:val="BodyText"/>
        <w:kinsoku w:val="0"/>
        <w:overflowPunct w:val="0"/>
        <w:spacing w:line="202" w:lineRule="exact"/>
        <w:ind w:left="146"/>
        <w:rPr>
          <w:rFonts w:cs="Arial"/>
          <w:color w:val="231F20"/>
        </w:rPr>
      </w:pPr>
      <w:r>
        <w:rPr>
          <w:rFonts w:cs="Arial"/>
          <w:b/>
          <w:bCs/>
          <w:color w:val="231F20"/>
          <w:position w:val="9"/>
          <w:sz w:val="12"/>
          <w:szCs w:val="12"/>
        </w:rPr>
        <w:t xml:space="preserve">C </w:t>
      </w:r>
      <w:r>
        <w:rPr>
          <w:rFonts w:cs="Arial"/>
          <w:color w:val="231F20"/>
        </w:rPr>
        <w:t>Variance arises due to increased project activity with additional projects commencing during the</w:t>
      </w:r>
    </w:p>
    <w:p w:rsidR="00F40401" w:rsidRDefault="00F40401">
      <w:pPr>
        <w:pStyle w:val="BodyText"/>
        <w:kinsoku w:val="0"/>
        <w:overflowPunct w:val="0"/>
        <w:spacing w:before="4"/>
        <w:ind w:left="146"/>
        <w:rPr>
          <w:rFonts w:cs="Arial"/>
          <w:color w:val="231F20"/>
        </w:rPr>
      </w:pPr>
      <w:r>
        <w:rPr>
          <w:rFonts w:cs="Arial"/>
          <w:color w:val="231F20"/>
        </w:rPr>
        <w:t>year than was forecast when the budget was prepared.</w:t>
      </w:r>
    </w:p>
    <w:p w:rsidR="00F40401" w:rsidRDefault="00F40401">
      <w:pPr>
        <w:pStyle w:val="BodyText"/>
        <w:kinsoku w:val="0"/>
        <w:overflowPunct w:val="0"/>
        <w:spacing w:before="4"/>
        <w:ind w:left="146"/>
        <w:rPr>
          <w:rFonts w:cs="Arial"/>
          <w:color w:val="231F20"/>
        </w:rPr>
        <w:sectPr w:rsidR="00F40401" w:rsidSect="00B95E9D">
          <w:pgSz w:w="9980" w:h="14180"/>
          <w:pgMar w:top="851" w:right="740" w:bottom="851" w:left="700" w:header="359" w:footer="362" w:gutter="0"/>
          <w:cols w:space="720" w:equalWidth="0">
            <w:col w:w="8540"/>
          </w:cols>
          <w:noEndnote/>
        </w:sect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Heading5"/>
        <w:kinsoku w:val="0"/>
        <w:overflowPunct w:val="0"/>
        <w:spacing w:before="183"/>
        <w:ind w:left="110" w:right="653"/>
        <w:rPr>
          <w:color w:val="231F20"/>
        </w:rPr>
      </w:pPr>
      <w:bookmarkStart w:id="75" w:name="Notes_to_and_forming_part_of_the_financi"/>
      <w:bookmarkStart w:id="76" w:name="bookmark19"/>
      <w:bookmarkEnd w:id="75"/>
      <w:bookmarkEnd w:id="76"/>
      <w:r>
        <w:rPr>
          <w:color w:val="231F20"/>
        </w:rPr>
        <w:t>Table of Contents – Overview and Notes to the Financial Statements</w:t>
      </w:r>
    </w:p>
    <w:p w:rsidR="00F40401" w:rsidRDefault="00F40401">
      <w:pPr>
        <w:pStyle w:val="BodyText"/>
        <w:kinsoku w:val="0"/>
        <w:overflowPunct w:val="0"/>
        <w:rPr>
          <w:rFonts w:cs="Arial"/>
          <w:b/>
          <w:bCs/>
          <w:sz w:val="32"/>
          <w:szCs w:val="32"/>
        </w:rPr>
      </w:pPr>
    </w:p>
    <w:p w:rsidR="00F40401" w:rsidRDefault="00F40401">
      <w:pPr>
        <w:pStyle w:val="BodyText"/>
        <w:kinsoku w:val="0"/>
        <w:overflowPunct w:val="0"/>
        <w:spacing w:before="248"/>
        <w:ind w:left="1103" w:right="4018"/>
        <w:rPr>
          <w:rFonts w:cs="Arial"/>
          <w:color w:val="231F20"/>
          <w:sz w:val="20"/>
          <w:szCs w:val="20"/>
        </w:rPr>
      </w:pPr>
      <w:r>
        <w:rPr>
          <w:rFonts w:cs="Arial"/>
          <w:color w:val="231F20"/>
          <w:sz w:val="20"/>
          <w:szCs w:val="20"/>
        </w:rPr>
        <w:t>Overview</w:t>
      </w:r>
    </w:p>
    <w:p w:rsidR="00F40401" w:rsidRDefault="00F40401">
      <w:pPr>
        <w:pStyle w:val="BodyText"/>
        <w:kinsoku w:val="0"/>
        <w:overflowPunct w:val="0"/>
        <w:spacing w:before="10"/>
        <w:rPr>
          <w:rFonts w:cs="Arial"/>
          <w:sz w:val="20"/>
          <w:szCs w:val="20"/>
        </w:rPr>
      </w:pPr>
    </w:p>
    <w:p w:rsidR="00F40401" w:rsidRDefault="00F40401" w:rsidP="00072104">
      <w:pPr>
        <w:pStyle w:val="ListParagraph"/>
        <w:numPr>
          <w:ilvl w:val="1"/>
          <w:numId w:val="8"/>
        </w:numPr>
        <w:tabs>
          <w:tab w:val="left" w:pos="1388"/>
        </w:tabs>
        <w:kinsoku w:val="0"/>
        <w:overflowPunct w:val="0"/>
        <w:spacing w:before="0"/>
        <w:rPr>
          <w:rFonts w:cs="Arial"/>
          <w:color w:val="231F20"/>
          <w:sz w:val="20"/>
          <w:szCs w:val="20"/>
        </w:rPr>
      </w:pPr>
      <w:r>
        <w:rPr>
          <w:rFonts w:cs="Arial"/>
          <w:color w:val="231F20"/>
          <w:sz w:val="20"/>
          <w:szCs w:val="20"/>
        </w:rPr>
        <w:t>Financial</w:t>
      </w:r>
      <w:r>
        <w:rPr>
          <w:rFonts w:cs="Arial"/>
          <w:color w:val="231F20"/>
          <w:spacing w:val="-10"/>
          <w:sz w:val="20"/>
          <w:szCs w:val="20"/>
        </w:rPr>
        <w:t xml:space="preserve"> </w:t>
      </w:r>
      <w:r>
        <w:rPr>
          <w:rFonts w:cs="Arial"/>
          <w:color w:val="231F20"/>
          <w:sz w:val="20"/>
          <w:szCs w:val="20"/>
        </w:rPr>
        <w:t>Performance</w:t>
      </w:r>
    </w:p>
    <w:p w:rsidR="00F40401" w:rsidRDefault="00F40401">
      <w:pPr>
        <w:pStyle w:val="BodyText"/>
        <w:kinsoku w:val="0"/>
        <w:overflowPunct w:val="0"/>
        <w:spacing w:before="10"/>
        <w:rPr>
          <w:rFonts w:cs="Arial"/>
          <w:sz w:val="20"/>
          <w:szCs w:val="20"/>
        </w:rPr>
      </w:pPr>
    </w:p>
    <w:p w:rsidR="00F40401" w:rsidRDefault="00F40401" w:rsidP="00072104">
      <w:pPr>
        <w:pStyle w:val="ListParagraph"/>
        <w:numPr>
          <w:ilvl w:val="2"/>
          <w:numId w:val="8"/>
        </w:numPr>
        <w:tabs>
          <w:tab w:val="left" w:pos="2009"/>
        </w:tabs>
        <w:kinsoku w:val="0"/>
        <w:overflowPunct w:val="0"/>
        <w:spacing w:before="0"/>
        <w:ind w:hanging="487"/>
        <w:rPr>
          <w:rFonts w:cs="Arial"/>
          <w:color w:val="231F20"/>
          <w:sz w:val="20"/>
          <w:szCs w:val="20"/>
        </w:rPr>
      </w:pPr>
      <w:r>
        <w:rPr>
          <w:rFonts w:cs="Arial"/>
          <w:color w:val="231F20"/>
          <w:sz w:val="20"/>
          <w:szCs w:val="20"/>
        </w:rPr>
        <w:t>Expenses</w:t>
      </w:r>
    </w:p>
    <w:p w:rsidR="00F40401" w:rsidRDefault="00F40401">
      <w:pPr>
        <w:pStyle w:val="BodyText"/>
        <w:kinsoku w:val="0"/>
        <w:overflowPunct w:val="0"/>
        <w:spacing w:before="7"/>
        <w:rPr>
          <w:rFonts w:cs="Arial"/>
          <w:sz w:val="20"/>
          <w:szCs w:val="20"/>
        </w:rPr>
      </w:pPr>
    </w:p>
    <w:p w:rsidR="00F40401" w:rsidRDefault="00F40401" w:rsidP="00072104">
      <w:pPr>
        <w:pStyle w:val="ListParagraph"/>
        <w:numPr>
          <w:ilvl w:val="2"/>
          <w:numId w:val="8"/>
        </w:numPr>
        <w:tabs>
          <w:tab w:val="left" w:pos="1954"/>
        </w:tabs>
        <w:kinsoku w:val="0"/>
        <w:overflowPunct w:val="0"/>
        <w:spacing w:before="1"/>
        <w:ind w:left="1953" w:hanging="432"/>
        <w:rPr>
          <w:rFonts w:cs="Arial"/>
          <w:color w:val="231F20"/>
          <w:sz w:val="20"/>
          <w:szCs w:val="20"/>
        </w:rPr>
      </w:pPr>
      <w:r>
        <w:rPr>
          <w:rFonts w:cs="Arial"/>
          <w:color w:val="231F20"/>
          <w:sz w:val="20"/>
          <w:szCs w:val="20"/>
        </w:rPr>
        <w:t>Income</w:t>
      </w:r>
    </w:p>
    <w:p w:rsidR="00F40401" w:rsidRDefault="00F40401">
      <w:pPr>
        <w:pStyle w:val="BodyText"/>
        <w:kinsoku w:val="0"/>
        <w:overflowPunct w:val="0"/>
        <w:spacing w:before="10"/>
        <w:rPr>
          <w:rFonts w:cs="Arial"/>
          <w:sz w:val="20"/>
          <w:szCs w:val="20"/>
        </w:rPr>
      </w:pPr>
    </w:p>
    <w:p w:rsidR="00F40401" w:rsidRDefault="00F40401" w:rsidP="00072104">
      <w:pPr>
        <w:pStyle w:val="ListParagraph"/>
        <w:numPr>
          <w:ilvl w:val="1"/>
          <w:numId w:val="8"/>
        </w:numPr>
        <w:tabs>
          <w:tab w:val="left" w:pos="1388"/>
        </w:tabs>
        <w:kinsoku w:val="0"/>
        <w:overflowPunct w:val="0"/>
        <w:spacing w:before="0"/>
        <w:rPr>
          <w:rFonts w:cs="Arial"/>
          <w:color w:val="231F20"/>
          <w:sz w:val="20"/>
          <w:szCs w:val="20"/>
        </w:rPr>
      </w:pPr>
      <w:r>
        <w:rPr>
          <w:rFonts w:cs="Arial"/>
          <w:color w:val="231F20"/>
          <w:sz w:val="20"/>
          <w:szCs w:val="20"/>
        </w:rPr>
        <w:t>Financial</w:t>
      </w:r>
      <w:r>
        <w:rPr>
          <w:rFonts w:cs="Arial"/>
          <w:color w:val="231F20"/>
          <w:spacing w:val="-14"/>
          <w:sz w:val="20"/>
          <w:szCs w:val="20"/>
        </w:rPr>
        <w:t xml:space="preserve"> </w:t>
      </w:r>
      <w:r>
        <w:rPr>
          <w:rFonts w:cs="Arial"/>
          <w:color w:val="231F20"/>
          <w:sz w:val="20"/>
          <w:szCs w:val="20"/>
        </w:rPr>
        <w:t>Position</w:t>
      </w:r>
    </w:p>
    <w:p w:rsidR="00F40401" w:rsidRDefault="00F40401">
      <w:pPr>
        <w:pStyle w:val="BodyText"/>
        <w:kinsoku w:val="0"/>
        <w:overflowPunct w:val="0"/>
        <w:spacing w:before="10"/>
        <w:rPr>
          <w:rFonts w:cs="Arial"/>
          <w:sz w:val="20"/>
          <w:szCs w:val="20"/>
        </w:rPr>
      </w:pPr>
    </w:p>
    <w:p w:rsidR="00F40401" w:rsidRDefault="00F40401" w:rsidP="00072104">
      <w:pPr>
        <w:pStyle w:val="ListParagraph"/>
        <w:numPr>
          <w:ilvl w:val="2"/>
          <w:numId w:val="8"/>
        </w:numPr>
        <w:tabs>
          <w:tab w:val="left" w:pos="1954"/>
        </w:tabs>
        <w:kinsoku w:val="0"/>
        <w:overflowPunct w:val="0"/>
        <w:spacing w:before="0"/>
        <w:ind w:left="1953" w:hanging="432"/>
        <w:rPr>
          <w:rFonts w:cs="Arial"/>
          <w:color w:val="231F20"/>
          <w:sz w:val="20"/>
          <w:szCs w:val="20"/>
        </w:rPr>
      </w:pPr>
      <w:r>
        <w:rPr>
          <w:rFonts w:cs="Arial"/>
          <w:color w:val="231F20"/>
          <w:sz w:val="20"/>
          <w:szCs w:val="20"/>
        </w:rPr>
        <w:t>Financial</w:t>
      </w:r>
      <w:r>
        <w:rPr>
          <w:rFonts w:cs="Arial"/>
          <w:color w:val="231F20"/>
          <w:spacing w:val="-11"/>
          <w:sz w:val="20"/>
          <w:szCs w:val="20"/>
        </w:rPr>
        <w:t xml:space="preserve"> </w:t>
      </w:r>
      <w:r>
        <w:rPr>
          <w:rFonts w:cs="Arial"/>
          <w:color w:val="231F20"/>
          <w:sz w:val="20"/>
          <w:szCs w:val="20"/>
        </w:rPr>
        <w:t>Assets</w:t>
      </w:r>
    </w:p>
    <w:p w:rsidR="00F40401" w:rsidRDefault="00F40401">
      <w:pPr>
        <w:pStyle w:val="BodyText"/>
        <w:kinsoku w:val="0"/>
        <w:overflowPunct w:val="0"/>
        <w:spacing w:before="10"/>
        <w:rPr>
          <w:rFonts w:cs="Arial"/>
          <w:sz w:val="20"/>
          <w:szCs w:val="20"/>
        </w:rPr>
      </w:pPr>
    </w:p>
    <w:p w:rsidR="00F40401" w:rsidRDefault="00F40401" w:rsidP="00072104">
      <w:pPr>
        <w:pStyle w:val="ListParagraph"/>
        <w:numPr>
          <w:ilvl w:val="2"/>
          <w:numId w:val="8"/>
        </w:numPr>
        <w:tabs>
          <w:tab w:val="left" w:pos="1954"/>
        </w:tabs>
        <w:kinsoku w:val="0"/>
        <w:overflowPunct w:val="0"/>
        <w:spacing w:before="0"/>
        <w:ind w:left="1953" w:hanging="432"/>
        <w:rPr>
          <w:rFonts w:cs="Arial"/>
          <w:color w:val="231F20"/>
          <w:sz w:val="20"/>
          <w:szCs w:val="20"/>
        </w:rPr>
      </w:pPr>
      <w:r>
        <w:rPr>
          <w:rFonts w:cs="Arial"/>
          <w:color w:val="231F20"/>
          <w:sz w:val="20"/>
          <w:szCs w:val="20"/>
        </w:rPr>
        <w:t>Non-Financial</w:t>
      </w:r>
      <w:r>
        <w:rPr>
          <w:rFonts w:cs="Arial"/>
          <w:color w:val="231F20"/>
          <w:spacing w:val="-11"/>
          <w:sz w:val="20"/>
          <w:szCs w:val="20"/>
        </w:rPr>
        <w:t xml:space="preserve"> </w:t>
      </w:r>
      <w:r>
        <w:rPr>
          <w:rFonts w:cs="Arial"/>
          <w:color w:val="231F20"/>
          <w:sz w:val="20"/>
          <w:szCs w:val="20"/>
        </w:rPr>
        <w:t>Assets</w:t>
      </w:r>
    </w:p>
    <w:p w:rsidR="00F40401" w:rsidRDefault="00F40401">
      <w:pPr>
        <w:pStyle w:val="BodyText"/>
        <w:kinsoku w:val="0"/>
        <w:overflowPunct w:val="0"/>
        <w:spacing w:before="10"/>
        <w:rPr>
          <w:rFonts w:cs="Arial"/>
          <w:sz w:val="20"/>
          <w:szCs w:val="20"/>
        </w:rPr>
      </w:pPr>
    </w:p>
    <w:p w:rsidR="00F40401" w:rsidRDefault="00F40401" w:rsidP="00072104">
      <w:pPr>
        <w:pStyle w:val="ListParagraph"/>
        <w:numPr>
          <w:ilvl w:val="2"/>
          <w:numId w:val="8"/>
        </w:numPr>
        <w:tabs>
          <w:tab w:val="left" w:pos="1954"/>
        </w:tabs>
        <w:kinsoku w:val="0"/>
        <w:overflowPunct w:val="0"/>
        <w:spacing w:before="0"/>
        <w:ind w:left="1953" w:hanging="432"/>
        <w:rPr>
          <w:rFonts w:cs="Arial"/>
          <w:color w:val="231F20"/>
          <w:sz w:val="20"/>
          <w:szCs w:val="20"/>
        </w:rPr>
      </w:pPr>
      <w:r>
        <w:rPr>
          <w:rFonts w:cs="Arial"/>
          <w:color w:val="231F20"/>
          <w:sz w:val="20"/>
          <w:szCs w:val="20"/>
        </w:rPr>
        <w:t>Payables</w:t>
      </w:r>
    </w:p>
    <w:p w:rsidR="00F40401" w:rsidRDefault="00F40401">
      <w:pPr>
        <w:pStyle w:val="BodyText"/>
        <w:kinsoku w:val="0"/>
        <w:overflowPunct w:val="0"/>
        <w:spacing w:before="7"/>
        <w:rPr>
          <w:rFonts w:cs="Arial"/>
          <w:sz w:val="20"/>
          <w:szCs w:val="20"/>
        </w:rPr>
      </w:pPr>
    </w:p>
    <w:p w:rsidR="00F40401" w:rsidRDefault="00F40401" w:rsidP="00072104">
      <w:pPr>
        <w:pStyle w:val="ListParagraph"/>
        <w:numPr>
          <w:ilvl w:val="2"/>
          <w:numId w:val="8"/>
        </w:numPr>
        <w:tabs>
          <w:tab w:val="left" w:pos="1954"/>
        </w:tabs>
        <w:kinsoku w:val="0"/>
        <w:overflowPunct w:val="0"/>
        <w:spacing w:before="1"/>
        <w:ind w:left="1953" w:hanging="432"/>
        <w:rPr>
          <w:rFonts w:cs="Arial"/>
          <w:color w:val="231F20"/>
          <w:sz w:val="20"/>
          <w:szCs w:val="20"/>
        </w:rPr>
      </w:pPr>
      <w:r>
        <w:rPr>
          <w:rFonts w:cs="Arial"/>
          <w:color w:val="231F20"/>
          <w:sz w:val="20"/>
          <w:szCs w:val="20"/>
        </w:rPr>
        <w:t>Other</w:t>
      </w:r>
      <w:r>
        <w:rPr>
          <w:rFonts w:cs="Arial"/>
          <w:color w:val="231F20"/>
          <w:spacing w:val="-12"/>
          <w:sz w:val="20"/>
          <w:szCs w:val="20"/>
        </w:rPr>
        <w:t xml:space="preserve"> </w:t>
      </w:r>
      <w:r>
        <w:rPr>
          <w:rFonts w:cs="Arial"/>
          <w:color w:val="231F20"/>
          <w:sz w:val="20"/>
          <w:szCs w:val="20"/>
        </w:rPr>
        <w:t>Provisions</w:t>
      </w:r>
    </w:p>
    <w:p w:rsidR="00F40401" w:rsidRDefault="00F40401">
      <w:pPr>
        <w:pStyle w:val="BodyText"/>
        <w:kinsoku w:val="0"/>
        <w:overflowPunct w:val="0"/>
        <w:spacing w:before="10"/>
        <w:rPr>
          <w:rFonts w:cs="Arial"/>
          <w:sz w:val="20"/>
          <w:szCs w:val="20"/>
        </w:rPr>
      </w:pPr>
    </w:p>
    <w:p w:rsidR="00F40401" w:rsidRDefault="00F40401" w:rsidP="00072104">
      <w:pPr>
        <w:pStyle w:val="ListParagraph"/>
        <w:numPr>
          <w:ilvl w:val="1"/>
          <w:numId w:val="8"/>
        </w:numPr>
        <w:tabs>
          <w:tab w:val="left" w:pos="1388"/>
        </w:tabs>
        <w:kinsoku w:val="0"/>
        <w:overflowPunct w:val="0"/>
        <w:spacing w:before="0"/>
        <w:rPr>
          <w:rFonts w:cs="Arial"/>
          <w:color w:val="231F20"/>
          <w:sz w:val="20"/>
          <w:szCs w:val="20"/>
        </w:rPr>
      </w:pPr>
      <w:r>
        <w:rPr>
          <w:rFonts w:cs="Arial"/>
          <w:color w:val="231F20"/>
          <w:sz w:val="20"/>
          <w:szCs w:val="20"/>
        </w:rPr>
        <w:t>Funding</w:t>
      </w:r>
    </w:p>
    <w:p w:rsidR="00F40401" w:rsidRDefault="00F40401">
      <w:pPr>
        <w:pStyle w:val="BodyText"/>
        <w:kinsoku w:val="0"/>
        <w:overflowPunct w:val="0"/>
        <w:spacing w:before="10"/>
        <w:rPr>
          <w:rFonts w:cs="Arial"/>
          <w:sz w:val="20"/>
          <w:szCs w:val="20"/>
        </w:rPr>
      </w:pPr>
    </w:p>
    <w:p w:rsidR="00F40401" w:rsidRDefault="00F40401" w:rsidP="00072104">
      <w:pPr>
        <w:pStyle w:val="ListParagraph"/>
        <w:numPr>
          <w:ilvl w:val="2"/>
          <w:numId w:val="8"/>
        </w:numPr>
        <w:tabs>
          <w:tab w:val="left" w:pos="1955"/>
        </w:tabs>
        <w:kinsoku w:val="0"/>
        <w:overflowPunct w:val="0"/>
        <w:spacing w:before="0"/>
        <w:ind w:left="1954" w:hanging="432"/>
        <w:rPr>
          <w:rFonts w:cs="Arial"/>
          <w:color w:val="231F20"/>
          <w:sz w:val="20"/>
          <w:szCs w:val="20"/>
        </w:rPr>
      </w:pPr>
      <w:r>
        <w:rPr>
          <w:rFonts w:cs="Arial"/>
          <w:color w:val="231F20"/>
          <w:sz w:val="20"/>
          <w:szCs w:val="20"/>
        </w:rPr>
        <w:t>Cash Flow</w:t>
      </w:r>
      <w:r>
        <w:rPr>
          <w:rFonts w:cs="Arial"/>
          <w:color w:val="231F20"/>
          <w:spacing w:val="-11"/>
          <w:sz w:val="20"/>
          <w:szCs w:val="20"/>
        </w:rPr>
        <w:t xml:space="preserve"> </w:t>
      </w:r>
      <w:r>
        <w:rPr>
          <w:rFonts w:cs="Arial"/>
          <w:color w:val="231F20"/>
          <w:sz w:val="20"/>
          <w:szCs w:val="20"/>
        </w:rPr>
        <w:t>Reconciliation</w:t>
      </w:r>
    </w:p>
    <w:p w:rsidR="00F40401" w:rsidRDefault="00F40401">
      <w:pPr>
        <w:pStyle w:val="BodyText"/>
        <w:kinsoku w:val="0"/>
        <w:overflowPunct w:val="0"/>
        <w:spacing w:before="10"/>
        <w:rPr>
          <w:rFonts w:cs="Arial"/>
          <w:sz w:val="20"/>
          <w:szCs w:val="20"/>
        </w:rPr>
      </w:pPr>
    </w:p>
    <w:p w:rsidR="00F40401" w:rsidRDefault="00F40401" w:rsidP="00072104">
      <w:pPr>
        <w:pStyle w:val="ListParagraph"/>
        <w:numPr>
          <w:ilvl w:val="1"/>
          <w:numId w:val="8"/>
        </w:numPr>
        <w:tabs>
          <w:tab w:val="left" w:pos="1388"/>
        </w:tabs>
        <w:kinsoku w:val="0"/>
        <w:overflowPunct w:val="0"/>
        <w:spacing w:before="0"/>
        <w:rPr>
          <w:rFonts w:cs="Arial"/>
          <w:color w:val="231F20"/>
          <w:sz w:val="20"/>
          <w:szCs w:val="20"/>
        </w:rPr>
      </w:pPr>
      <w:r>
        <w:rPr>
          <w:rFonts w:cs="Arial"/>
          <w:color w:val="231F20"/>
          <w:sz w:val="20"/>
          <w:szCs w:val="20"/>
        </w:rPr>
        <w:t>People and</w:t>
      </w:r>
      <w:r>
        <w:rPr>
          <w:rFonts w:cs="Arial"/>
          <w:color w:val="231F20"/>
          <w:spacing w:val="-11"/>
          <w:sz w:val="20"/>
          <w:szCs w:val="20"/>
        </w:rPr>
        <w:t xml:space="preserve"> </w:t>
      </w:r>
      <w:r>
        <w:rPr>
          <w:rFonts w:cs="Arial"/>
          <w:color w:val="231F20"/>
          <w:sz w:val="20"/>
          <w:szCs w:val="20"/>
        </w:rPr>
        <w:t>Relationships</w:t>
      </w:r>
    </w:p>
    <w:p w:rsidR="00F40401" w:rsidRDefault="00F40401">
      <w:pPr>
        <w:pStyle w:val="BodyText"/>
        <w:kinsoku w:val="0"/>
        <w:overflowPunct w:val="0"/>
        <w:spacing w:before="10"/>
        <w:rPr>
          <w:rFonts w:cs="Arial"/>
          <w:sz w:val="20"/>
          <w:szCs w:val="20"/>
        </w:rPr>
      </w:pPr>
    </w:p>
    <w:p w:rsidR="00F40401" w:rsidRDefault="00F40401" w:rsidP="00072104">
      <w:pPr>
        <w:pStyle w:val="ListParagraph"/>
        <w:numPr>
          <w:ilvl w:val="2"/>
          <w:numId w:val="8"/>
        </w:numPr>
        <w:tabs>
          <w:tab w:val="left" w:pos="1955"/>
        </w:tabs>
        <w:kinsoku w:val="0"/>
        <w:overflowPunct w:val="0"/>
        <w:spacing w:before="0"/>
        <w:ind w:left="1954" w:hanging="432"/>
        <w:rPr>
          <w:rFonts w:cs="Arial"/>
          <w:color w:val="231F20"/>
          <w:sz w:val="20"/>
          <w:szCs w:val="20"/>
        </w:rPr>
      </w:pPr>
      <w:r>
        <w:rPr>
          <w:rFonts w:cs="Arial"/>
          <w:color w:val="231F20"/>
          <w:sz w:val="20"/>
          <w:szCs w:val="20"/>
        </w:rPr>
        <w:t>Employee</w:t>
      </w:r>
      <w:r>
        <w:rPr>
          <w:rFonts w:cs="Arial"/>
          <w:color w:val="231F20"/>
          <w:spacing w:val="-13"/>
          <w:sz w:val="20"/>
          <w:szCs w:val="20"/>
        </w:rPr>
        <w:t xml:space="preserve"> </w:t>
      </w:r>
      <w:r>
        <w:rPr>
          <w:rFonts w:cs="Arial"/>
          <w:color w:val="231F20"/>
          <w:sz w:val="20"/>
          <w:szCs w:val="20"/>
        </w:rPr>
        <w:t>Provisions</w:t>
      </w:r>
    </w:p>
    <w:p w:rsidR="00F40401" w:rsidRDefault="00F40401">
      <w:pPr>
        <w:pStyle w:val="BodyText"/>
        <w:kinsoku w:val="0"/>
        <w:overflowPunct w:val="0"/>
        <w:spacing w:before="10"/>
        <w:rPr>
          <w:rFonts w:cs="Arial"/>
          <w:sz w:val="20"/>
          <w:szCs w:val="20"/>
        </w:rPr>
      </w:pPr>
    </w:p>
    <w:p w:rsidR="00F40401" w:rsidRDefault="00F40401" w:rsidP="00072104">
      <w:pPr>
        <w:pStyle w:val="ListParagraph"/>
        <w:numPr>
          <w:ilvl w:val="2"/>
          <w:numId w:val="8"/>
        </w:numPr>
        <w:tabs>
          <w:tab w:val="left" w:pos="1955"/>
        </w:tabs>
        <w:kinsoku w:val="0"/>
        <w:overflowPunct w:val="0"/>
        <w:spacing w:before="0"/>
        <w:ind w:left="1954" w:hanging="432"/>
        <w:rPr>
          <w:rFonts w:cs="Arial"/>
          <w:color w:val="231F20"/>
          <w:sz w:val="20"/>
          <w:szCs w:val="20"/>
        </w:rPr>
      </w:pPr>
      <w:r>
        <w:rPr>
          <w:rFonts w:cs="Arial"/>
          <w:color w:val="231F20"/>
          <w:sz w:val="20"/>
          <w:szCs w:val="20"/>
        </w:rPr>
        <w:t>Senior Management Personnel</w:t>
      </w:r>
      <w:r>
        <w:rPr>
          <w:rFonts w:cs="Arial"/>
          <w:color w:val="231F20"/>
          <w:spacing w:val="-23"/>
          <w:sz w:val="20"/>
          <w:szCs w:val="20"/>
        </w:rPr>
        <w:t xml:space="preserve"> </w:t>
      </w:r>
      <w:r>
        <w:rPr>
          <w:rFonts w:cs="Arial"/>
          <w:color w:val="231F20"/>
          <w:sz w:val="20"/>
          <w:szCs w:val="20"/>
        </w:rPr>
        <w:t>Remuneration</w:t>
      </w:r>
    </w:p>
    <w:p w:rsidR="00F40401" w:rsidRDefault="00F40401">
      <w:pPr>
        <w:pStyle w:val="BodyText"/>
        <w:kinsoku w:val="0"/>
        <w:overflowPunct w:val="0"/>
        <w:spacing w:before="7"/>
        <w:rPr>
          <w:rFonts w:cs="Arial"/>
          <w:sz w:val="20"/>
          <w:szCs w:val="20"/>
        </w:rPr>
      </w:pPr>
    </w:p>
    <w:p w:rsidR="00F40401" w:rsidRDefault="00F40401" w:rsidP="00072104">
      <w:pPr>
        <w:pStyle w:val="ListParagraph"/>
        <w:numPr>
          <w:ilvl w:val="2"/>
          <w:numId w:val="8"/>
        </w:numPr>
        <w:tabs>
          <w:tab w:val="left" w:pos="1955"/>
        </w:tabs>
        <w:kinsoku w:val="0"/>
        <w:overflowPunct w:val="0"/>
        <w:spacing w:before="1"/>
        <w:ind w:left="1954" w:hanging="432"/>
        <w:rPr>
          <w:rFonts w:cs="Arial"/>
          <w:color w:val="231F20"/>
          <w:sz w:val="20"/>
          <w:szCs w:val="20"/>
        </w:rPr>
      </w:pPr>
      <w:r>
        <w:rPr>
          <w:rFonts w:cs="Arial"/>
          <w:color w:val="231F20"/>
          <w:sz w:val="20"/>
          <w:szCs w:val="20"/>
        </w:rPr>
        <w:t>Related Party</w:t>
      </w:r>
      <w:r>
        <w:rPr>
          <w:rFonts w:cs="Arial"/>
          <w:color w:val="231F20"/>
          <w:spacing w:val="-16"/>
          <w:sz w:val="20"/>
          <w:szCs w:val="20"/>
        </w:rPr>
        <w:t xml:space="preserve"> </w:t>
      </w:r>
      <w:r>
        <w:rPr>
          <w:rFonts w:cs="Arial"/>
          <w:color w:val="231F20"/>
          <w:sz w:val="20"/>
          <w:szCs w:val="20"/>
        </w:rPr>
        <w:t>Disclosures</w:t>
      </w:r>
    </w:p>
    <w:p w:rsidR="00F40401" w:rsidRDefault="00F40401">
      <w:pPr>
        <w:pStyle w:val="BodyText"/>
        <w:kinsoku w:val="0"/>
        <w:overflowPunct w:val="0"/>
        <w:spacing w:before="10"/>
        <w:rPr>
          <w:rFonts w:cs="Arial"/>
          <w:sz w:val="20"/>
          <w:szCs w:val="20"/>
        </w:rPr>
      </w:pPr>
    </w:p>
    <w:p w:rsidR="00F40401" w:rsidRDefault="00F40401" w:rsidP="00072104">
      <w:pPr>
        <w:pStyle w:val="ListParagraph"/>
        <w:numPr>
          <w:ilvl w:val="1"/>
          <w:numId w:val="8"/>
        </w:numPr>
        <w:tabs>
          <w:tab w:val="left" w:pos="1388"/>
        </w:tabs>
        <w:kinsoku w:val="0"/>
        <w:overflowPunct w:val="0"/>
        <w:spacing w:before="0"/>
        <w:rPr>
          <w:rFonts w:cs="Arial"/>
          <w:color w:val="231F20"/>
          <w:sz w:val="20"/>
          <w:szCs w:val="20"/>
        </w:rPr>
      </w:pPr>
      <w:r>
        <w:rPr>
          <w:rFonts w:cs="Arial"/>
          <w:color w:val="231F20"/>
          <w:sz w:val="20"/>
          <w:szCs w:val="20"/>
        </w:rPr>
        <w:t>Managing</w:t>
      </w:r>
      <w:r>
        <w:rPr>
          <w:rFonts w:cs="Arial"/>
          <w:color w:val="231F20"/>
          <w:spacing w:val="-16"/>
          <w:sz w:val="20"/>
          <w:szCs w:val="20"/>
        </w:rPr>
        <w:t xml:space="preserve"> </w:t>
      </w:r>
      <w:r>
        <w:rPr>
          <w:rFonts w:cs="Arial"/>
          <w:color w:val="231F20"/>
          <w:sz w:val="20"/>
          <w:szCs w:val="20"/>
        </w:rPr>
        <w:t>Uncertainties</w:t>
      </w:r>
    </w:p>
    <w:p w:rsidR="00F40401" w:rsidRDefault="00F40401">
      <w:pPr>
        <w:pStyle w:val="BodyText"/>
        <w:kinsoku w:val="0"/>
        <w:overflowPunct w:val="0"/>
        <w:spacing w:before="10"/>
        <w:rPr>
          <w:rFonts w:cs="Arial"/>
          <w:sz w:val="20"/>
          <w:szCs w:val="20"/>
        </w:rPr>
      </w:pPr>
    </w:p>
    <w:p w:rsidR="00F40401" w:rsidRDefault="00F40401" w:rsidP="00072104">
      <w:pPr>
        <w:pStyle w:val="ListParagraph"/>
        <w:numPr>
          <w:ilvl w:val="2"/>
          <w:numId w:val="8"/>
        </w:numPr>
        <w:tabs>
          <w:tab w:val="left" w:pos="1955"/>
        </w:tabs>
        <w:kinsoku w:val="0"/>
        <w:overflowPunct w:val="0"/>
        <w:spacing w:before="0"/>
        <w:ind w:left="1954" w:hanging="432"/>
        <w:rPr>
          <w:rFonts w:cs="Arial"/>
          <w:color w:val="231F20"/>
          <w:sz w:val="20"/>
          <w:szCs w:val="20"/>
        </w:rPr>
      </w:pPr>
      <w:r>
        <w:rPr>
          <w:rFonts w:cs="Arial"/>
          <w:color w:val="231F20"/>
          <w:sz w:val="20"/>
          <w:szCs w:val="20"/>
        </w:rPr>
        <w:t>Contingent Assets and</w:t>
      </w:r>
      <w:r>
        <w:rPr>
          <w:rFonts w:cs="Arial"/>
          <w:color w:val="231F20"/>
          <w:spacing w:val="-18"/>
          <w:sz w:val="20"/>
          <w:szCs w:val="20"/>
        </w:rPr>
        <w:t xml:space="preserve"> </w:t>
      </w:r>
      <w:r>
        <w:rPr>
          <w:rFonts w:cs="Arial"/>
          <w:color w:val="231F20"/>
          <w:sz w:val="20"/>
          <w:szCs w:val="20"/>
        </w:rPr>
        <w:t>Liabilities</w:t>
      </w:r>
    </w:p>
    <w:p w:rsidR="00F40401" w:rsidRDefault="00F40401">
      <w:pPr>
        <w:pStyle w:val="BodyText"/>
        <w:kinsoku w:val="0"/>
        <w:overflowPunct w:val="0"/>
        <w:spacing w:before="10"/>
        <w:rPr>
          <w:rFonts w:cs="Arial"/>
          <w:sz w:val="20"/>
          <w:szCs w:val="20"/>
        </w:rPr>
      </w:pPr>
    </w:p>
    <w:p w:rsidR="00F40401" w:rsidRDefault="00F40401" w:rsidP="00072104">
      <w:pPr>
        <w:pStyle w:val="ListParagraph"/>
        <w:numPr>
          <w:ilvl w:val="2"/>
          <w:numId w:val="8"/>
        </w:numPr>
        <w:tabs>
          <w:tab w:val="left" w:pos="1955"/>
        </w:tabs>
        <w:kinsoku w:val="0"/>
        <w:overflowPunct w:val="0"/>
        <w:spacing w:before="0"/>
        <w:ind w:left="1954" w:hanging="432"/>
        <w:rPr>
          <w:rFonts w:cs="Arial"/>
          <w:color w:val="231F20"/>
          <w:sz w:val="20"/>
          <w:szCs w:val="20"/>
        </w:rPr>
      </w:pPr>
      <w:r>
        <w:rPr>
          <w:rFonts w:cs="Arial"/>
          <w:color w:val="231F20"/>
          <w:sz w:val="20"/>
          <w:szCs w:val="20"/>
        </w:rPr>
        <w:t>Financial</w:t>
      </w:r>
      <w:r>
        <w:rPr>
          <w:rFonts w:cs="Arial"/>
          <w:color w:val="231F20"/>
          <w:spacing w:val="-13"/>
          <w:sz w:val="20"/>
          <w:szCs w:val="20"/>
        </w:rPr>
        <w:t xml:space="preserve"> </w:t>
      </w:r>
      <w:r>
        <w:rPr>
          <w:rFonts w:cs="Arial"/>
          <w:color w:val="231F20"/>
          <w:sz w:val="20"/>
          <w:szCs w:val="20"/>
        </w:rPr>
        <w:t>Instruments</w:t>
      </w:r>
    </w:p>
    <w:p w:rsidR="00F40401" w:rsidRDefault="00F40401">
      <w:pPr>
        <w:pStyle w:val="BodyText"/>
        <w:kinsoku w:val="0"/>
        <w:overflowPunct w:val="0"/>
        <w:spacing w:before="10"/>
        <w:rPr>
          <w:rFonts w:cs="Arial"/>
          <w:sz w:val="20"/>
          <w:szCs w:val="20"/>
        </w:rPr>
      </w:pPr>
    </w:p>
    <w:p w:rsidR="00F40401" w:rsidRDefault="00F40401" w:rsidP="00072104">
      <w:pPr>
        <w:pStyle w:val="ListParagraph"/>
        <w:numPr>
          <w:ilvl w:val="2"/>
          <w:numId w:val="8"/>
        </w:numPr>
        <w:tabs>
          <w:tab w:val="left" w:pos="1955"/>
        </w:tabs>
        <w:kinsoku w:val="0"/>
        <w:overflowPunct w:val="0"/>
        <w:spacing w:before="0"/>
        <w:ind w:left="1954" w:hanging="432"/>
        <w:rPr>
          <w:rFonts w:cs="Arial"/>
          <w:color w:val="231F20"/>
          <w:sz w:val="20"/>
          <w:szCs w:val="20"/>
        </w:rPr>
      </w:pPr>
      <w:r>
        <w:rPr>
          <w:rFonts w:cs="Arial"/>
          <w:color w:val="231F20"/>
          <w:sz w:val="20"/>
          <w:szCs w:val="20"/>
        </w:rPr>
        <w:t>Financial Assets</w:t>
      </w:r>
      <w:r>
        <w:rPr>
          <w:rFonts w:cs="Arial"/>
          <w:color w:val="231F20"/>
          <w:spacing w:val="-20"/>
          <w:sz w:val="20"/>
          <w:szCs w:val="20"/>
        </w:rPr>
        <w:t xml:space="preserve"> </w:t>
      </w:r>
      <w:r>
        <w:rPr>
          <w:rFonts w:cs="Arial"/>
          <w:color w:val="231F20"/>
          <w:sz w:val="20"/>
          <w:szCs w:val="20"/>
        </w:rPr>
        <w:t>Reconciliation</w:t>
      </w:r>
    </w:p>
    <w:p w:rsidR="00F40401" w:rsidRDefault="00F40401">
      <w:pPr>
        <w:pStyle w:val="BodyText"/>
        <w:kinsoku w:val="0"/>
        <w:overflowPunct w:val="0"/>
        <w:spacing w:before="10"/>
        <w:rPr>
          <w:rFonts w:cs="Arial"/>
          <w:sz w:val="20"/>
          <w:szCs w:val="20"/>
        </w:rPr>
      </w:pPr>
    </w:p>
    <w:p w:rsidR="00F40401" w:rsidRDefault="00F40401" w:rsidP="00072104">
      <w:pPr>
        <w:pStyle w:val="ListParagraph"/>
        <w:numPr>
          <w:ilvl w:val="2"/>
          <w:numId w:val="8"/>
        </w:numPr>
        <w:tabs>
          <w:tab w:val="left" w:pos="1955"/>
        </w:tabs>
        <w:kinsoku w:val="0"/>
        <w:overflowPunct w:val="0"/>
        <w:spacing w:before="0"/>
        <w:ind w:left="1954" w:hanging="432"/>
        <w:rPr>
          <w:rFonts w:cs="Arial"/>
          <w:color w:val="231F20"/>
          <w:sz w:val="20"/>
          <w:szCs w:val="20"/>
        </w:rPr>
      </w:pPr>
      <w:r>
        <w:rPr>
          <w:rFonts w:cs="Arial"/>
          <w:color w:val="231F20"/>
          <w:sz w:val="20"/>
          <w:szCs w:val="20"/>
        </w:rPr>
        <w:t>Fair Value</w:t>
      </w:r>
      <w:r>
        <w:rPr>
          <w:rFonts w:cs="Arial"/>
          <w:color w:val="231F20"/>
          <w:spacing w:val="-13"/>
          <w:sz w:val="20"/>
          <w:szCs w:val="20"/>
        </w:rPr>
        <w:t xml:space="preserve"> </w:t>
      </w:r>
      <w:r>
        <w:rPr>
          <w:rFonts w:cs="Arial"/>
          <w:color w:val="231F20"/>
          <w:sz w:val="20"/>
          <w:szCs w:val="20"/>
        </w:rPr>
        <w:t>Measurement</w:t>
      </w:r>
    </w:p>
    <w:p w:rsidR="00F40401" w:rsidRDefault="00F40401">
      <w:pPr>
        <w:pStyle w:val="BodyText"/>
        <w:kinsoku w:val="0"/>
        <w:overflowPunct w:val="0"/>
        <w:spacing w:before="7"/>
        <w:rPr>
          <w:rFonts w:cs="Arial"/>
          <w:sz w:val="20"/>
          <w:szCs w:val="20"/>
        </w:rPr>
      </w:pPr>
    </w:p>
    <w:p w:rsidR="00F40401" w:rsidRDefault="00F40401" w:rsidP="00072104">
      <w:pPr>
        <w:pStyle w:val="ListParagraph"/>
        <w:numPr>
          <w:ilvl w:val="1"/>
          <w:numId w:val="8"/>
        </w:numPr>
        <w:tabs>
          <w:tab w:val="left" w:pos="1388"/>
        </w:tabs>
        <w:kinsoku w:val="0"/>
        <w:overflowPunct w:val="0"/>
        <w:spacing w:before="1"/>
        <w:rPr>
          <w:rFonts w:cs="Arial"/>
          <w:color w:val="231F20"/>
          <w:sz w:val="20"/>
          <w:szCs w:val="20"/>
        </w:rPr>
      </w:pPr>
      <w:r>
        <w:rPr>
          <w:rFonts w:cs="Arial"/>
          <w:color w:val="231F20"/>
          <w:sz w:val="20"/>
          <w:szCs w:val="20"/>
        </w:rPr>
        <w:t>Other</w:t>
      </w:r>
      <w:r>
        <w:rPr>
          <w:rFonts w:cs="Arial"/>
          <w:color w:val="231F20"/>
          <w:spacing w:val="-11"/>
          <w:sz w:val="20"/>
          <w:szCs w:val="20"/>
        </w:rPr>
        <w:t xml:space="preserve"> </w:t>
      </w:r>
      <w:r>
        <w:rPr>
          <w:rFonts w:cs="Arial"/>
          <w:color w:val="231F20"/>
          <w:sz w:val="20"/>
          <w:szCs w:val="20"/>
        </w:rPr>
        <w:t>Information</w:t>
      </w:r>
    </w:p>
    <w:p w:rsidR="00F40401" w:rsidRDefault="00F40401">
      <w:pPr>
        <w:pStyle w:val="BodyText"/>
        <w:kinsoku w:val="0"/>
        <w:overflowPunct w:val="0"/>
        <w:spacing w:before="10"/>
        <w:rPr>
          <w:rFonts w:cs="Arial"/>
          <w:sz w:val="20"/>
          <w:szCs w:val="20"/>
        </w:rPr>
      </w:pPr>
    </w:p>
    <w:p w:rsidR="00F40401" w:rsidRDefault="00F40401" w:rsidP="00072104">
      <w:pPr>
        <w:pStyle w:val="ListParagraph"/>
        <w:numPr>
          <w:ilvl w:val="2"/>
          <w:numId w:val="8"/>
        </w:numPr>
        <w:tabs>
          <w:tab w:val="left" w:pos="1955"/>
        </w:tabs>
        <w:kinsoku w:val="0"/>
        <w:overflowPunct w:val="0"/>
        <w:spacing w:before="0"/>
        <w:ind w:left="1954" w:hanging="432"/>
        <w:rPr>
          <w:rFonts w:cs="Arial"/>
          <w:color w:val="231F20"/>
          <w:sz w:val="20"/>
          <w:szCs w:val="20"/>
        </w:rPr>
      </w:pPr>
      <w:r>
        <w:rPr>
          <w:rFonts w:cs="Arial"/>
          <w:color w:val="231F20"/>
          <w:sz w:val="20"/>
          <w:szCs w:val="20"/>
        </w:rPr>
        <w:t>Reporting of</w:t>
      </w:r>
      <w:r>
        <w:rPr>
          <w:rFonts w:cs="Arial"/>
          <w:color w:val="231F20"/>
          <w:spacing w:val="-10"/>
          <w:sz w:val="20"/>
          <w:szCs w:val="20"/>
        </w:rPr>
        <w:t xml:space="preserve"> </w:t>
      </w:r>
      <w:r>
        <w:rPr>
          <w:rFonts w:cs="Arial"/>
          <w:color w:val="231F20"/>
          <w:sz w:val="20"/>
          <w:szCs w:val="20"/>
        </w:rPr>
        <w:t>Outcomes</w:t>
      </w:r>
    </w:p>
    <w:p w:rsidR="00F40401" w:rsidRDefault="00F40401" w:rsidP="00072104">
      <w:pPr>
        <w:pStyle w:val="ListParagraph"/>
        <w:numPr>
          <w:ilvl w:val="2"/>
          <w:numId w:val="8"/>
        </w:numPr>
        <w:tabs>
          <w:tab w:val="left" w:pos="1955"/>
        </w:tabs>
        <w:kinsoku w:val="0"/>
        <w:overflowPunct w:val="0"/>
        <w:spacing w:before="0"/>
        <w:ind w:left="1954" w:hanging="432"/>
        <w:rPr>
          <w:rFonts w:cs="Arial"/>
          <w:color w:val="231F20"/>
          <w:sz w:val="20"/>
          <w:szCs w:val="20"/>
        </w:rPr>
        <w:sectPr w:rsidR="00F40401" w:rsidSect="00B95E9D">
          <w:pgSz w:w="9980" w:h="14180"/>
          <w:pgMar w:top="851" w:right="1380" w:bottom="851" w:left="740" w:header="360" w:footer="362" w:gutter="0"/>
          <w:cols w:space="720" w:equalWidth="0">
            <w:col w:w="7860"/>
          </w:cols>
          <w:noEndnote/>
        </w:sect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spacing w:before="6"/>
        <w:rPr>
          <w:rFonts w:cs="Arial"/>
          <w:sz w:val="20"/>
          <w:szCs w:val="20"/>
        </w:rPr>
      </w:pPr>
    </w:p>
    <w:p w:rsidR="00F40401" w:rsidRDefault="00F40401">
      <w:pPr>
        <w:pStyle w:val="BodyText"/>
        <w:kinsoku w:val="0"/>
        <w:overflowPunct w:val="0"/>
        <w:ind w:left="108"/>
        <w:rPr>
          <w:rFonts w:cs="Arial"/>
          <w:b/>
          <w:bCs/>
          <w:color w:val="231F20"/>
          <w:sz w:val="27"/>
          <w:szCs w:val="27"/>
        </w:rPr>
      </w:pPr>
      <w:r>
        <w:rPr>
          <w:rFonts w:cs="Arial"/>
          <w:b/>
          <w:bCs/>
          <w:color w:val="231F20"/>
          <w:sz w:val="27"/>
          <w:szCs w:val="27"/>
        </w:rPr>
        <w:t>Overview</w:t>
      </w:r>
    </w:p>
    <w:p w:rsidR="00F40401" w:rsidRDefault="003D0387">
      <w:pPr>
        <w:pStyle w:val="BodyText"/>
        <w:kinsoku w:val="0"/>
        <w:overflowPunct w:val="0"/>
        <w:spacing w:before="115"/>
        <w:ind w:left="108"/>
        <w:rPr>
          <w:rFonts w:cs="Arial"/>
          <w:b/>
          <w:bCs/>
          <w:color w:val="231F20"/>
          <w:sz w:val="23"/>
          <w:szCs w:val="23"/>
        </w:rPr>
      </w:pPr>
      <w:r>
        <w:rPr>
          <w:rFonts w:cs="Arial"/>
          <w:b/>
          <w:bCs/>
          <w:color w:val="231F20"/>
          <w:sz w:val="23"/>
          <w:szCs w:val="23"/>
        </w:rPr>
        <w:t xml:space="preserve">Objectives of the </w:t>
      </w:r>
      <w:r w:rsidR="00F40401">
        <w:rPr>
          <w:rFonts w:cs="Arial"/>
          <w:b/>
          <w:bCs/>
          <w:color w:val="231F20"/>
          <w:sz w:val="23"/>
          <w:szCs w:val="23"/>
        </w:rPr>
        <w:t>entity</w:t>
      </w:r>
    </w:p>
    <w:p w:rsidR="00F40401" w:rsidRDefault="00F40401">
      <w:pPr>
        <w:pStyle w:val="BodyText"/>
        <w:kinsoku w:val="0"/>
        <w:overflowPunct w:val="0"/>
        <w:spacing w:before="119" w:line="242" w:lineRule="auto"/>
        <w:ind w:left="108" w:right="273"/>
        <w:rPr>
          <w:rFonts w:cs="Arial"/>
          <w:color w:val="231F20"/>
          <w:sz w:val="19"/>
          <w:szCs w:val="19"/>
        </w:rPr>
      </w:pPr>
      <w:r>
        <w:rPr>
          <w:rFonts w:cs="Arial"/>
          <w:color w:val="231F20"/>
          <w:sz w:val="19"/>
          <w:szCs w:val="19"/>
        </w:rPr>
        <w:t>The Australian Commission on Safety and Quality in Health Care (the Commission) is an Australian Government controlled entity. It is a not-for-profit entity. The objective of the Commission is to lead and coordinate health care safety and quality improvements in  Australia.</w:t>
      </w:r>
    </w:p>
    <w:p w:rsidR="00F40401" w:rsidRDefault="00F40401">
      <w:pPr>
        <w:pStyle w:val="BodyText"/>
        <w:kinsoku w:val="0"/>
        <w:overflowPunct w:val="0"/>
        <w:spacing w:before="11"/>
        <w:rPr>
          <w:rFonts w:cs="Arial"/>
          <w:sz w:val="19"/>
          <w:szCs w:val="19"/>
        </w:rPr>
      </w:pPr>
    </w:p>
    <w:p w:rsidR="00F40401" w:rsidRDefault="00F40401">
      <w:pPr>
        <w:pStyle w:val="BodyText"/>
        <w:kinsoku w:val="0"/>
        <w:overflowPunct w:val="0"/>
        <w:spacing w:line="242" w:lineRule="auto"/>
        <w:ind w:left="108" w:right="104"/>
        <w:rPr>
          <w:rFonts w:cs="Arial"/>
          <w:color w:val="231F20"/>
          <w:sz w:val="19"/>
          <w:szCs w:val="19"/>
        </w:rPr>
      </w:pPr>
      <w:r>
        <w:rPr>
          <w:rFonts w:cs="Arial"/>
          <w:color w:val="231F20"/>
          <w:sz w:val="19"/>
          <w:szCs w:val="19"/>
        </w:rPr>
        <w:t xml:space="preserve">Initially established in 2006 by the Australian, State and Territory governments to lead and coordinate national improvements in safety and quality, the Commission’s permanent status was confirmed with the assent of the </w:t>
      </w:r>
      <w:r>
        <w:rPr>
          <w:rFonts w:cs="Arial"/>
          <w:i/>
          <w:iCs/>
          <w:color w:val="231F20"/>
          <w:sz w:val="19"/>
          <w:szCs w:val="19"/>
        </w:rPr>
        <w:t xml:space="preserve">National Health Reform Act 2011 </w:t>
      </w:r>
      <w:r>
        <w:rPr>
          <w:rFonts w:cs="Arial"/>
          <w:color w:val="231F20"/>
          <w:sz w:val="19"/>
          <w:szCs w:val="19"/>
        </w:rPr>
        <w:t xml:space="preserve">(NHR Act). It is a Commonwealth Authority operating under the requirements of the </w:t>
      </w:r>
      <w:r>
        <w:rPr>
          <w:rFonts w:cs="Arial"/>
          <w:i/>
          <w:iCs/>
          <w:color w:val="231F20"/>
          <w:sz w:val="19"/>
          <w:szCs w:val="19"/>
        </w:rPr>
        <w:t>Public Governance, Performance and Accountability Act 2013</w:t>
      </w:r>
      <w:r>
        <w:rPr>
          <w:rFonts w:cs="Arial"/>
          <w:color w:val="231F20"/>
          <w:sz w:val="19"/>
          <w:szCs w:val="19"/>
        </w:rPr>
        <w:t>. The Commission commenced as an independent, statutory authority on 1 July 2011, funded jointly by the Commonwealth, State and Territory governments.</w:t>
      </w:r>
    </w:p>
    <w:p w:rsidR="00F40401" w:rsidRDefault="00F40401">
      <w:pPr>
        <w:pStyle w:val="BodyText"/>
        <w:kinsoku w:val="0"/>
        <w:overflowPunct w:val="0"/>
        <w:spacing w:before="1"/>
        <w:rPr>
          <w:rFonts w:cs="Arial"/>
          <w:sz w:val="20"/>
          <w:szCs w:val="20"/>
        </w:rPr>
      </w:pPr>
    </w:p>
    <w:p w:rsidR="00F40401" w:rsidRDefault="00F40401">
      <w:pPr>
        <w:pStyle w:val="BodyText"/>
        <w:kinsoku w:val="0"/>
        <w:overflowPunct w:val="0"/>
        <w:spacing w:before="1"/>
        <w:ind w:left="108"/>
        <w:rPr>
          <w:rFonts w:cs="Arial"/>
          <w:color w:val="231F20"/>
          <w:sz w:val="19"/>
          <w:szCs w:val="19"/>
        </w:rPr>
      </w:pPr>
      <w:r>
        <w:rPr>
          <w:rFonts w:cs="Arial"/>
          <w:color w:val="231F20"/>
          <w:sz w:val="19"/>
          <w:szCs w:val="19"/>
        </w:rPr>
        <w:t>The Commission is structured to meet a single outcome:</w:t>
      </w:r>
    </w:p>
    <w:p w:rsidR="00F40401" w:rsidRDefault="00F40401">
      <w:pPr>
        <w:pStyle w:val="BodyText"/>
        <w:kinsoku w:val="0"/>
        <w:overflowPunct w:val="0"/>
        <w:spacing w:before="88" w:line="242" w:lineRule="auto"/>
        <w:ind w:left="108"/>
        <w:rPr>
          <w:rFonts w:cs="Arial"/>
          <w:i/>
          <w:iCs/>
          <w:color w:val="231F20"/>
          <w:sz w:val="19"/>
          <w:szCs w:val="19"/>
        </w:rPr>
      </w:pPr>
      <w:r>
        <w:rPr>
          <w:rFonts w:cs="Arial"/>
          <w:i/>
          <w:iCs/>
          <w:color w:val="231F20"/>
          <w:sz w:val="19"/>
          <w:szCs w:val="19"/>
        </w:rPr>
        <w:t>To improve safety and quality in healthcare across the health system, including through the development, support for implementation, and monitoring of national clinical safety and quality guidelines and standards.</w:t>
      </w:r>
    </w:p>
    <w:p w:rsidR="00F40401" w:rsidRDefault="00F40401">
      <w:pPr>
        <w:pStyle w:val="BodyText"/>
        <w:kinsoku w:val="0"/>
        <w:overflowPunct w:val="0"/>
        <w:spacing w:before="4"/>
        <w:rPr>
          <w:rFonts w:cs="Arial"/>
          <w:i/>
          <w:iCs/>
          <w:sz w:val="20"/>
          <w:szCs w:val="20"/>
        </w:rPr>
      </w:pPr>
    </w:p>
    <w:p w:rsidR="00F40401" w:rsidRDefault="00F40401">
      <w:pPr>
        <w:pStyle w:val="BodyText"/>
        <w:kinsoku w:val="0"/>
        <w:overflowPunct w:val="0"/>
        <w:spacing w:line="242" w:lineRule="auto"/>
        <w:ind w:left="108" w:right="273"/>
        <w:rPr>
          <w:rFonts w:cs="Arial"/>
          <w:color w:val="231F20"/>
          <w:sz w:val="19"/>
          <w:szCs w:val="19"/>
        </w:rPr>
      </w:pPr>
      <w:r>
        <w:rPr>
          <w:rFonts w:cs="Arial"/>
          <w:color w:val="231F20"/>
          <w:sz w:val="19"/>
          <w:szCs w:val="19"/>
        </w:rPr>
        <w:t>The continued existence of the Commission in its present form and with its present programmes is dependent on Government policy and on continued funding from Parliament for the Commission’s administration and programmes.</w:t>
      </w:r>
    </w:p>
    <w:p w:rsidR="00F40401" w:rsidRDefault="00F40401">
      <w:pPr>
        <w:pStyle w:val="BodyText"/>
        <w:kinsoku w:val="0"/>
        <w:overflowPunct w:val="0"/>
        <w:spacing w:before="8"/>
        <w:rPr>
          <w:rFonts w:cs="Arial"/>
          <w:sz w:val="19"/>
          <w:szCs w:val="19"/>
        </w:rPr>
      </w:pPr>
    </w:p>
    <w:p w:rsidR="00F40401" w:rsidRDefault="00F40401">
      <w:pPr>
        <w:pStyle w:val="BodyText"/>
        <w:kinsoku w:val="0"/>
        <w:overflowPunct w:val="0"/>
        <w:ind w:left="108"/>
        <w:rPr>
          <w:rFonts w:cs="Arial"/>
          <w:b/>
          <w:bCs/>
          <w:color w:val="231F20"/>
          <w:sz w:val="23"/>
          <w:szCs w:val="23"/>
        </w:rPr>
      </w:pPr>
      <w:r>
        <w:rPr>
          <w:rFonts w:cs="Arial"/>
          <w:b/>
          <w:bCs/>
          <w:color w:val="231F20"/>
          <w:sz w:val="23"/>
          <w:szCs w:val="23"/>
        </w:rPr>
        <w:t>Basis of Preparation of the Financial   Statements</w:t>
      </w:r>
    </w:p>
    <w:p w:rsidR="00F40401" w:rsidRDefault="00F40401">
      <w:pPr>
        <w:pStyle w:val="BodyText"/>
        <w:kinsoku w:val="0"/>
        <w:overflowPunct w:val="0"/>
        <w:spacing w:before="119"/>
        <w:ind w:left="108" w:right="710"/>
        <w:rPr>
          <w:rFonts w:cs="Arial"/>
          <w:color w:val="231F20"/>
          <w:sz w:val="19"/>
          <w:szCs w:val="19"/>
        </w:rPr>
      </w:pPr>
      <w:r>
        <w:rPr>
          <w:rFonts w:cs="Arial"/>
          <w:color w:val="231F20"/>
          <w:sz w:val="19"/>
          <w:szCs w:val="19"/>
        </w:rPr>
        <w:t xml:space="preserve">The financial statements are general purpose financial statements and are required by section 42 of the </w:t>
      </w:r>
      <w:r>
        <w:rPr>
          <w:rFonts w:cs="Arial"/>
          <w:i/>
          <w:iCs/>
          <w:color w:val="231F20"/>
          <w:sz w:val="19"/>
          <w:szCs w:val="19"/>
        </w:rPr>
        <w:t>Public Governance, Performance and Accountability Act 2013</w:t>
      </w:r>
      <w:r>
        <w:rPr>
          <w:rFonts w:cs="Arial"/>
          <w:color w:val="231F20"/>
          <w:sz w:val="19"/>
          <w:szCs w:val="19"/>
        </w:rPr>
        <w:t>.</w:t>
      </w:r>
    </w:p>
    <w:p w:rsidR="00F40401" w:rsidRDefault="00F40401">
      <w:pPr>
        <w:pStyle w:val="BodyText"/>
        <w:kinsoku w:val="0"/>
        <w:overflowPunct w:val="0"/>
        <w:spacing w:before="6"/>
        <w:rPr>
          <w:rFonts w:cs="Arial"/>
          <w:sz w:val="20"/>
          <w:szCs w:val="20"/>
        </w:rPr>
      </w:pPr>
    </w:p>
    <w:p w:rsidR="00F40401" w:rsidRDefault="00F40401">
      <w:pPr>
        <w:pStyle w:val="BodyText"/>
        <w:kinsoku w:val="0"/>
        <w:overflowPunct w:val="0"/>
        <w:ind w:left="108"/>
        <w:rPr>
          <w:rFonts w:cs="Arial"/>
          <w:color w:val="231F20"/>
          <w:sz w:val="19"/>
          <w:szCs w:val="19"/>
        </w:rPr>
      </w:pPr>
      <w:r>
        <w:rPr>
          <w:rFonts w:cs="Arial"/>
          <w:color w:val="231F20"/>
          <w:sz w:val="19"/>
          <w:szCs w:val="19"/>
        </w:rPr>
        <w:t>The financial statements have been prepared in accordance with:</w:t>
      </w:r>
    </w:p>
    <w:p w:rsidR="00F40401" w:rsidRDefault="00F40401">
      <w:pPr>
        <w:pStyle w:val="BodyText"/>
        <w:kinsoku w:val="0"/>
        <w:overflowPunct w:val="0"/>
        <w:spacing w:before="1"/>
        <w:rPr>
          <w:rFonts w:cs="Arial"/>
          <w:sz w:val="20"/>
          <w:szCs w:val="20"/>
        </w:rPr>
      </w:pPr>
    </w:p>
    <w:p w:rsidR="00F40401" w:rsidRDefault="00F40401" w:rsidP="00072104">
      <w:pPr>
        <w:pStyle w:val="ListParagraph"/>
        <w:numPr>
          <w:ilvl w:val="0"/>
          <w:numId w:val="6"/>
        </w:numPr>
        <w:tabs>
          <w:tab w:val="left" w:pos="802"/>
        </w:tabs>
        <w:kinsoku w:val="0"/>
        <w:overflowPunct w:val="0"/>
        <w:spacing w:before="0"/>
        <w:rPr>
          <w:rFonts w:cs="Arial"/>
          <w:i/>
          <w:iCs/>
          <w:color w:val="231F20"/>
          <w:sz w:val="19"/>
          <w:szCs w:val="19"/>
        </w:rPr>
      </w:pPr>
      <w:r>
        <w:rPr>
          <w:rFonts w:cs="Arial"/>
          <w:i/>
          <w:iCs/>
          <w:color w:val="231F20"/>
          <w:sz w:val="19"/>
          <w:szCs w:val="19"/>
        </w:rPr>
        <w:t>Public Governance, Performance and Accountability (Financial Reporting) Rule</w:t>
      </w:r>
      <w:r>
        <w:rPr>
          <w:rFonts w:cs="Arial"/>
          <w:i/>
          <w:iCs/>
          <w:color w:val="231F20"/>
          <w:spacing w:val="50"/>
          <w:sz w:val="19"/>
          <w:szCs w:val="19"/>
        </w:rPr>
        <w:t xml:space="preserve"> </w:t>
      </w:r>
      <w:r>
        <w:rPr>
          <w:rFonts w:cs="Arial"/>
          <w:i/>
          <w:iCs/>
          <w:color w:val="231F20"/>
          <w:sz w:val="19"/>
          <w:szCs w:val="19"/>
        </w:rPr>
        <w:t>2015</w:t>
      </w:r>
    </w:p>
    <w:p w:rsidR="00F40401" w:rsidRDefault="00F40401">
      <w:pPr>
        <w:pStyle w:val="BodyText"/>
        <w:kinsoku w:val="0"/>
        <w:overflowPunct w:val="0"/>
        <w:spacing w:before="5"/>
        <w:ind w:left="801"/>
        <w:rPr>
          <w:rFonts w:cs="Arial"/>
          <w:color w:val="231F20"/>
          <w:sz w:val="19"/>
          <w:szCs w:val="19"/>
        </w:rPr>
      </w:pPr>
      <w:r>
        <w:rPr>
          <w:rFonts w:cs="Arial"/>
          <w:color w:val="231F20"/>
          <w:sz w:val="19"/>
          <w:szCs w:val="19"/>
        </w:rPr>
        <w:t>(FRR) for reporting periods ending on or after 1 July 2015; and</w:t>
      </w:r>
    </w:p>
    <w:p w:rsidR="00F40401" w:rsidRDefault="00F40401">
      <w:pPr>
        <w:pStyle w:val="BodyText"/>
        <w:kinsoku w:val="0"/>
        <w:overflowPunct w:val="0"/>
        <w:spacing w:before="1"/>
        <w:rPr>
          <w:rFonts w:cs="Arial"/>
          <w:sz w:val="20"/>
          <w:szCs w:val="20"/>
        </w:rPr>
      </w:pPr>
    </w:p>
    <w:p w:rsidR="00F40401" w:rsidRDefault="00F40401" w:rsidP="00072104">
      <w:pPr>
        <w:pStyle w:val="ListParagraph"/>
        <w:numPr>
          <w:ilvl w:val="0"/>
          <w:numId w:val="6"/>
        </w:numPr>
        <w:tabs>
          <w:tab w:val="left" w:pos="802"/>
        </w:tabs>
        <w:kinsoku w:val="0"/>
        <w:overflowPunct w:val="0"/>
        <w:spacing w:before="0" w:line="242" w:lineRule="auto"/>
        <w:ind w:right="1150"/>
        <w:rPr>
          <w:rFonts w:cs="Arial"/>
          <w:color w:val="231F20"/>
          <w:sz w:val="19"/>
          <w:szCs w:val="19"/>
        </w:rPr>
      </w:pPr>
      <w:r>
        <w:rPr>
          <w:rFonts w:cs="Arial"/>
          <w:color w:val="231F20"/>
          <w:sz w:val="19"/>
          <w:szCs w:val="19"/>
        </w:rPr>
        <w:t>Australian Accounting Standards and Interpretations issued by the Australian Accounting Standards Board (AASB) that apply for the reporting</w:t>
      </w:r>
      <w:r>
        <w:rPr>
          <w:rFonts w:cs="Arial"/>
          <w:color w:val="231F20"/>
          <w:spacing w:val="40"/>
          <w:sz w:val="19"/>
          <w:szCs w:val="19"/>
        </w:rPr>
        <w:t xml:space="preserve"> </w:t>
      </w:r>
      <w:r>
        <w:rPr>
          <w:rFonts w:cs="Arial"/>
          <w:color w:val="231F20"/>
          <w:sz w:val="19"/>
          <w:szCs w:val="19"/>
        </w:rPr>
        <w:t>period.</w:t>
      </w:r>
    </w:p>
    <w:p w:rsidR="00F40401" w:rsidRDefault="00F40401">
      <w:pPr>
        <w:pStyle w:val="BodyText"/>
        <w:kinsoku w:val="0"/>
        <w:overflowPunct w:val="0"/>
        <w:spacing w:before="1"/>
        <w:rPr>
          <w:rFonts w:cs="Arial"/>
          <w:sz w:val="20"/>
          <w:szCs w:val="20"/>
        </w:rPr>
      </w:pPr>
    </w:p>
    <w:p w:rsidR="00F40401" w:rsidRDefault="00F40401">
      <w:pPr>
        <w:pStyle w:val="BodyText"/>
        <w:kinsoku w:val="0"/>
        <w:overflowPunct w:val="0"/>
        <w:spacing w:before="1" w:line="242" w:lineRule="auto"/>
        <w:ind w:left="108" w:right="273"/>
        <w:rPr>
          <w:rFonts w:cs="Arial"/>
          <w:color w:val="231F20"/>
          <w:sz w:val="19"/>
          <w:szCs w:val="19"/>
        </w:rPr>
      </w:pPr>
      <w:r>
        <w:rPr>
          <w:rFonts w:cs="Arial"/>
          <w:color w:val="231F20"/>
          <w:sz w:val="19"/>
          <w:szCs w:val="19"/>
        </w:rPr>
        <w:t>The financial statements have been prepared on an accrual basis and in accordance with the historical cost convention, except for certain assets and liabilities at fair value. Except where stated, no allowance is made for the effect of changing prices on the results or the financial position. The financial statements are presented in Australian dollars.</w:t>
      </w:r>
    </w:p>
    <w:p w:rsidR="00F40401" w:rsidRDefault="00F40401">
      <w:pPr>
        <w:pStyle w:val="BodyText"/>
        <w:kinsoku w:val="0"/>
        <w:overflowPunct w:val="0"/>
        <w:spacing w:before="1" w:line="242" w:lineRule="auto"/>
        <w:ind w:left="108" w:right="273"/>
        <w:rPr>
          <w:rFonts w:cs="Arial"/>
          <w:color w:val="231F20"/>
          <w:sz w:val="19"/>
          <w:szCs w:val="19"/>
        </w:rPr>
        <w:sectPr w:rsidR="00F40401" w:rsidSect="00B95E9D">
          <w:pgSz w:w="9980" w:h="14180"/>
          <w:pgMar w:top="851" w:right="740" w:bottom="851" w:left="740" w:header="359" w:footer="362" w:gutter="0"/>
          <w:cols w:space="720" w:equalWidth="0">
            <w:col w:w="8500"/>
          </w:cols>
          <w:noEndnote/>
        </w:sect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spacing w:before="2"/>
        <w:rPr>
          <w:rFonts w:cs="Arial"/>
          <w:sz w:val="19"/>
          <w:szCs w:val="19"/>
        </w:rPr>
      </w:pPr>
    </w:p>
    <w:p w:rsidR="00F40401" w:rsidRDefault="00F40401">
      <w:pPr>
        <w:pStyle w:val="BodyText"/>
        <w:kinsoku w:val="0"/>
        <w:overflowPunct w:val="0"/>
        <w:spacing w:before="75"/>
        <w:ind w:left="159" w:right="265"/>
        <w:rPr>
          <w:rFonts w:cs="Arial"/>
          <w:b/>
          <w:bCs/>
          <w:color w:val="231F20"/>
          <w:sz w:val="22"/>
          <w:szCs w:val="22"/>
        </w:rPr>
      </w:pPr>
      <w:r>
        <w:rPr>
          <w:rFonts w:cs="Arial"/>
          <w:b/>
          <w:bCs/>
          <w:color w:val="231F20"/>
          <w:sz w:val="22"/>
          <w:szCs w:val="22"/>
        </w:rPr>
        <w:t>New Accounting Standards</w:t>
      </w:r>
    </w:p>
    <w:p w:rsidR="00F40401" w:rsidRDefault="003D0387">
      <w:pPr>
        <w:pStyle w:val="BodyText"/>
        <w:kinsoku w:val="0"/>
        <w:overflowPunct w:val="0"/>
        <w:spacing w:before="118"/>
        <w:ind w:left="159" w:right="265"/>
        <w:rPr>
          <w:rFonts w:cs="Arial"/>
          <w:i/>
          <w:iCs/>
          <w:color w:val="231F20"/>
          <w:w w:val="105"/>
        </w:rPr>
      </w:pPr>
      <w:r>
        <w:rPr>
          <w:rFonts w:cs="Arial"/>
          <w:i/>
          <w:iCs/>
          <w:color w:val="231F20"/>
          <w:w w:val="105"/>
          <w:u w:val="single"/>
        </w:rPr>
        <w:t xml:space="preserve">Adoption </w:t>
      </w:r>
      <w:r w:rsidR="00F40401">
        <w:rPr>
          <w:rFonts w:cs="Arial"/>
          <w:i/>
          <w:iCs/>
          <w:color w:val="231F20"/>
          <w:w w:val="105"/>
          <w:u w:val="single"/>
        </w:rPr>
        <w:t>of New Australian Accounting Standard Requirements</w:t>
      </w:r>
    </w:p>
    <w:p w:rsidR="00F40401" w:rsidRDefault="00F40401">
      <w:pPr>
        <w:pStyle w:val="BodyText"/>
        <w:kinsoku w:val="0"/>
        <w:overflowPunct w:val="0"/>
        <w:spacing w:before="10" w:line="247" w:lineRule="auto"/>
        <w:ind w:left="159" w:right="265"/>
        <w:rPr>
          <w:rFonts w:cs="Arial"/>
          <w:color w:val="231F20"/>
          <w:w w:val="105"/>
        </w:rPr>
      </w:pPr>
      <w:r>
        <w:rPr>
          <w:rFonts w:cs="Arial"/>
          <w:color w:val="231F20"/>
          <w:w w:val="105"/>
        </w:rPr>
        <w:t>No</w:t>
      </w:r>
      <w:r>
        <w:rPr>
          <w:rFonts w:cs="Arial"/>
          <w:color w:val="231F20"/>
          <w:spacing w:val="-10"/>
          <w:w w:val="105"/>
        </w:rPr>
        <w:t xml:space="preserve"> </w:t>
      </w:r>
      <w:r>
        <w:rPr>
          <w:rFonts w:cs="Arial"/>
          <w:color w:val="231F20"/>
          <w:w w:val="105"/>
        </w:rPr>
        <w:t>Accounting</w:t>
      </w:r>
      <w:r>
        <w:rPr>
          <w:rFonts w:cs="Arial"/>
          <w:color w:val="231F20"/>
          <w:spacing w:val="-9"/>
          <w:w w:val="105"/>
        </w:rPr>
        <w:t xml:space="preserve"> </w:t>
      </w:r>
      <w:r>
        <w:rPr>
          <w:rFonts w:cs="Arial"/>
          <w:color w:val="231F20"/>
          <w:w w:val="105"/>
        </w:rPr>
        <w:t>Standard</w:t>
      </w:r>
      <w:r>
        <w:rPr>
          <w:rFonts w:cs="Arial"/>
          <w:color w:val="231F20"/>
          <w:spacing w:val="-9"/>
          <w:w w:val="105"/>
        </w:rPr>
        <w:t xml:space="preserve"> </w:t>
      </w:r>
      <w:r>
        <w:rPr>
          <w:rFonts w:cs="Arial"/>
          <w:color w:val="231F20"/>
          <w:w w:val="105"/>
        </w:rPr>
        <w:t>has</w:t>
      </w:r>
      <w:r>
        <w:rPr>
          <w:rFonts w:cs="Arial"/>
          <w:color w:val="231F20"/>
          <w:spacing w:val="-10"/>
          <w:w w:val="105"/>
        </w:rPr>
        <w:t xml:space="preserve"> </w:t>
      </w:r>
      <w:r>
        <w:rPr>
          <w:rFonts w:cs="Arial"/>
          <w:color w:val="231F20"/>
          <w:w w:val="105"/>
        </w:rPr>
        <w:t>been</w:t>
      </w:r>
      <w:r>
        <w:rPr>
          <w:rFonts w:cs="Arial"/>
          <w:color w:val="231F20"/>
          <w:spacing w:val="-9"/>
          <w:w w:val="105"/>
        </w:rPr>
        <w:t xml:space="preserve"> </w:t>
      </w:r>
      <w:r>
        <w:rPr>
          <w:rFonts w:cs="Arial"/>
          <w:color w:val="231F20"/>
          <w:w w:val="105"/>
        </w:rPr>
        <w:t>adopted</w:t>
      </w:r>
      <w:r>
        <w:rPr>
          <w:rFonts w:cs="Arial"/>
          <w:color w:val="231F20"/>
          <w:spacing w:val="-10"/>
          <w:w w:val="105"/>
        </w:rPr>
        <w:t xml:space="preserve"> </w:t>
      </w:r>
      <w:r>
        <w:rPr>
          <w:rFonts w:cs="Arial"/>
          <w:color w:val="231F20"/>
          <w:w w:val="105"/>
        </w:rPr>
        <w:t>earlier</w:t>
      </w:r>
      <w:r>
        <w:rPr>
          <w:rFonts w:cs="Arial"/>
          <w:color w:val="231F20"/>
          <w:spacing w:val="-10"/>
          <w:w w:val="105"/>
        </w:rPr>
        <w:t xml:space="preserve"> </w:t>
      </w:r>
      <w:r>
        <w:rPr>
          <w:rFonts w:cs="Arial"/>
          <w:color w:val="231F20"/>
          <w:w w:val="105"/>
        </w:rPr>
        <w:t>than</w:t>
      </w:r>
      <w:r>
        <w:rPr>
          <w:rFonts w:cs="Arial"/>
          <w:color w:val="231F20"/>
          <w:spacing w:val="-9"/>
          <w:w w:val="105"/>
        </w:rPr>
        <w:t xml:space="preserve"> </w:t>
      </w:r>
      <w:r>
        <w:rPr>
          <w:rFonts w:cs="Arial"/>
          <w:color w:val="231F20"/>
          <w:w w:val="105"/>
        </w:rPr>
        <w:t>the</w:t>
      </w:r>
      <w:r>
        <w:rPr>
          <w:rFonts w:cs="Arial"/>
          <w:color w:val="231F20"/>
          <w:spacing w:val="-9"/>
          <w:w w:val="105"/>
        </w:rPr>
        <w:t xml:space="preserve"> </w:t>
      </w:r>
      <w:r>
        <w:rPr>
          <w:rFonts w:cs="Arial"/>
          <w:color w:val="231F20"/>
          <w:w w:val="105"/>
        </w:rPr>
        <w:t>application</w:t>
      </w:r>
      <w:r>
        <w:rPr>
          <w:rFonts w:cs="Arial"/>
          <w:color w:val="231F20"/>
          <w:spacing w:val="-10"/>
          <w:w w:val="105"/>
        </w:rPr>
        <w:t xml:space="preserve"> </w:t>
      </w:r>
      <w:r>
        <w:rPr>
          <w:rFonts w:cs="Arial"/>
          <w:color w:val="231F20"/>
          <w:w w:val="105"/>
        </w:rPr>
        <w:t>date</w:t>
      </w:r>
      <w:r>
        <w:rPr>
          <w:rFonts w:cs="Arial"/>
          <w:color w:val="231F20"/>
          <w:spacing w:val="-10"/>
          <w:w w:val="105"/>
        </w:rPr>
        <w:t xml:space="preserve"> </w:t>
      </w:r>
      <w:r>
        <w:rPr>
          <w:rFonts w:cs="Arial"/>
          <w:color w:val="231F20"/>
          <w:w w:val="105"/>
        </w:rPr>
        <w:t>as</w:t>
      </w:r>
      <w:r>
        <w:rPr>
          <w:rFonts w:cs="Arial"/>
          <w:color w:val="231F20"/>
          <w:spacing w:val="-10"/>
          <w:w w:val="105"/>
        </w:rPr>
        <w:t xml:space="preserve"> </w:t>
      </w:r>
      <w:r>
        <w:rPr>
          <w:rFonts w:cs="Arial"/>
          <w:color w:val="231F20"/>
          <w:w w:val="105"/>
        </w:rPr>
        <w:t>stated</w:t>
      </w:r>
      <w:r>
        <w:rPr>
          <w:rFonts w:cs="Arial"/>
          <w:color w:val="231F20"/>
          <w:spacing w:val="-10"/>
          <w:w w:val="105"/>
        </w:rPr>
        <w:t xml:space="preserve"> </w:t>
      </w:r>
      <w:r>
        <w:rPr>
          <w:rFonts w:cs="Arial"/>
          <w:color w:val="231F20"/>
          <w:w w:val="105"/>
        </w:rPr>
        <w:t>in</w:t>
      </w:r>
      <w:r>
        <w:rPr>
          <w:rFonts w:cs="Arial"/>
          <w:color w:val="231F20"/>
          <w:spacing w:val="-10"/>
          <w:w w:val="105"/>
        </w:rPr>
        <w:t xml:space="preserve"> </w:t>
      </w:r>
      <w:r>
        <w:rPr>
          <w:rFonts w:cs="Arial"/>
          <w:color w:val="231F20"/>
          <w:w w:val="105"/>
        </w:rPr>
        <w:t>the standard.</w:t>
      </w:r>
    </w:p>
    <w:p w:rsidR="00F40401" w:rsidRDefault="00F40401">
      <w:pPr>
        <w:pStyle w:val="BodyText"/>
        <w:kinsoku w:val="0"/>
        <w:overflowPunct w:val="0"/>
        <w:spacing w:before="114" w:line="249" w:lineRule="auto"/>
        <w:ind w:left="159" w:right="265"/>
        <w:rPr>
          <w:rFonts w:cs="Arial"/>
          <w:color w:val="231F20"/>
          <w:w w:val="105"/>
        </w:rPr>
      </w:pPr>
      <w:r>
        <w:rPr>
          <w:rFonts w:cs="Arial"/>
          <w:color w:val="231F20"/>
          <w:w w:val="105"/>
        </w:rPr>
        <w:t>No</w:t>
      </w:r>
      <w:r>
        <w:rPr>
          <w:rFonts w:cs="Arial"/>
          <w:color w:val="231F20"/>
          <w:spacing w:val="-13"/>
          <w:w w:val="105"/>
        </w:rPr>
        <w:t xml:space="preserve"> </w:t>
      </w:r>
      <w:r>
        <w:rPr>
          <w:rFonts w:cs="Arial"/>
          <w:color w:val="231F20"/>
          <w:w w:val="105"/>
        </w:rPr>
        <w:t>new</w:t>
      </w:r>
      <w:r>
        <w:rPr>
          <w:rFonts w:cs="Arial"/>
          <w:color w:val="231F20"/>
          <w:spacing w:val="-13"/>
          <w:w w:val="105"/>
        </w:rPr>
        <w:t xml:space="preserve"> </w:t>
      </w:r>
      <w:r>
        <w:rPr>
          <w:rFonts w:cs="Arial"/>
          <w:color w:val="231F20"/>
          <w:w w:val="105"/>
        </w:rPr>
        <w:t>standards,</w:t>
      </w:r>
      <w:r>
        <w:rPr>
          <w:rFonts w:cs="Arial"/>
          <w:color w:val="231F20"/>
          <w:spacing w:val="-13"/>
          <w:w w:val="105"/>
        </w:rPr>
        <w:t xml:space="preserve"> </w:t>
      </w:r>
      <w:r>
        <w:rPr>
          <w:rFonts w:cs="Arial"/>
          <w:color w:val="231F20"/>
          <w:w w:val="105"/>
        </w:rPr>
        <w:t>revised</w:t>
      </w:r>
      <w:r>
        <w:rPr>
          <w:rFonts w:cs="Arial"/>
          <w:color w:val="231F20"/>
          <w:spacing w:val="-12"/>
          <w:w w:val="105"/>
        </w:rPr>
        <w:t xml:space="preserve"> </w:t>
      </w:r>
      <w:r>
        <w:rPr>
          <w:rFonts w:cs="Arial"/>
          <w:color w:val="231F20"/>
          <w:w w:val="105"/>
        </w:rPr>
        <w:t>standards,</w:t>
      </w:r>
      <w:r>
        <w:rPr>
          <w:rFonts w:cs="Arial"/>
          <w:color w:val="231F20"/>
          <w:spacing w:val="-12"/>
          <w:w w:val="105"/>
        </w:rPr>
        <w:t xml:space="preserve"> </w:t>
      </w:r>
      <w:r>
        <w:rPr>
          <w:rFonts w:cs="Arial"/>
          <w:color w:val="231F20"/>
          <w:w w:val="105"/>
        </w:rPr>
        <w:t>interpretations</w:t>
      </w:r>
      <w:r>
        <w:rPr>
          <w:rFonts w:cs="Arial"/>
          <w:color w:val="231F20"/>
          <w:spacing w:val="-12"/>
          <w:w w:val="105"/>
        </w:rPr>
        <w:t xml:space="preserve"> </w:t>
      </w:r>
      <w:r>
        <w:rPr>
          <w:rFonts w:cs="Arial"/>
          <w:color w:val="231F20"/>
          <w:w w:val="105"/>
        </w:rPr>
        <w:t>or</w:t>
      </w:r>
      <w:r>
        <w:rPr>
          <w:rFonts w:cs="Arial"/>
          <w:color w:val="231F20"/>
          <w:spacing w:val="-12"/>
          <w:w w:val="105"/>
        </w:rPr>
        <w:t xml:space="preserve"> </w:t>
      </w:r>
      <w:r>
        <w:rPr>
          <w:rFonts w:cs="Arial"/>
          <w:color w:val="231F20"/>
          <w:w w:val="105"/>
        </w:rPr>
        <w:t>amending</w:t>
      </w:r>
      <w:r>
        <w:rPr>
          <w:rFonts w:cs="Arial"/>
          <w:color w:val="231F20"/>
          <w:spacing w:val="-13"/>
          <w:w w:val="105"/>
        </w:rPr>
        <w:t xml:space="preserve"> </w:t>
      </w:r>
      <w:r>
        <w:rPr>
          <w:rFonts w:cs="Arial"/>
          <w:color w:val="231F20"/>
          <w:w w:val="105"/>
        </w:rPr>
        <w:t>standards</w:t>
      </w:r>
      <w:r>
        <w:rPr>
          <w:rFonts w:cs="Arial"/>
          <w:color w:val="231F20"/>
          <w:spacing w:val="-12"/>
          <w:w w:val="105"/>
        </w:rPr>
        <w:t xml:space="preserve"> </w:t>
      </w:r>
      <w:r>
        <w:rPr>
          <w:rFonts w:cs="Arial"/>
          <w:color w:val="231F20"/>
          <w:w w:val="105"/>
        </w:rPr>
        <w:t>that</w:t>
      </w:r>
      <w:r>
        <w:rPr>
          <w:rFonts w:cs="Arial"/>
          <w:color w:val="231F20"/>
          <w:spacing w:val="-12"/>
          <w:w w:val="105"/>
        </w:rPr>
        <w:t xml:space="preserve"> </w:t>
      </w:r>
      <w:r>
        <w:rPr>
          <w:rFonts w:cs="Arial"/>
          <w:color w:val="231F20"/>
          <w:w w:val="105"/>
        </w:rPr>
        <w:t>were</w:t>
      </w:r>
      <w:r>
        <w:rPr>
          <w:rFonts w:cs="Arial"/>
          <w:color w:val="231F20"/>
          <w:spacing w:val="-13"/>
          <w:w w:val="105"/>
        </w:rPr>
        <w:t xml:space="preserve"> </w:t>
      </w:r>
      <w:r>
        <w:rPr>
          <w:rFonts w:cs="Arial"/>
          <w:color w:val="231F20"/>
          <w:w w:val="105"/>
        </w:rPr>
        <w:t>issued prior to the sign off date and were applicable to the current reporting period had a financial impact on the</w:t>
      </w:r>
      <w:r>
        <w:rPr>
          <w:rFonts w:cs="Arial"/>
          <w:color w:val="231F20"/>
          <w:spacing w:val="-38"/>
          <w:w w:val="105"/>
        </w:rPr>
        <w:t xml:space="preserve"> </w:t>
      </w:r>
      <w:r>
        <w:rPr>
          <w:rFonts w:cs="Arial"/>
          <w:color w:val="231F20"/>
          <w:w w:val="105"/>
        </w:rPr>
        <w:t>Commission.</w:t>
      </w:r>
    </w:p>
    <w:p w:rsidR="00F40401" w:rsidRDefault="00F40401">
      <w:pPr>
        <w:pStyle w:val="BodyText"/>
        <w:kinsoku w:val="0"/>
        <w:overflowPunct w:val="0"/>
        <w:spacing w:before="109"/>
        <w:ind w:left="159" w:right="265"/>
        <w:rPr>
          <w:rFonts w:cs="Arial"/>
          <w:i/>
          <w:iCs/>
          <w:color w:val="231F20"/>
          <w:w w:val="105"/>
        </w:rPr>
      </w:pPr>
      <w:r>
        <w:rPr>
          <w:rFonts w:cs="Arial"/>
          <w:i/>
          <w:iCs/>
          <w:color w:val="231F20"/>
          <w:w w:val="105"/>
          <w:u w:val="single"/>
        </w:rPr>
        <w:t>Future Australian Accounting Standard Requirements</w:t>
      </w:r>
    </w:p>
    <w:p w:rsidR="00F40401" w:rsidRDefault="00F40401">
      <w:pPr>
        <w:pStyle w:val="BodyText"/>
        <w:kinsoku w:val="0"/>
        <w:overflowPunct w:val="0"/>
        <w:spacing w:before="10" w:line="247" w:lineRule="auto"/>
        <w:ind w:left="159" w:right="265"/>
        <w:rPr>
          <w:rFonts w:cs="Arial"/>
          <w:color w:val="231F20"/>
          <w:w w:val="105"/>
        </w:rPr>
      </w:pPr>
      <w:r>
        <w:rPr>
          <w:rFonts w:cs="Arial"/>
          <w:color w:val="231F20"/>
          <w:w w:val="105"/>
        </w:rPr>
        <w:t>New standards, revised standards and interpretations that were issued by the Australian Accounting</w:t>
      </w:r>
      <w:r>
        <w:rPr>
          <w:rFonts w:cs="Arial"/>
          <w:color w:val="231F20"/>
          <w:spacing w:val="-8"/>
          <w:w w:val="105"/>
        </w:rPr>
        <w:t xml:space="preserve"> </w:t>
      </w:r>
      <w:r>
        <w:rPr>
          <w:rFonts w:cs="Arial"/>
          <w:color w:val="231F20"/>
          <w:w w:val="105"/>
        </w:rPr>
        <w:t>Standards</w:t>
      </w:r>
      <w:r>
        <w:rPr>
          <w:rFonts w:cs="Arial"/>
          <w:color w:val="231F20"/>
          <w:spacing w:val="-9"/>
          <w:w w:val="105"/>
        </w:rPr>
        <w:t xml:space="preserve"> </w:t>
      </w:r>
      <w:r>
        <w:rPr>
          <w:rFonts w:cs="Arial"/>
          <w:color w:val="231F20"/>
          <w:w w:val="105"/>
        </w:rPr>
        <w:t>Board</w:t>
      </w:r>
      <w:r>
        <w:rPr>
          <w:rFonts w:cs="Arial"/>
          <w:color w:val="231F20"/>
          <w:spacing w:val="-10"/>
          <w:w w:val="105"/>
        </w:rPr>
        <w:t xml:space="preserve"> </w:t>
      </w:r>
      <w:r>
        <w:rPr>
          <w:rFonts w:cs="Arial"/>
          <w:color w:val="231F20"/>
          <w:w w:val="105"/>
        </w:rPr>
        <w:t>prior</w:t>
      </w:r>
      <w:r>
        <w:rPr>
          <w:rFonts w:cs="Arial"/>
          <w:color w:val="231F20"/>
          <w:spacing w:val="-8"/>
          <w:w w:val="105"/>
        </w:rPr>
        <w:t xml:space="preserve"> </w:t>
      </w:r>
      <w:r>
        <w:rPr>
          <w:rFonts w:cs="Arial"/>
          <w:color w:val="231F20"/>
          <w:w w:val="105"/>
        </w:rPr>
        <w:t>to</w:t>
      </w:r>
      <w:r>
        <w:rPr>
          <w:rFonts w:cs="Arial"/>
          <w:color w:val="231F20"/>
          <w:spacing w:val="-10"/>
          <w:w w:val="105"/>
        </w:rPr>
        <w:t xml:space="preserve"> </w:t>
      </w:r>
      <w:r>
        <w:rPr>
          <w:rFonts w:cs="Arial"/>
          <w:color w:val="231F20"/>
          <w:w w:val="105"/>
        </w:rPr>
        <w:t>the</w:t>
      </w:r>
      <w:r>
        <w:rPr>
          <w:rFonts w:cs="Arial"/>
          <w:color w:val="231F20"/>
          <w:spacing w:val="-10"/>
          <w:w w:val="105"/>
        </w:rPr>
        <w:t xml:space="preserve"> </w:t>
      </w:r>
      <w:r>
        <w:rPr>
          <w:rFonts w:cs="Arial"/>
          <w:color w:val="231F20"/>
          <w:w w:val="105"/>
        </w:rPr>
        <w:t>sign</w:t>
      </w:r>
      <w:r>
        <w:rPr>
          <w:rFonts w:cs="Arial"/>
          <w:color w:val="231F20"/>
          <w:spacing w:val="-10"/>
          <w:w w:val="105"/>
        </w:rPr>
        <w:t xml:space="preserve"> </w:t>
      </w:r>
      <w:r>
        <w:rPr>
          <w:rFonts w:cs="Arial"/>
          <w:color w:val="231F20"/>
          <w:w w:val="105"/>
        </w:rPr>
        <w:t>off</w:t>
      </w:r>
      <w:r>
        <w:rPr>
          <w:rFonts w:cs="Arial"/>
          <w:color w:val="231F20"/>
          <w:spacing w:val="-8"/>
          <w:w w:val="105"/>
        </w:rPr>
        <w:t xml:space="preserve"> </w:t>
      </w:r>
      <w:r>
        <w:rPr>
          <w:rFonts w:cs="Arial"/>
          <w:color w:val="231F20"/>
          <w:w w:val="105"/>
        </w:rPr>
        <w:t>date</w:t>
      </w:r>
      <w:r>
        <w:rPr>
          <w:rFonts w:cs="Arial"/>
          <w:color w:val="231F20"/>
          <w:spacing w:val="-8"/>
          <w:w w:val="105"/>
        </w:rPr>
        <w:t xml:space="preserve"> </w:t>
      </w:r>
      <w:r>
        <w:rPr>
          <w:rFonts w:cs="Arial"/>
          <w:color w:val="231F20"/>
          <w:w w:val="105"/>
        </w:rPr>
        <w:t>and</w:t>
      </w:r>
      <w:r>
        <w:rPr>
          <w:rFonts w:cs="Arial"/>
          <w:color w:val="231F20"/>
          <w:spacing w:val="-10"/>
          <w:w w:val="105"/>
        </w:rPr>
        <w:t xml:space="preserve"> </w:t>
      </w:r>
      <w:r>
        <w:rPr>
          <w:rFonts w:cs="Arial"/>
          <w:color w:val="231F20"/>
          <w:w w:val="105"/>
        </w:rPr>
        <w:t>are</w:t>
      </w:r>
      <w:r>
        <w:rPr>
          <w:rFonts w:cs="Arial"/>
          <w:color w:val="231F20"/>
          <w:spacing w:val="-8"/>
          <w:w w:val="105"/>
        </w:rPr>
        <w:t xml:space="preserve"> </w:t>
      </w:r>
      <w:r>
        <w:rPr>
          <w:rFonts w:cs="Arial"/>
          <w:color w:val="231F20"/>
          <w:w w:val="105"/>
        </w:rPr>
        <w:t>applicable</w:t>
      </w:r>
      <w:r>
        <w:rPr>
          <w:rFonts w:cs="Arial"/>
          <w:color w:val="231F20"/>
          <w:spacing w:val="-10"/>
          <w:w w:val="105"/>
        </w:rPr>
        <w:t xml:space="preserve"> </w:t>
      </w:r>
      <w:r>
        <w:rPr>
          <w:rFonts w:cs="Arial"/>
          <w:color w:val="231F20"/>
          <w:w w:val="105"/>
        </w:rPr>
        <w:t>to</w:t>
      </w:r>
      <w:r>
        <w:rPr>
          <w:rFonts w:cs="Arial"/>
          <w:color w:val="231F20"/>
          <w:spacing w:val="-8"/>
          <w:w w:val="105"/>
        </w:rPr>
        <w:t xml:space="preserve"> </w:t>
      </w:r>
      <w:r>
        <w:rPr>
          <w:rFonts w:cs="Arial"/>
          <w:color w:val="231F20"/>
          <w:w w:val="105"/>
        </w:rPr>
        <w:t>the</w:t>
      </w:r>
      <w:r>
        <w:rPr>
          <w:rFonts w:cs="Arial"/>
          <w:color w:val="231F20"/>
          <w:spacing w:val="-8"/>
          <w:w w:val="105"/>
        </w:rPr>
        <w:t xml:space="preserve"> </w:t>
      </w:r>
      <w:r>
        <w:rPr>
          <w:rFonts w:cs="Arial"/>
          <w:color w:val="231F20"/>
          <w:w w:val="105"/>
        </w:rPr>
        <w:t>future</w:t>
      </w:r>
      <w:r>
        <w:rPr>
          <w:rFonts w:cs="Arial"/>
          <w:color w:val="231F20"/>
          <w:spacing w:val="-10"/>
          <w:w w:val="105"/>
        </w:rPr>
        <w:t xml:space="preserve"> </w:t>
      </w:r>
      <w:r>
        <w:rPr>
          <w:rFonts w:cs="Arial"/>
          <w:color w:val="231F20"/>
          <w:w w:val="105"/>
        </w:rPr>
        <w:t>reporting period</w:t>
      </w:r>
      <w:r>
        <w:rPr>
          <w:rFonts w:cs="Arial"/>
          <w:color w:val="231F20"/>
          <w:spacing w:val="-11"/>
          <w:w w:val="105"/>
        </w:rPr>
        <w:t xml:space="preserve"> </w:t>
      </w:r>
      <w:r>
        <w:rPr>
          <w:rFonts w:cs="Arial"/>
          <w:color w:val="231F20"/>
          <w:w w:val="105"/>
        </w:rPr>
        <w:t>are</w:t>
      </w:r>
      <w:r>
        <w:rPr>
          <w:rFonts w:cs="Arial"/>
          <w:color w:val="231F20"/>
          <w:spacing w:val="-9"/>
          <w:w w:val="105"/>
        </w:rPr>
        <w:t xml:space="preserve"> </w:t>
      </w:r>
      <w:r>
        <w:rPr>
          <w:rFonts w:cs="Arial"/>
          <w:color w:val="231F20"/>
          <w:w w:val="105"/>
        </w:rPr>
        <w:t>not</w:t>
      </w:r>
      <w:r>
        <w:rPr>
          <w:rFonts w:cs="Arial"/>
          <w:color w:val="231F20"/>
          <w:spacing w:val="-9"/>
          <w:w w:val="105"/>
        </w:rPr>
        <w:t xml:space="preserve"> </w:t>
      </w:r>
      <w:r>
        <w:rPr>
          <w:rFonts w:cs="Arial"/>
          <w:color w:val="231F20"/>
          <w:w w:val="105"/>
        </w:rPr>
        <w:t>expected</w:t>
      </w:r>
      <w:r>
        <w:rPr>
          <w:rFonts w:cs="Arial"/>
          <w:color w:val="231F20"/>
          <w:spacing w:val="-11"/>
          <w:w w:val="105"/>
        </w:rPr>
        <w:t xml:space="preserve"> </w:t>
      </w:r>
      <w:r>
        <w:rPr>
          <w:rFonts w:cs="Arial"/>
          <w:color w:val="231F20"/>
          <w:w w:val="105"/>
        </w:rPr>
        <w:t>to</w:t>
      </w:r>
      <w:r>
        <w:rPr>
          <w:rFonts w:cs="Arial"/>
          <w:color w:val="231F20"/>
          <w:spacing w:val="-9"/>
          <w:w w:val="105"/>
        </w:rPr>
        <w:t xml:space="preserve"> </w:t>
      </w:r>
      <w:r>
        <w:rPr>
          <w:rFonts w:cs="Arial"/>
          <w:color w:val="231F20"/>
          <w:w w:val="105"/>
        </w:rPr>
        <w:t>have</w:t>
      </w:r>
      <w:r>
        <w:rPr>
          <w:rFonts w:cs="Arial"/>
          <w:color w:val="231F20"/>
          <w:spacing w:val="-11"/>
          <w:w w:val="105"/>
        </w:rPr>
        <w:t xml:space="preserve"> </w:t>
      </w:r>
      <w:r>
        <w:rPr>
          <w:rFonts w:cs="Arial"/>
          <w:color w:val="231F20"/>
          <w:w w:val="105"/>
        </w:rPr>
        <w:t>a</w:t>
      </w:r>
      <w:r>
        <w:rPr>
          <w:rFonts w:cs="Arial"/>
          <w:color w:val="231F20"/>
          <w:spacing w:val="-11"/>
          <w:w w:val="105"/>
        </w:rPr>
        <w:t xml:space="preserve"> </w:t>
      </w:r>
      <w:r>
        <w:rPr>
          <w:rFonts w:cs="Arial"/>
          <w:color w:val="231F20"/>
          <w:w w:val="105"/>
        </w:rPr>
        <w:t>material</w:t>
      </w:r>
      <w:r>
        <w:rPr>
          <w:rFonts w:cs="Arial"/>
          <w:color w:val="231F20"/>
          <w:spacing w:val="-12"/>
          <w:w w:val="105"/>
        </w:rPr>
        <w:t xml:space="preserve"> </w:t>
      </w:r>
      <w:r>
        <w:rPr>
          <w:rFonts w:cs="Arial"/>
          <w:color w:val="231F20"/>
          <w:w w:val="105"/>
        </w:rPr>
        <w:t>future</w:t>
      </w:r>
      <w:r>
        <w:rPr>
          <w:rFonts w:cs="Arial"/>
          <w:color w:val="231F20"/>
          <w:spacing w:val="-11"/>
          <w:w w:val="105"/>
        </w:rPr>
        <w:t xml:space="preserve"> </w:t>
      </w:r>
      <w:r>
        <w:rPr>
          <w:rFonts w:cs="Arial"/>
          <w:color w:val="231F20"/>
          <w:w w:val="105"/>
        </w:rPr>
        <w:t>financial</w:t>
      </w:r>
      <w:r>
        <w:rPr>
          <w:rFonts w:cs="Arial"/>
          <w:color w:val="231F20"/>
          <w:spacing w:val="-10"/>
          <w:w w:val="105"/>
        </w:rPr>
        <w:t xml:space="preserve"> </w:t>
      </w:r>
      <w:r>
        <w:rPr>
          <w:rFonts w:cs="Arial"/>
          <w:color w:val="231F20"/>
          <w:w w:val="105"/>
        </w:rPr>
        <w:t>impact</w:t>
      </w:r>
      <w:r>
        <w:rPr>
          <w:rFonts w:cs="Arial"/>
          <w:color w:val="231F20"/>
          <w:spacing w:val="-11"/>
          <w:w w:val="105"/>
        </w:rPr>
        <w:t xml:space="preserve"> </w:t>
      </w:r>
      <w:r>
        <w:rPr>
          <w:rFonts w:cs="Arial"/>
          <w:color w:val="231F20"/>
          <w:w w:val="105"/>
        </w:rPr>
        <w:t>on</w:t>
      </w:r>
      <w:r>
        <w:rPr>
          <w:rFonts w:cs="Arial"/>
          <w:color w:val="231F20"/>
          <w:spacing w:val="-11"/>
          <w:w w:val="105"/>
        </w:rPr>
        <w:t xml:space="preserve"> </w:t>
      </w:r>
      <w:r>
        <w:rPr>
          <w:rFonts w:cs="Arial"/>
          <w:color w:val="231F20"/>
          <w:w w:val="105"/>
        </w:rPr>
        <w:t>the</w:t>
      </w:r>
      <w:r>
        <w:rPr>
          <w:rFonts w:cs="Arial"/>
          <w:color w:val="231F20"/>
          <w:spacing w:val="-11"/>
          <w:w w:val="105"/>
        </w:rPr>
        <w:t xml:space="preserve"> </w:t>
      </w:r>
      <w:r>
        <w:rPr>
          <w:rFonts w:cs="Arial"/>
          <w:color w:val="231F20"/>
          <w:w w:val="105"/>
        </w:rPr>
        <w:t>Commission.</w:t>
      </w:r>
    </w:p>
    <w:p w:rsidR="00F40401" w:rsidRDefault="00F40401">
      <w:pPr>
        <w:pStyle w:val="BodyText"/>
        <w:kinsoku w:val="0"/>
        <w:overflowPunct w:val="0"/>
        <w:spacing w:before="110"/>
        <w:ind w:left="159" w:right="265"/>
        <w:rPr>
          <w:rFonts w:cs="Arial"/>
          <w:b/>
          <w:bCs/>
          <w:color w:val="231F20"/>
          <w:sz w:val="22"/>
          <w:szCs w:val="22"/>
        </w:rPr>
      </w:pPr>
      <w:r>
        <w:rPr>
          <w:rFonts w:cs="Arial"/>
          <w:b/>
          <w:bCs/>
          <w:color w:val="231F20"/>
          <w:sz w:val="22"/>
          <w:szCs w:val="22"/>
        </w:rPr>
        <w:t>Taxation</w:t>
      </w:r>
    </w:p>
    <w:p w:rsidR="00F40401" w:rsidRDefault="00F40401">
      <w:pPr>
        <w:pStyle w:val="BodyText"/>
        <w:kinsoku w:val="0"/>
        <w:overflowPunct w:val="0"/>
        <w:spacing w:before="120" w:line="249" w:lineRule="auto"/>
        <w:ind w:left="159" w:right="265"/>
        <w:rPr>
          <w:rFonts w:cs="Arial"/>
          <w:color w:val="231F20"/>
          <w:w w:val="105"/>
        </w:rPr>
      </w:pPr>
      <w:r>
        <w:rPr>
          <w:rFonts w:cs="Arial"/>
          <w:color w:val="231F20"/>
          <w:w w:val="105"/>
        </w:rPr>
        <w:t>The</w:t>
      </w:r>
      <w:r>
        <w:rPr>
          <w:rFonts w:cs="Arial"/>
          <w:color w:val="231F20"/>
          <w:spacing w:val="-10"/>
          <w:w w:val="105"/>
        </w:rPr>
        <w:t xml:space="preserve"> </w:t>
      </w:r>
      <w:r>
        <w:rPr>
          <w:rFonts w:cs="Arial"/>
          <w:color w:val="231F20"/>
          <w:w w:val="105"/>
        </w:rPr>
        <w:t>Commission</w:t>
      </w:r>
      <w:r>
        <w:rPr>
          <w:rFonts w:cs="Arial"/>
          <w:color w:val="231F20"/>
          <w:spacing w:val="-10"/>
          <w:w w:val="105"/>
        </w:rPr>
        <w:t xml:space="preserve"> </w:t>
      </w:r>
      <w:r>
        <w:rPr>
          <w:rFonts w:cs="Arial"/>
          <w:color w:val="231F20"/>
          <w:w w:val="105"/>
        </w:rPr>
        <w:t>is</w:t>
      </w:r>
      <w:r>
        <w:rPr>
          <w:rFonts w:cs="Arial"/>
          <w:color w:val="231F20"/>
          <w:spacing w:val="-9"/>
          <w:w w:val="105"/>
        </w:rPr>
        <w:t xml:space="preserve"> </w:t>
      </w:r>
      <w:r>
        <w:rPr>
          <w:rFonts w:cs="Arial"/>
          <w:color w:val="231F20"/>
          <w:w w:val="105"/>
        </w:rPr>
        <w:t>exempt</w:t>
      </w:r>
      <w:r>
        <w:rPr>
          <w:rFonts w:cs="Arial"/>
          <w:color w:val="231F20"/>
          <w:spacing w:val="-10"/>
          <w:w w:val="105"/>
        </w:rPr>
        <w:t xml:space="preserve"> </w:t>
      </w:r>
      <w:r>
        <w:rPr>
          <w:rFonts w:cs="Arial"/>
          <w:color w:val="231F20"/>
          <w:w w:val="105"/>
        </w:rPr>
        <w:t>from</w:t>
      </w:r>
      <w:r>
        <w:rPr>
          <w:rFonts w:cs="Arial"/>
          <w:color w:val="231F20"/>
          <w:spacing w:val="-7"/>
          <w:w w:val="105"/>
        </w:rPr>
        <w:t xml:space="preserve"> </w:t>
      </w:r>
      <w:r>
        <w:rPr>
          <w:rFonts w:cs="Arial"/>
          <w:color w:val="231F20"/>
          <w:w w:val="105"/>
        </w:rPr>
        <w:t>all</w:t>
      </w:r>
      <w:r>
        <w:rPr>
          <w:rFonts w:cs="Arial"/>
          <w:color w:val="231F20"/>
          <w:spacing w:val="-11"/>
          <w:w w:val="105"/>
        </w:rPr>
        <w:t xml:space="preserve"> </w:t>
      </w:r>
      <w:r>
        <w:rPr>
          <w:rFonts w:cs="Arial"/>
          <w:color w:val="231F20"/>
          <w:w w:val="105"/>
        </w:rPr>
        <w:t>forms</w:t>
      </w:r>
      <w:r>
        <w:rPr>
          <w:rFonts w:cs="Arial"/>
          <w:color w:val="231F20"/>
          <w:spacing w:val="-9"/>
          <w:w w:val="105"/>
        </w:rPr>
        <w:t xml:space="preserve"> </w:t>
      </w:r>
      <w:r>
        <w:rPr>
          <w:rFonts w:cs="Arial"/>
          <w:color w:val="231F20"/>
          <w:w w:val="105"/>
        </w:rPr>
        <w:t>of</w:t>
      </w:r>
      <w:r>
        <w:rPr>
          <w:rFonts w:cs="Arial"/>
          <w:color w:val="231F20"/>
          <w:spacing w:val="-9"/>
          <w:w w:val="105"/>
        </w:rPr>
        <w:t xml:space="preserve"> </w:t>
      </w:r>
      <w:r>
        <w:rPr>
          <w:rFonts w:cs="Arial"/>
          <w:color w:val="231F20"/>
          <w:w w:val="105"/>
        </w:rPr>
        <w:t>taxation,</w:t>
      </w:r>
      <w:r>
        <w:rPr>
          <w:rFonts w:cs="Arial"/>
          <w:color w:val="231F20"/>
          <w:spacing w:val="-9"/>
          <w:w w:val="105"/>
        </w:rPr>
        <w:t xml:space="preserve"> </w:t>
      </w:r>
      <w:r>
        <w:rPr>
          <w:rFonts w:cs="Arial"/>
          <w:color w:val="231F20"/>
          <w:w w:val="105"/>
        </w:rPr>
        <w:t>except</w:t>
      </w:r>
      <w:r>
        <w:rPr>
          <w:rFonts w:cs="Arial"/>
          <w:color w:val="231F20"/>
          <w:spacing w:val="-10"/>
          <w:w w:val="105"/>
        </w:rPr>
        <w:t xml:space="preserve"> </w:t>
      </w:r>
      <w:r>
        <w:rPr>
          <w:rFonts w:cs="Arial"/>
          <w:color w:val="231F20"/>
          <w:w w:val="105"/>
        </w:rPr>
        <w:t>for</w:t>
      </w:r>
      <w:r>
        <w:rPr>
          <w:rFonts w:cs="Arial"/>
          <w:color w:val="231F20"/>
          <w:spacing w:val="-9"/>
          <w:w w:val="105"/>
        </w:rPr>
        <w:t xml:space="preserve"> </w:t>
      </w:r>
      <w:r>
        <w:rPr>
          <w:rFonts w:cs="Arial"/>
          <w:color w:val="231F20"/>
          <w:w w:val="105"/>
        </w:rPr>
        <w:t>Fringe</w:t>
      </w:r>
      <w:r>
        <w:rPr>
          <w:rFonts w:cs="Arial"/>
          <w:color w:val="231F20"/>
          <w:spacing w:val="-9"/>
          <w:w w:val="105"/>
        </w:rPr>
        <w:t xml:space="preserve"> </w:t>
      </w:r>
      <w:r>
        <w:rPr>
          <w:rFonts w:cs="Arial"/>
          <w:color w:val="231F20"/>
          <w:w w:val="105"/>
        </w:rPr>
        <w:t>Benefits</w:t>
      </w:r>
      <w:r>
        <w:rPr>
          <w:rFonts w:cs="Arial"/>
          <w:color w:val="231F20"/>
          <w:spacing w:val="-8"/>
          <w:w w:val="105"/>
        </w:rPr>
        <w:t xml:space="preserve"> </w:t>
      </w:r>
      <w:r>
        <w:rPr>
          <w:rFonts w:cs="Arial"/>
          <w:color w:val="231F20"/>
          <w:w w:val="105"/>
        </w:rPr>
        <w:t>Tax</w:t>
      </w:r>
      <w:r>
        <w:rPr>
          <w:rFonts w:cs="Arial"/>
          <w:color w:val="231F20"/>
          <w:spacing w:val="-9"/>
          <w:w w:val="105"/>
        </w:rPr>
        <w:t xml:space="preserve"> </w:t>
      </w:r>
      <w:r>
        <w:rPr>
          <w:rFonts w:cs="Arial"/>
          <w:color w:val="231F20"/>
          <w:w w:val="105"/>
        </w:rPr>
        <w:t>(FBT)</w:t>
      </w:r>
      <w:r>
        <w:rPr>
          <w:rFonts w:cs="Arial"/>
          <w:color w:val="231F20"/>
          <w:spacing w:val="-9"/>
          <w:w w:val="105"/>
        </w:rPr>
        <w:t xml:space="preserve"> </w:t>
      </w:r>
      <w:r>
        <w:rPr>
          <w:rFonts w:cs="Arial"/>
          <w:color w:val="231F20"/>
          <w:w w:val="105"/>
        </w:rPr>
        <w:t>and the</w:t>
      </w:r>
      <w:r>
        <w:rPr>
          <w:rFonts w:cs="Arial"/>
          <w:color w:val="231F20"/>
          <w:spacing w:val="-11"/>
          <w:w w:val="105"/>
        </w:rPr>
        <w:t xml:space="preserve"> </w:t>
      </w:r>
      <w:r>
        <w:rPr>
          <w:rFonts w:cs="Arial"/>
          <w:color w:val="231F20"/>
          <w:w w:val="105"/>
        </w:rPr>
        <w:t>Goods</w:t>
      </w:r>
      <w:r>
        <w:rPr>
          <w:rFonts w:cs="Arial"/>
          <w:color w:val="231F20"/>
          <w:spacing w:val="-10"/>
          <w:w w:val="105"/>
        </w:rPr>
        <w:t xml:space="preserve"> </w:t>
      </w:r>
      <w:r>
        <w:rPr>
          <w:rFonts w:cs="Arial"/>
          <w:color w:val="231F20"/>
          <w:w w:val="105"/>
        </w:rPr>
        <w:t>and</w:t>
      </w:r>
      <w:r>
        <w:rPr>
          <w:rFonts w:cs="Arial"/>
          <w:color w:val="231F20"/>
          <w:spacing w:val="-11"/>
          <w:w w:val="105"/>
        </w:rPr>
        <w:t xml:space="preserve"> </w:t>
      </w:r>
      <w:r>
        <w:rPr>
          <w:rFonts w:cs="Arial"/>
          <w:color w:val="231F20"/>
          <w:w w:val="105"/>
        </w:rPr>
        <w:t>Services</w:t>
      </w:r>
      <w:r>
        <w:rPr>
          <w:rFonts w:cs="Arial"/>
          <w:color w:val="231F20"/>
          <w:spacing w:val="-10"/>
          <w:w w:val="105"/>
        </w:rPr>
        <w:t xml:space="preserve"> </w:t>
      </w:r>
      <w:r>
        <w:rPr>
          <w:rFonts w:cs="Arial"/>
          <w:color w:val="231F20"/>
          <w:w w:val="105"/>
        </w:rPr>
        <w:t>Tax</w:t>
      </w:r>
      <w:r>
        <w:rPr>
          <w:rFonts w:cs="Arial"/>
          <w:color w:val="231F20"/>
          <w:spacing w:val="-10"/>
          <w:w w:val="105"/>
        </w:rPr>
        <w:t xml:space="preserve"> </w:t>
      </w:r>
      <w:r>
        <w:rPr>
          <w:rFonts w:cs="Arial"/>
          <w:color w:val="231F20"/>
          <w:w w:val="105"/>
        </w:rPr>
        <w:t>(GST).</w:t>
      </w:r>
    </w:p>
    <w:p w:rsidR="00F40401" w:rsidRDefault="00F40401">
      <w:pPr>
        <w:pStyle w:val="BodyText"/>
        <w:kinsoku w:val="0"/>
        <w:overflowPunct w:val="0"/>
        <w:spacing w:before="108"/>
        <w:ind w:left="159" w:right="265"/>
        <w:rPr>
          <w:rFonts w:cs="Arial"/>
          <w:b/>
          <w:bCs/>
          <w:color w:val="231F20"/>
          <w:sz w:val="22"/>
          <w:szCs w:val="22"/>
        </w:rPr>
      </w:pPr>
      <w:r>
        <w:rPr>
          <w:rFonts w:cs="Arial"/>
          <w:b/>
          <w:bCs/>
          <w:color w:val="231F20"/>
          <w:sz w:val="22"/>
          <w:szCs w:val="22"/>
        </w:rPr>
        <w:t>Budget Variances Commentary</w:t>
      </w:r>
    </w:p>
    <w:p w:rsidR="00F40401" w:rsidRDefault="00F40401">
      <w:pPr>
        <w:pStyle w:val="BodyText"/>
        <w:kinsoku w:val="0"/>
        <w:overflowPunct w:val="0"/>
        <w:spacing w:before="120" w:line="249" w:lineRule="auto"/>
        <w:ind w:left="159" w:right="265"/>
        <w:rPr>
          <w:rFonts w:cs="Arial"/>
          <w:color w:val="231F20"/>
          <w:w w:val="105"/>
        </w:rPr>
      </w:pPr>
      <w:r>
        <w:rPr>
          <w:rFonts w:cs="Arial"/>
          <w:color w:val="231F20"/>
          <w:w w:val="105"/>
        </w:rPr>
        <w:t>The notes to each of the primary statements include a comparison of the original budget as presented in the 2015-16 Portfolio Budget Statements (PBS) to the Commission’s 2015-16 financial</w:t>
      </w:r>
      <w:r>
        <w:rPr>
          <w:rFonts w:cs="Arial"/>
          <w:color w:val="231F20"/>
          <w:spacing w:val="-13"/>
          <w:w w:val="105"/>
        </w:rPr>
        <w:t xml:space="preserve"> </w:t>
      </w:r>
      <w:r>
        <w:rPr>
          <w:rFonts w:cs="Arial"/>
          <w:color w:val="231F20"/>
          <w:w w:val="105"/>
        </w:rPr>
        <w:t>outcome</w:t>
      </w:r>
      <w:r>
        <w:rPr>
          <w:rFonts w:cs="Arial"/>
          <w:color w:val="231F20"/>
          <w:spacing w:val="-12"/>
          <w:w w:val="105"/>
        </w:rPr>
        <w:t xml:space="preserve"> </w:t>
      </w:r>
      <w:r>
        <w:rPr>
          <w:rFonts w:cs="Arial"/>
          <w:color w:val="231F20"/>
          <w:w w:val="105"/>
        </w:rPr>
        <w:t>in</w:t>
      </w:r>
      <w:r>
        <w:rPr>
          <w:rFonts w:cs="Arial"/>
          <w:color w:val="231F20"/>
          <w:spacing w:val="-12"/>
          <w:w w:val="105"/>
        </w:rPr>
        <w:t xml:space="preserve"> </w:t>
      </w:r>
      <w:r>
        <w:rPr>
          <w:rFonts w:cs="Arial"/>
          <w:color w:val="231F20"/>
          <w:w w:val="105"/>
        </w:rPr>
        <w:t>accordance</w:t>
      </w:r>
      <w:r>
        <w:rPr>
          <w:rFonts w:cs="Arial"/>
          <w:color w:val="231F20"/>
          <w:spacing w:val="-11"/>
          <w:w w:val="105"/>
        </w:rPr>
        <w:t xml:space="preserve"> </w:t>
      </w:r>
      <w:r>
        <w:rPr>
          <w:rFonts w:cs="Arial"/>
          <w:color w:val="231F20"/>
          <w:w w:val="105"/>
        </w:rPr>
        <w:t>with</w:t>
      </w:r>
      <w:r>
        <w:rPr>
          <w:rFonts w:cs="Arial"/>
          <w:color w:val="231F20"/>
          <w:spacing w:val="-11"/>
          <w:w w:val="105"/>
        </w:rPr>
        <w:t xml:space="preserve"> </w:t>
      </w:r>
      <w:r>
        <w:rPr>
          <w:rFonts w:cs="Arial"/>
          <w:color w:val="231F20"/>
          <w:w w:val="105"/>
        </w:rPr>
        <w:t>Australian</w:t>
      </w:r>
      <w:r>
        <w:rPr>
          <w:rFonts w:cs="Arial"/>
          <w:color w:val="231F20"/>
          <w:spacing w:val="-11"/>
          <w:w w:val="105"/>
        </w:rPr>
        <w:t xml:space="preserve"> </w:t>
      </w:r>
      <w:r>
        <w:rPr>
          <w:rFonts w:cs="Arial"/>
          <w:color w:val="231F20"/>
          <w:w w:val="105"/>
        </w:rPr>
        <w:t>Accounting</w:t>
      </w:r>
      <w:r>
        <w:rPr>
          <w:rFonts w:cs="Arial"/>
          <w:color w:val="231F20"/>
          <w:spacing w:val="-12"/>
          <w:w w:val="105"/>
        </w:rPr>
        <w:t xml:space="preserve"> </w:t>
      </w:r>
      <w:r>
        <w:rPr>
          <w:rFonts w:cs="Arial"/>
          <w:color w:val="231F20"/>
          <w:w w:val="105"/>
        </w:rPr>
        <w:t>Standards.</w:t>
      </w:r>
      <w:r>
        <w:rPr>
          <w:rFonts w:cs="Arial"/>
          <w:color w:val="231F20"/>
          <w:spacing w:val="-12"/>
          <w:w w:val="105"/>
        </w:rPr>
        <w:t xml:space="preserve"> </w:t>
      </w:r>
      <w:r>
        <w:rPr>
          <w:rFonts w:cs="Arial"/>
          <w:color w:val="231F20"/>
          <w:w w:val="105"/>
        </w:rPr>
        <w:t>The</w:t>
      </w:r>
      <w:r>
        <w:rPr>
          <w:rFonts w:cs="Arial"/>
          <w:color w:val="231F20"/>
          <w:spacing w:val="-12"/>
          <w:w w:val="105"/>
        </w:rPr>
        <w:t xml:space="preserve"> </w:t>
      </w:r>
      <w:r>
        <w:rPr>
          <w:rFonts w:cs="Arial"/>
          <w:color w:val="231F20"/>
          <w:w w:val="105"/>
        </w:rPr>
        <w:t>budget</w:t>
      </w:r>
      <w:r>
        <w:rPr>
          <w:rFonts w:cs="Arial"/>
          <w:color w:val="231F20"/>
          <w:spacing w:val="-12"/>
          <w:w w:val="105"/>
        </w:rPr>
        <w:t xml:space="preserve"> </w:t>
      </w:r>
      <w:r>
        <w:rPr>
          <w:rFonts w:cs="Arial"/>
          <w:color w:val="231F20"/>
          <w:w w:val="105"/>
        </w:rPr>
        <w:t>has</w:t>
      </w:r>
      <w:r>
        <w:rPr>
          <w:rFonts w:cs="Arial"/>
          <w:color w:val="231F20"/>
          <w:spacing w:val="-10"/>
          <w:w w:val="105"/>
        </w:rPr>
        <w:t xml:space="preserve"> </w:t>
      </w:r>
      <w:r>
        <w:rPr>
          <w:rFonts w:cs="Arial"/>
          <w:color w:val="231F20"/>
          <w:w w:val="105"/>
        </w:rPr>
        <w:t>not</w:t>
      </w:r>
      <w:r>
        <w:rPr>
          <w:rFonts w:cs="Arial"/>
          <w:color w:val="231F20"/>
          <w:spacing w:val="-11"/>
          <w:w w:val="105"/>
        </w:rPr>
        <w:t xml:space="preserve"> </w:t>
      </w:r>
      <w:r>
        <w:rPr>
          <w:rFonts w:cs="Arial"/>
          <w:color w:val="231F20"/>
          <w:w w:val="105"/>
        </w:rPr>
        <w:t>been subject to</w:t>
      </w:r>
      <w:r>
        <w:rPr>
          <w:rFonts w:cs="Arial"/>
          <w:color w:val="231F20"/>
          <w:spacing w:val="-26"/>
          <w:w w:val="105"/>
        </w:rPr>
        <w:t xml:space="preserve"> </w:t>
      </w:r>
      <w:r>
        <w:rPr>
          <w:rFonts w:cs="Arial"/>
          <w:color w:val="231F20"/>
          <w:w w:val="105"/>
        </w:rPr>
        <w:t>audit.</w:t>
      </w:r>
    </w:p>
    <w:p w:rsidR="00F40401" w:rsidRDefault="00F40401">
      <w:pPr>
        <w:pStyle w:val="BodyText"/>
        <w:kinsoku w:val="0"/>
        <w:overflowPunct w:val="0"/>
        <w:spacing w:before="112" w:line="249" w:lineRule="auto"/>
        <w:ind w:left="159" w:right="349"/>
        <w:rPr>
          <w:rFonts w:cs="Arial"/>
          <w:color w:val="231F20"/>
          <w:w w:val="105"/>
        </w:rPr>
      </w:pPr>
      <w:r>
        <w:rPr>
          <w:rFonts w:cs="Arial"/>
          <w:color w:val="231F20"/>
          <w:w w:val="105"/>
        </w:rPr>
        <w:t>In accordance with guidance provided under the Public Governance, Performance and Accountability (Financial Reporting Rule) 2015 (the FRR) variances are considered to be major when:</w:t>
      </w:r>
    </w:p>
    <w:p w:rsidR="00F40401" w:rsidRDefault="00F40401">
      <w:pPr>
        <w:pStyle w:val="BodyText"/>
        <w:kinsoku w:val="0"/>
        <w:overflowPunct w:val="0"/>
        <w:spacing w:line="207" w:lineRule="exact"/>
        <w:ind w:left="231" w:right="265"/>
        <w:rPr>
          <w:rFonts w:cs="Arial"/>
          <w:color w:val="231F20"/>
          <w:w w:val="105"/>
        </w:rPr>
      </w:pPr>
      <w:r>
        <w:rPr>
          <w:rFonts w:cs="Arial"/>
          <w:color w:val="231F20"/>
          <w:w w:val="105"/>
        </w:rPr>
        <w:t>a) The variance between budget and actual for line items is greater than 10%; or</w:t>
      </w:r>
    </w:p>
    <w:p w:rsidR="00F40401" w:rsidRDefault="00F40401">
      <w:pPr>
        <w:pStyle w:val="BodyText"/>
        <w:kinsoku w:val="0"/>
        <w:overflowPunct w:val="0"/>
        <w:spacing w:before="41" w:line="285" w:lineRule="auto"/>
        <w:ind w:left="567" w:right="265" w:hanging="336"/>
        <w:rPr>
          <w:rFonts w:cs="Arial"/>
          <w:color w:val="231F20"/>
          <w:w w:val="105"/>
        </w:rPr>
      </w:pPr>
      <w:r>
        <w:rPr>
          <w:rFonts w:cs="Arial"/>
          <w:color w:val="231F20"/>
          <w:w w:val="105"/>
        </w:rPr>
        <w:t>b)</w:t>
      </w:r>
      <w:r>
        <w:rPr>
          <w:rFonts w:cs="Arial"/>
          <w:color w:val="231F20"/>
          <w:spacing w:val="-9"/>
          <w:w w:val="105"/>
        </w:rPr>
        <w:t xml:space="preserve"> </w:t>
      </w:r>
      <w:r>
        <w:rPr>
          <w:rFonts w:cs="Arial"/>
          <w:color w:val="231F20"/>
          <w:w w:val="105"/>
        </w:rPr>
        <w:t>The</w:t>
      </w:r>
      <w:r>
        <w:rPr>
          <w:rFonts w:cs="Arial"/>
          <w:color w:val="231F20"/>
          <w:spacing w:val="-10"/>
          <w:w w:val="105"/>
        </w:rPr>
        <w:t xml:space="preserve"> </w:t>
      </w:r>
      <w:r>
        <w:rPr>
          <w:rFonts w:cs="Arial"/>
          <w:color w:val="231F20"/>
          <w:w w:val="105"/>
        </w:rPr>
        <w:t>variance</w:t>
      </w:r>
      <w:r>
        <w:rPr>
          <w:rFonts w:cs="Arial"/>
          <w:color w:val="231F20"/>
          <w:spacing w:val="-8"/>
          <w:w w:val="105"/>
        </w:rPr>
        <w:t xml:space="preserve"> </w:t>
      </w:r>
      <w:r>
        <w:rPr>
          <w:rFonts w:cs="Arial"/>
          <w:color w:val="231F20"/>
          <w:w w:val="105"/>
        </w:rPr>
        <w:t>between</w:t>
      </w:r>
      <w:r>
        <w:rPr>
          <w:rFonts w:cs="Arial"/>
          <w:color w:val="231F20"/>
          <w:spacing w:val="-8"/>
          <w:w w:val="105"/>
        </w:rPr>
        <w:t xml:space="preserve"> </w:t>
      </w:r>
      <w:r>
        <w:rPr>
          <w:rFonts w:cs="Arial"/>
          <w:color w:val="231F20"/>
          <w:w w:val="105"/>
        </w:rPr>
        <w:t>budget</w:t>
      </w:r>
      <w:r>
        <w:rPr>
          <w:rFonts w:cs="Arial"/>
          <w:color w:val="231F20"/>
          <w:spacing w:val="-10"/>
          <w:w w:val="105"/>
        </w:rPr>
        <w:t xml:space="preserve"> </w:t>
      </w:r>
      <w:r>
        <w:rPr>
          <w:rFonts w:cs="Arial"/>
          <w:color w:val="231F20"/>
          <w:w w:val="105"/>
        </w:rPr>
        <w:t>and</w:t>
      </w:r>
      <w:r>
        <w:rPr>
          <w:rFonts w:cs="Arial"/>
          <w:color w:val="231F20"/>
          <w:spacing w:val="-10"/>
          <w:w w:val="105"/>
        </w:rPr>
        <w:t xml:space="preserve"> </w:t>
      </w:r>
      <w:r>
        <w:rPr>
          <w:rFonts w:cs="Arial"/>
          <w:color w:val="231F20"/>
          <w:w w:val="105"/>
        </w:rPr>
        <w:t>actual</w:t>
      </w:r>
      <w:r>
        <w:rPr>
          <w:rFonts w:cs="Arial"/>
          <w:color w:val="231F20"/>
          <w:spacing w:val="-9"/>
          <w:w w:val="105"/>
        </w:rPr>
        <w:t xml:space="preserve"> </w:t>
      </w:r>
      <w:r>
        <w:rPr>
          <w:rFonts w:cs="Arial"/>
          <w:color w:val="231F20"/>
          <w:w w:val="105"/>
        </w:rPr>
        <w:t>is</w:t>
      </w:r>
      <w:r>
        <w:rPr>
          <w:rFonts w:cs="Arial"/>
          <w:color w:val="231F20"/>
          <w:spacing w:val="-9"/>
          <w:w w:val="105"/>
        </w:rPr>
        <w:t xml:space="preserve"> </w:t>
      </w:r>
      <w:r>
        <w:rPr>
          <w:rFonts w:cs="Arial"/>
          <w:color w:val="231F20"/>
          <w:w w:val="105"/>
        </w:rPr>
        <w:t>greater</w:t>
      </w:r>
      <w:r>
        <w:rPr>
          <w:rFonts w:cs="Arial"/>
          <w:color w:val="231F20"/>
          <w:spacing w:val="-7"/>
          <w:w w:val="105"/>
        </w:rPr>
        <w:t xml:space="preserve"> </w:t>
      </w:r>
      <w:r>
        <w:rPr>
          <w:rFonts w:cs="Arial"/>
          <w:color w:val="231F20"/>
          <w:w w:val="105"/>
        </w:rPr>
        <w:t>than</w:t>
      </w:r>
      <w:r>
        <w:rPr>
          <w:rFonts w:cs="Arial"/>
          <w:color w:val="231F20"/>
          <w:spacing w:val="-8"/>
          <w:w w:val="105"/>
        </w:rPr>
        <w:t xml:space="preserve"> </w:t>
      </w:r>
      <w:r>
        <w:rPr>
          <w:rFonts w:cs="Arial"/>
          <w:color w:val="231F20"/>
          <w:w w:val="105"/>
        </w:rPr>
        <w:t>2%</w:t>
      </w:r>
      <w:r>
        <w:rPr>
          <w:rFonts w:cs="Arial"/>
          <w:color w:val="231F20"/>
          <w:spacing w:val="-8"/>
          <w:w w:val="105"/>
        </w:rPr>
        <w:t xml:space="preserve"> </w:t>
      </w:r>
      <w:r>
        <w:rPr>
          <w:rFonts w:cs="Arial"/>
          <w:color w:val="231F20"/>
          <w:w w:val="105"/>
        </w:rPr>
        <w:t>of</w:t>
      </w:r>
      <w:r>
        <w:rPr>
          <w:rFonts w:cs="Arial"/>
          <w:color w:val="231F20"/>
          <w:spacing w:val="-8"/>
          <w:w w:val="105"/>
        </w:rPr>
        <w:t xml:space="preserve"> </w:t>
      </w:r>
      <w:r>
        <w:rPr>
          <w:rFonts w:cs="Arial"/>
          <w:color w:val="231F20"/>
          <w:w w:val="105"/>
        </w:rPr>
        <w:t>total</w:t>
      </w:r>
      <w:r>
        <w:rPr>
          <w:rFonts w:cs="Arial"/>
          <w:color w:val="231F20"/>
          <w:spacing w:val="-9"/>
          <w:w w:val="105"/>
        </w:rPr>
        <w:t xml:space="preserve"> </w:t>
      </w:r>
      <w:r>
        <w:rPr>
          <w:rFonts w:cs="Arial"/>
          <w:color w:val="231F20"/>
          <w:w w:val="105"/>
        </w:rPr>
        <w:t>expenses</w:t>
      </w:r>
      <w:r>
        <w:rPr>
          <w:rFonts w:cs="Arial"/>
          <w:color w:val="231F20"/>
          <w:spacing w:val="-7"/>
          <w:w w:val="105"/>
        </w:rPr>
        <w:t xml:space="preserve"> </w:t>
      </w:r>
      <w:r>
        <w:rPr>
          <w:rFonts w:cs="Arial"/>
          <w:color w:val="231F20"/>
          <w:w w:val="105"/>
        </w:rPr>
        <w:t>or</w:t>
      </w:r>
      <w:r>
        <w:rPr>
          <w:rFonts w:cs="Arial"/>
          <w:color w:val="231F20"/>
          <w:spacing w:val="-9"/>
          <w:w w:val="105"/>
        </w:rPr>
        <w:t xml:space="preserve"> </w:t>
      </w:r>
      <w:r>
        <w:rPr>
          <w:rFonts w:cs="Arial"/>
          <w:color w:val="231F20"/>
          <w:w w:val="105"/>
        </w:rPr>
        <w:t>total</w:t>
      </w:r>
      <w:r>
        <w:rPr>
          <w:rFonts w:cs="Arial"/>
          <w:color w:val="231F20"/>
          <w:spacing w:val="-11"/>
          <w:w w:val="105"/>
        </w:rPr>
        <w:t xml:space="preserve"> </w:t>
      </w:r>
      <w:r>
        <w:rPr>
          <w:rFonts w:cs="Arial"/>
          <w:color w:val="231F20"/>
          <w:w w:val="105"/>
        </w:rPr>
        <w:t>own source revenue,</w:t>
      </w:r>
      <w:r>
        <w:rPr>
          <w:rFonts w:cs="Arial"/>
          <w:color w:val="231F20"/>
          <w:spacing w:val="-33"/>
          <w:w w:val="105"/>
        </w:rPr>
        <w:t xml:space="preserve"> </w:t>
      </w:r>
      <w:r>
        <w:rPr>
          <w:rFonts w:cs="Arial"/>
          <w:color w:val="231F20"/>
          <w:w w:val="105"/>
        </w:rPr>
        <w:t>or</w:t>
      </w:r>
    </w:p>
    <w:p w:rsidR="00F40401" w:rsidRDefault="00F40401">
      <w:pPr>
        <w:pStyle w:val="BodyText"/>
        <w:kinsoku w:val="0"/>
        <w:overflowPunct w:val="0"/>
        <w:spacing w:before="1" w:line="285" w:lineRule="auto"/>
        <w:ind w:left="559" w:hanging="332"/>
        <w:rPr>
          <w:rFonts w:cs="Arial"/>
          <w:color w:val="231F20"/>
        </w:rPr>
      </w:pPr>
      <w:r>
        <w:rPr>
          <w:rFonts w:cs="Arial"/>
          <w:color w:val="231F20"/>
          <w:w w:val="105"/>
        </w:rPr>
        <w:t>c)</w:t>
      </w:r>
      <w:r>
        <w:rPr>
          <w:rFonts w:cs="Arial"/>
          <w:color w:val="231F20"/>
          <w:spacing w:val="-9"/>
          <w:w w:val="105"/>
        </w:rPr>
        <w:t xml:space="preserve"> </w:t>
      </w:r>
      <w:r>
        <w:rPr>
          <w:rFonts w:cs="Arial"/>
          <w:color w:val="231F20"/>
          <w:w w:val="105"/>
        </w:rPr>
        <w:t>A</w:t>
      </w:r>
      <w:r>
        <w:rPr>
          <w:rFonts w:cs="Arial"/>
          <w:color w:val="231F20"/>
          <w:spacing w:val="-11"/>
          <w:w w:val="105"/>
        </w:rPr>
        <w:t xml:space="preserve"> </w:t>
      </w:r>
      <w:r>
        <w:rPr>
          <w:rFonts w:cs="Arial"/>
          <w:color w:val="231F20"/>
          <w:w w:val="105"/>
        </w:rPr>
        <w:t>variance</w:t>
      </w:r>
      <w:r>
        <w:rPr>
          <w:rFonts w:cs="Arial"/>
          <w:color w:val="231F20"/>
          <w:spacing w:val="-8"/>
          <w:w w:val="105"/>
        </w:rPr>
        <w:t xml:space="preserve"> </w:t>
      </w:r>
      <w:r>
        <w:rPr>
          <w:rFonts w:cs="Arial"/>
          <w:color w:val="231F20"/>
          <w:w w:val="105"/>
        </w:rPr>
        <w:t>is</w:t>
      </w:r>
      <w:r>
        <w:rPr>
          <w:rFonts w:cs="Arial"/>
          <w:color w:val="231F20"/>
          <w:spacing w:val="-9"/>
          <w:w w:val="105"/>
        </w:rPr>
        <w:t xml:space="preserve"> </w:t>
      </w:r>
      <w:r>
        <w:rPr>
          <w:rFonts w:cs="Arial"/>
          <w:color w:val="231F20"/>
          <w:w w:val="105"/>
        </w:rPr>
        <w:t>below</w:t>
      </w:r>
      <w:r>
        <w:rPr>
          <w:rFonts w:cs="Arial"/>
          <w:color w:val="231F20"/>
          <w:spacing w:val="-10"/>
          <w:w w:val="105"/>
        </w:rPr>
        <w:t xml:space="preserve"> </w:t>
      </w:r>
      <w:r>
        <w:rPr>
          <w:rFonts w:cs="Arial"/>
          <w:color w:val="231F20"/>
          <w:w w:val="105"/>
        </w:rPr>
        <w:t>the</w:t>
      </w:r>
      <w:r>
        <w:rPr>
          <w:rFonts w:cs="Arial"/>
          <w:color w:val="231F20"/>
          <w:spacing w:val="-10"/>
          <w:w w:val="105"/>
        </w:rPr>
        <w:t xml:space="preserve"> </w:t>
      </w:r>
      <w:r>
        <w:rPr>
          <w:rFonts w:cs="Arial"/>
          <w:color w:val="231F20"/>
          <w:w w:val="105"/>
        </w:rPr>
        <w:t>threshold</w:t>
      </w:r>
      <w:r>
        <w:rPr>
          <w:rFonts w:cs="Arial"/>
          <w:color w:val="231F20"/>
          <w:spacing w:val="-10"/>
          <w:w w:val="105"/>
        </w:rPr>
        <w:t xml:space="preserve"> </w:t>
      </w:r>
      <w:r>
        <w:rPr>
          <w:rFonts w:cs="Arial"/>
          <w:color w:val="231F20"/>
          <w:w w:val="105"/>
        </w:rPr>
        <w:t>but</w:t>
      </w:r>
      <w:r>
        <w:rPr>
          <w:rFonts w:cs="Arial"/>
          <w:color w:val="231F20"/>
          <w:spacing w:val="-10"/>
          <w:w w:val="105"/>
        </w:rPr>
        <w:t xml:space="preserve"> </w:t>
      </w:r>
      <w:r>
        <w:rPr>
          <w:rFonts w:cs="Arial"/>
          <w:color w:val="231F20"/>
          <w:w w:val="105"/>
        </w:rPr>
        <w:t>is</w:t>
      </w:r>
      <w:r>
        <w:rPr>
          <w:rFonts w:cs="Arial"/>
          <w:color w:val="231F20"/>
          <w:spacing w:val="-9"/>
          <w:w w:val="105"/>
        </w:rPr>
        <w:t xml:space="preserve"> </w:t>
      </w:r>
      <w:r>
        <w:rPr>
          <w:rFonts w:cs="Arial"/>
          <w:color w:val="231F20"/>
          <w:w w:val="105"/>
        </w:rPr>
        <w:t>considered</w:t>
      </w:r>
      <w:r>
        <w:rPr>
          <w:rFonts w:cs="Arial"/>
          <w:color w:val="231F20"/>
          <w:spacing w:val="-8"/>
          <w:w w:val="105"/>
        </w:rPr>
        <w:t xml:space="preserve"> </w:t>
      </w:r>
      <w:r>
        <w:rPr>
          <w:rFonts w:cs="Arial"/>
          <w:color w:val="231F20"/>
          <w:w w:val="105"/>
        </w:rPr>
        <w:t>relevant</w:t>
      </w:r>
      <w:r>
        <w:rPr>
          <w:rFonts w:cs="Arial"/>
          <w:color w:val="231F20"/>
          <w:spacing w:val="-8"/>
          <w:w w:val="105"/>
        </w:rPr>
        <w:t xml:space="preserve"> </w:t>
      </w:r>
      <w:r>
        <w:rPr>
          <w:rFonts w:cs="Arial"/>
          <w:color w:val="231F20"/>
          <w:w w:val="105"/>
        </w:rPr>
        <w:t>to</w:t>
      </w:r>
      <w:r>
        <w:rPr>
          <w:rFonts w:cs="Arial"/>
          <w:color w:val="231F20"/>
          <w:spacing w:val="-10"/>
          <w:w w:val="105"/>
        </w:rPr>
        <w:t xml:space="preserve"> </w:t>
      </w:r>
      <w:r>
        <w:rPr>
          <w:rFonts w:cs="Arial"/>
          <w:color w:val="231F20"/>
          <w:w w:val="105"/>
        </w:rPr>
        <w:t>the</w:t>
      </w:r>
      <w:r>
        <w:rPr>
          <w:rFonts w:cs="Arial"/>
          <w:color w:val="231F20"/>
          <w:spacing w:val="-10"/>
          <w:w w:val="105"/>
        </w:rPr>
        <w:t xml:space="preserve"> </w:t>
      </w:r>
      <w:r>
        <w:rPr>
          <w:rFonts w:cs="Arial"/>
          <w:color w:val="231F20"/>
          <w:w w:val="105"/>
        </w:rPr>
        <w:t>reader's</w:t>
      </w:r>
      <w:r>
        <w:rPr>
          <w:rFonts w:cs="Arial"/>
          <w:color w:val="231F20"/>
          <w:spacing w:val="-9"/>
          <w:w w:val="105"/>
        </w:rPr>
        <w:t xml:space="preserve"> </w:t>
      </w:r>
      <w:r>
        <w:rPr>
          <w:rFonts w:cs="Arial"/>
          <w:color w:val="231F20"/>
          <w:w w:val="105"/>
        </w:rPr>
        <w:t>understanding</w:t>
      </w:r>
      <w:r>
        <w:rPr>
          <w:rFonts w:cs="Arial"/>
          <w:color w:val="231F20"/>
          <w:spacing w:val="-8"/>
          <w:w w:val="105"/>
        </w:rPr>
        <w:t xml:space="preserve"> </w:t>
      </w:r>
      <w:r>
        <w:rPr>
          <w:rFonts w:cs="Arial"/>
          <w:color w:val="231F20"/>
          <w:w w:val="105"/>
        </w:rPr>
        <w:t>of</w:t>
      </w:r>
      <w:r>
        <w:rPr>
          <w:rFonts w:cs="Arial"/>
          <w:color w:val="231F20"/>
          <w:spacing w:val="-8"/>
          <w:w w:val="105"/>
        </w:rPr>
        <w:t xml:space="preserve"> </w:t>
      </w:r>
      <w:r>
        <w:rPr>
          <w:rFonts w:cs="Arial"/>
          <w:color w:val="231F20"/>
          <w:w w:val="105"/>
        </w:rPr>
        <w:t xml:space="preserve">the </w:t>
      </w:r>
      <w:r>
        <w:rPr>
          <w:rFonts w:cs="Arial"/>
          <w:color w:val="231F20"/>
        </w:rPr>
        <w:t>Commission’s performance.</w:t>
      </w:r>
    </w:p>
    <w:p w:rsidR="00F40401" w:rsidRDefault="003D0387">
      <w:pPr>
        <w:pStyle w:val="BodyText"/>
        <w:kinsoku w:val="0"/>
        <w:overflowPunct w:val="0"/>
        <w:spacing w:before="107"/>
        <w:ind w:left="159" w:right="265"/>
        <w:rPr>
          <w:rFonts w:cs="Arial"/>
          <w:b/>
          <w:bCs/>
          <w:color w:val="231F20"/>
          <w:sz w:val="22"/>
          <w:szCs w:val="22"/>
        </w:rPr>
      </w:pPr>
      <w:r>
        <w:rPr>
          <w:rFonts w:cs="Arial"/>
          <w:b/>
          <w:bCs/>
          <w:color w:val="231F20"/>
          <w:sz w:val="22"/>
          <w:szCs w:val="22"/>
        </w:rPr>
        <w:t xml:space="preserve">Events </w:t>
      </w:r>
      <w:r w:rsidR="00F40401">
        <w:rPr>
          <w:rFonts w:cs="Arial"/>
          <w:b/>
          <w:bCs/>
          <w:color w:val="231F20"/>
          <w:sz w:val="22"/>
          <w:szCs w:val="22"/>
        </w:rPr>
        <w:t>After the  Reporting Period</w:t>
      </w:r>
    </w:p>
    <w:p w:rsidR="00F40401" w:rsidRDefault="00F40401">
      <w:pPr>
        <w:pStyle w:val="BodyText"/>
        <w:kinsoku w:val="0"/>
        <w:overflowPunct w:val="0"/>
        <w:spacing w:before="120" w:line="249" w:lineRule="auto"/>
        <w:ind w:left="159" w:right="265"/>
        <w:rPr>
          <w:rFonts w:cs="Arial"/>
          <w:color w:val="231F20"/>
          <w:w w:val="105"/>
        </w:rPr>
      </w:pPr>
      <w:r>
        <w:rPr>
          <w:rFonts w:cs="Arial"/>
          <w:color w:val="231F20"/>
          <w:w w:val="105"/>
        </w:rPr>
        <w:t>On</w:t>
      </w:r>
      <w:r>
        <w:rPr>
          <w:rFonts w:cs="Arial"/>
          <w:color w:val="231F20"/>
          <w:spacing w:val="-10"/>
          <w:w w:val="105"/>
        </w:rPr>
        <w:t xml:space="preserve"> </w:t>
      </w:r>
      <w:r>
        <w:rPr>
          <w:rFonts w:cs="Arial"/>
          <w:color w:val="231F20"/>
          <w:w w:val="105"/>
        </w:rPr>
        <w:t>29</w:t>
      </w:r>
      <w:r>
        <w:rPr>
          <w:rFonts w:cs="Arial"/>
          <w:color w:val="231F20"/>
          <w:spacing w:val="-10"/>
          <w:w w:val="105"/>
        </w:rPr>
        <w:t xml:space="preserve"> </w:t>
      </w:r>
      <w:r>
        <w:rPr>
          <w:rFonts w:cs="Arial"/>
          <w:color w:val="231F20"/>
          <w:w w:val="105"/>
        </w:rPr>
        <w:t>July</w:t>
      </w:r>
      <w:r>
        <w:rPr>
          <w:rFonts w:cs="Arial"/>
          <w:color w:val="231F20"/>
          <w:spacing w:val="-10"/>
          <w:w w:val="105"/>
        </w:rPr>
        <w:t xml:space="preserve"> </w:t>
      </w:r>
      <w:r>
        <w:rPr>
          <w:rFonts w:cs="Arial"/>
          <w:color w:val="231F20"/>
          <w:w w:val="105"/>
        </w:rPr>
        <w:t>2016,</w:t>
      </w:r>
      <w:r>
        <w:rPr>
          <w:rFonts w:cs="Arial"/>
          <w:color w:val="231F20"/>
          <w:spacing w:val="-10"/>
          <w:w w:val="105"/>
        </w:rPr>
        <w:t xml:space="preserve"> </w:t>
      </w:r>
      <w:r>
        <w:rPr>
          <w:rFonts w:cs="Arial"/>
          <w:color w:val="231F20"/>
          <w:w w:val="105"/>
        </w:rPr>
        <w:t>six</w:t>
      </w:r>
      <w:r>
        <w:rPr>
          <w:rFonts w:cs="Arial"/>
          <w:color w:val="231F20"/>
          <w:spacing w:val="-7"/>
          <w:w w:val="105"/>
        </w:rPr>
        <w:t xml:space="preserve"> </w:t>
      </w:r>
      <w:r>
        <w:rPr>
          <w:rFonts w:cs="Arial"/>
          <w:color w:val="231F20"/>
          <w:w w:val="105"/>
        </w:rPr>
        <w:t>board</w:t>
      </w:r>
      <w:r>
        <w:rPr>
          <w:rFonts w:cs="Arial"/>
          <w:color w:val="231F20"/>
          <w:spacing w:val="-6"/>
          <w:w w:val="105"/>
        </w:rPr>
        <w:t xml:space="preserve"> </w:t>
      </w:r>
      <w:r>
        <w:rPr>
          <w:rFonts w:cs="Arial"/>
          <w:color w:val="231F20"/>
          <w:w w:val="105"/>
        </w:rPr>
        <w:t>members</w:t>
      </w:r>
      <w:r>
        <w:rPr>
          <w:rFonts w:cs="Arial"/>
          <w:color w:val="231F20"/>
          <w:spacing w:val="-9"/>
          <w:w w:val="105"/>
        </w:rPr>
        <w:t xml:space="preserve"> </w:t>
      </w:r>
      <w:r>
        <w:rPr>
          <w:rFonts w:cs="Arial"/>
          <w:color w:val="231F20"/>
          <w:w w:val="105"/>
        </w:rPr>
        <w:t>that</w:t>
      </w:r>
      <w:r>
        <w:rPr>
          <w:rFonts w:cs="Arial"/>
          <w:color w:val="231F20"/>
          <w:spacing w:val="-10"/>
          <w:w w:val="105"/>
        </w:rPr>
        <w:t xml:space="preserve"> </w:t>
      </w:r>
      <w:r>
        <w:rPr>
          <w:rFonts w:cs="Arial"/>
          <w:color w:val="231F20"/>
          <w:w w:val="105"/>
        </w:rPr>
        <w:t>ceased</w:t>
      </w:r>
      <w:r>
        <w:rPr>
          <w:rFonts w:cs="Arial"/>
          <w:color w:val="231F20"/>
          <w:spacing w:val="-8"/>
          <w:w w:val="105"/>
        </w:rPr>
        <w:t xml:space="preserve"> </w:t>
      </w:r>
      <w:r>
        <w:rPr>
          <w:rFonts w:cs="Arial"/>
          <w:color w:val="231F20"/>
          <w:w w:val="105"/>
        </w:rPr>
        <w:t>on</w:t>
      </w:r>
      <w:r>
        <w:rPr>
          <w:rFonts w:cs="Arial"/>
          <w:color w:val="231F20"/>
          <w:spacing w:val="-8"/>
          <w:w w:val="105"/>
        </w:rPr>
        <w:t xml:space="preserve"> </w:t>
      </w:r>
      <w:r>
        <w:rPr>
          <w:rFonts w:cs="Arial"/>
          <w:color w:val="231F20"/>
          <w:w w:val="105"/>
        </w:rPr>
        <w:t>31</w:t>
      </w:r>
      <w:r>
        <w:rPr>
          <w:rFonts w:cs="Arial"/>
          <w:color w:val="231F20"/>
          <w:spacing w:val="-10"/>
          <w:w w:val="105"/>
        </w:rPr>
        <w:t xml:space="preserve"> </w:t>
      </w:r>
      <w:r>
        <w:rPr>
          <w:rFonts w:cs="Arial"/>
          <w:color w:val="231F20"/>
          <w:w w:val="105"/>
        </w:rPr>
        <w:t>March</w:t>
      </w:r>
      <w:r>
        <w:rPr>
          <w:rFonts w:cs="Arial"/>
          <w:color w:val="231F20"/>
          <w:spacing w:val="-8"/>
          <w:w w:val="105"/>
        </w:rPr>
        <w:t xml:space="preserve"> </w:t>
      </w:r>
      <w:r>
        <w:rPr>
          <w:rFonts w:cs="Arial"/>
          <w:color w:val="231F20"/>
          <w:w w:val="105"/>
        </w:rPr>
        <w:t>2016</w:t>
      </w:r>
      <w:r>
        <w:rPr>
          <w:rFonts w:cs="Arial"/>
          <w:color w:val="231F20"/>
          <w:spacing w:val="-8"/>
          <w:w w:val="105"/>
        </w:rPr>
        <w:t xml:space="preserve"> </w:t>
      </w:r>
      <w:r>
        <w:rPr>
          <w:rFonts w:cs="Arial"/>
          <w:color w:val="231F20"/>
          <w:w w:val="105"/>
        </w:rPr>
        <w:t>were</w:t>
      </w:r>
      <w:r>
        <w:rPr>
          <w:rFonts w:cs="Arial"/>
          <w:color w:val="231F20"/>
          <w:spacing w:val="-8"/>
          <w:w w:val="105"/>
        </w:rPr>
        <w:t xml:space="preserve"> </w:t>
      </w:r>
      <w:r>
        <w:rPr>
          <w:rFonts w:cs="Arial"/>
          <w:color w:val="231F20"/>
          <w:w w:val="105"/>
        </w:rPr>
        <w:t>reappointed</w:t>
      </w:r>
      <w:r>
        <w:rPr>
          <w:rFonts w:cs="Arial"/>
          <w:color w:val="231F20"/>
          <w:spacing w:val="-8"/>
          <w:w w:val="105"/>
        </w:rPr>
        <w:t xml:space="preserve"> </w:t>
      </w:r>
      <w:r>
        <w:rPr>
          <w:rFonts w:cs="Arial"/>
          <w:color w:val="231F20"/>
          <w:w w:val="105"/>
        </w:rPr>
        <w:t>to</w:t>
      </w:r>
      <w:r>
        <w:rPr>
          <w:rFonts w:cs="Arial"/>
          <w:color w:val="231F20"/>
          <w:spacing w:val="-10"/>
          <w:w w:val="105"/>
        </w:rPr>
        <w:t xml:space="preserve"> </w:t>
      </w:r>
      <w:r>
        <w:rPr>
          <w:rFonts w:cs="Arial"/>
          <w:color w:val="231F20"/>
          <w:w w:val="105"/>
        </w:rPr>
        <w:t>the board.</w:t>
      </w:r>
      <w:r>
        <w:rPr>
          <w:rFonts w:cs="Arial"/>
          <w:color w:val="231F20"/>
          <w:spacing w:val="-17"/>
          <w:w w:val="105"/>
        </w:rPr>
        <w:t xml:space="preserve"> </w:t>
      </w:r>
      <w:r>
        <w:rPr>
          <w:rFonts w:cs="Arial"/>
          <w:color w:val="231F20"/>
          <w:w w:val="105"/>
        </w:rPr>
        <w:t>The</w:t>
      </w:r>
      <w:r>
        <w:rPr>
          <w:rFonts w:cs="Arial"/>
          <w:color w:val="231F20"/>
          <w:spacing w:val="-17"/>
          <w:w w:val="105"/>
        </w:rPr>
        <w:t xml:space="preserve"> </w:t>
      </w:r>
      <w:r>
        <w:rPr>
          <w:rFonts w:cs="Arial"/>
          <w:color w:val="231F20"/>
          <w:w w:val="105"/>
        </w:rPr>
        <w:t>reappointed</w:t>
      </w:r>
      <w:r>
        <w:rPr>
          <w:rFonts w:cs="Arial"/>
          <w:color w:val="231F20"/>
          <w:spacing w:val="-16"/>
          <w:w w:val="105"/>
        </w:rPr>
        <w:t xml:space="preserve"> </w:t>
      </w:r>
      <w:r>
        <w:rPr>
          <w:rFonts w:cs="Arial"/>
          <w:color w:val="231F20"/>
          <w:w w:val="105"/>
        </w:rPr>
        <w:t>members</w:t>
      </w:r>
      <w:r>
        <w:rPr>
          <w:rFonts w:cs="Arial"/>
          <w:color w:val="231F20"/>
          <w:spacing w:val="-16"/>
          <w:w w:val="105"/>
        </w:rPr>
        <w:t xml:space="preserve"> </w:t>
      </w:r>
      <w:r>
        <w:rPr>
          <w:rFonts w:cs="Arial"/>
          <w:color w:val="231F20"/>
          <w:w w:val="105"/>
        </w:rPr>
        <w:t>were:</w:t>
      </w:r>
    </w:p>
    <w:p w:rsidR="00F40401" w:rsidRDefault="00F40401">
      <w:pPr>
        <w:pStyle w:val="BodyText"/>
        <w:tabs>
          <w:tab w:val="left" w:pos="831"/>
        </w:tabs>
        <w:kinsoku w:val="0"/>
        <w:overflowPunct w:val="0"/>
        <w:spacing w:before="125"/>
        <w:ind w:left="495" w:right="265"/>
        <w:rPr>
          <w:rFonts w:cs="Arial"/>
          <w:color w:val="231F20"/>
          <w:w w:val="105"/>
        </w:rPr>
      </w:pPr>
      <w:r>
        <w:rPr>
          <w:rFonts w:cs="Arial"/>
          <w:color w:val="231F20"/>
          <w:w w:val="110"/>
        </w:rPr>
        <w:t>•</w:t>
      </w:r>
      <w:r>
        <w:rPr>
          <w:rFonts w:cs="Arial"/>
          <w:color w:val="231F20"/>
          <w:w w:val="110"/>
        </w:rPr>
        <w:tab/>
      </w:r>
      <w:r>
        <w:rPr>
          <w:rFonts w:cs="Arial"/>
          <w:color w:val="231F20"/>
          <w:w w:val="105"/>
        </w:rPr>
        <w:t>Mr Martin Bowles</w:t>
      </w:r>
      <w:r>
        <w:rPr>
          <w:rFonts w:cs="Arial"/>
          <w:color w:val="231F20"/>
          <w:spacing w:val="-35"/>
          <w:w w:val="105"/>
        </w:rPr>
        <w:t xml:space="preserve"> </w:t>
      </w:r>
      <w:r>
        <w:rPr>
          <w:rFonts w:cs="Arial"/>
          <w:color w:val="231F20"/>
          <w:w w:val="105"/>
        </w:rPr>
        <w:t>PSM</w:t>
      </w:r>
    </w:p>
    <w:p w:rsidR="00F40401" w:rsidRDefault="00F40401">
      <w:pPr>
        <w:pStyle w:val="BodyText"/>
        <w:tabs>
          <w:tab w:val="left" w:pos="831"/>
        </w:tabs>
        <w:kinsoku w:val="0"/>
        <w:overflowPunct w:val="0"/>
        <w:spacing w:before="21"/>
        <w:ind w:left="495" w:right="265"/>
        <w:rPr>
          <w:rFonts w:cs="Arial"/>
          <w:color w:val="231F20"/>
          <w:w w:val="105"/>
        </w:rPr>
      </w:pPr>
      <w:r>
        <w:rPr>
          <w:rFonts w:cs="Arial"/>
          <w:color w:val="231F20"/>
          <w:w w:val="110"/>
        </w:rPr>
        <w:t>•</w:t>
      </w:r>
      <w:r>
        <w:rPr>
          <w:rFonts w:cs="Arial"/>
          <w:color w:val="231F20"/>
          <w:w w:val="110"/>
        </w:rPr>
        <w:tab/>
      </w:r>
      <w:r>
        <w:rPr>
          <w:rFonts w:cs="Arial"/>
          <w:color w:val="231F20"/>
          <w:w w:val="105"/>
        </w:rPr>
        <w:t>Ms Christine</w:t>
      </w:r>
      <w:r>
        <w:rPr>
          <w:rFonts w:cs="Arial"/>
          <w:color w:val="231F20"/>
          <w:spacing w:val="-26"/>
          <w:w w:val="105"/>
        </w:rPr>
        <w:t xml:space="preserve"> </w:t>
      </w:r>
      <w:r>
        <w:rPr>
          <w:rFonts w:cs="Arial"/>
          <w:color w:val="231F20"/>
          <w:w w:val="105"/>
        </w:rPr>
        <w:t>Gee</w:t>
      </w:r>
    </w:p>
    <w:p w:rsidR="00F40401" w:rsidRDefault="00F40401">
      <w:pPr>
        <w:pStyle w:val="BodyText"/>
        <w:tabs>
          <w:tab w:val="left" w:pos="831"/>
        </w:tabs>
        <w:kinsoku w:val="0"/>
        <w:overflowPunct w:val="0"/>
        <w:spacing w:before="19"/>
        <w:ind w:left="495" w:right="265"/>
        <w:rPr>
          <w:rFonts w:cs="Arial"/>
          <w:color w:val="231F20"/>
          <w:w w:val="105"/>
        </w:rPr>
      </w:pPr>
      <w:r>
        <w:rPr>
          <w:rFonts w:cs="Arial"/>
          <w:color w:val="231F20"/>
          <w:w w:val="110"/>
        </w:rPr>
        <w:t>•</w:t>
      </w:r>
      <w:r>
        <w:rPr>
          <w:rFonts w:cs="Arial"/>
          <w:color w:val="231F20"/>
          <w:w w:val="110"/>
        </w:rPr>
        <w:tab/>
      </w:r>
      <w:r>
        <w:rPr>
          <w:rFonts w:cs="Arial"/>
          <w:color w:val="231F20"/>
          <w:w w:val="105"/>
        </w:rPr>
        <w:t>Ms Wendy Harris</w:t>
      </w:r>
      <w:r>
        <w:rPr>
          <w:rFonts w:cs="Arial"/>
          <w:color w:val="231F20"/>
          <w:spacing w:val="-33"/>
          <w:w w:val="105"/>
        </w:rPr>
        <w:t xml:space="preserve"> </w:t>
      </w:r>
      <w:r>
        <w:rPr>
          <w:rFonts w:cs="Arial"/>
          <w:color w:val="231F20"/>
          <w:w w:val="105"/>
        </w:rPr>
        <w:t>QC</w:t>
      </w:r>
    </w:p>
    <w:p w:rsidR="00F40401" w:rsidRDefault="00F40401">
      <w:pPr>
        <w:pStyle w:val="BodyText"/>
        <w:tabs>
          <w:tab w:val="left" w:pos="831"/>
        </w:tabs>
        <w:kinsoku w:val="0"/>
        <w:overflowPunct w:val="0"/>
        <w:spacing w:before="19"/>
        <w:ind w:left="495" w:right="265"/>
        <w:rPr>
          <w:rFonts w:cs="Arial"/>
          <w:color w:val="231F20"/>
          <w:w w:val="105"/>
        </w:rPr>
      </w:pPr>
      <w:r>
        <w:rPr>
          <w:rFonts w:cs="Arial"/>
          <w:color w:val="231F20"/>
          <w:w w:val="110"/>
        </w:rPr>
        <w:t>•</w:t>
      </w:r>
      <w:r>
        <w:rPr>
          <w:rFonts w:cs="Arial"/>
          <w:color w:val="231F20"/>
          <w:w w:val="110"/>
        </w:rPr>
        <w:tab/>
      </w:r>
      <w:r>
        <w:rPr>
          <w:rFonts w:cs="Arial"/>
          <w:color w:val="231F20"/>
          <w:w w:val="105"/>
        </w:rPr>
        <w:t>Mr Shaun</w:t>
      </w:r>
      <w:r>
        <w:rPr>
          <w:rFonts w:cs="Arial"/>
          <w:color w:val="231F20"/>
          <w:spacing w:val="-25"/>
          <w:w w:val="105"/>
        </w:rPr>
        <w:t xml:space="preserve"> </w:t>
      </w:r>
      <w:r>
        <w:rPr>
          <w:rFonts w:cs="Arial"/>
          <w:color w:val="231F20"/>
          <w:w w:val="105"/>
        </w:rPr>
        <w:t>Larkin</w:t>
      </w:r>
    </w:p>
    <w:p w:rsidR="00F40401" w:rsidRDefault="00F40401">
      <w:pPr>
        <w:pStyle w:val="BodyText"/>
        <w:tabs>
          <w:tab w:val="left" w:pos="831"/>
        </w:tabs>
        <w:kinsoku w:val="0"/>
        <w:overflowPunct w:val="0"/>
        <w:spacing w:before="21"/>
        <w:ind w:left="495" w:right="265"/>
        <w:rPr>
          <w:rFonts w:cs="Arial"/>
          <w:color w:val="231F20"/>
          <w:w w:val="105"/>
        </w:rPr>
      </w:pPr>
      <w:r>
        <w:rPr>
          <w:rFonts w:cs="Arial"/>
          <w:color w:val="231F20"/>
          <w:w w:val="110"/>
        </w:rPr>
        <w:t>•</w:t>
      </w:r>
      <w:r>
        <w:rPr>
          <w:rFonts w:cs="Arial"/>
          <w:color w:val="231F20"/>
          <w:w w:val="110"/>
        </w:rPr>
        <w:tab/>
      </w:r>
      <w:r>
        <w:rPr>
          <w:rFonts w:cs="Arial"/>
          <w:color w:val="231F20"/>
          <w:w w:val="105"/>
        </w:rPr>
        <w:t>Mrs Cheryle</w:t>
      </w:r>
      <w:r>
        <w:rPr>
          <w:rFonts w:cs="Arial"/>
          <w:color w:val="231F20"/>
          <w:spacing w:val="-29"/>
          <w:w w:val="105"/>
        </w:rPr>
        <w:t xml:space="preserve"> </w:t>
      </w:r>
      <w:r>
        <w:rPr>
          <w:rFonts w:cs="Arial"/>
          <w:color w:val="231F20"/>
          <w:w w:val="105"/>
        </w:rPr>
        <w:t>Royle</w:t>
      </w:r>
    </w:p>
    <w:p w:rsidR="00F40401" w:rsidRDefault="00F40401">
      <w:pPr>
        <w:pStyle w:val="BodyText"/>
        <w:tabs>
          <w:tab w:val="left" w:pos="831"/>
        </w:tabs>
        <w:kinsoku w:val="0"/>
        <w:overflowPunct w:val="0"/>
        <w:spacing w:before="19"/>
        <w:ind w:left="495" w:right="265"/>
        <w:rPr>
          <w:rFonts w:cs="Arial"/>
          <w:color w:val="231F20"/>
          <w:w w:val="105"/>
        </w:rPr>
      </w:pPr>
      <w:r>
        <w:rPr>
          <w:rFonts w:cs="Arial"/>
          <w:color w:val="231F20"/>
          <w:w w:val="110"/>
        </w:rPr>
        <w:t>•</w:t>
      </w:r>
      <w:r>
        <w:rPr>
          <w:rFonts w:cs="Arial"/>
          <w:color w:val="231F20"/>
          <w:w w:val="110"/>
        </w:rPr>
        <w:tab/>
      </w:r>
      <w:r>
        <w:rPr>
          <w:rFonts w:cs="Arial"/>
          <w:color w:val="231F20"/>
          <w:w w:val="105"/>
        </w:rPr>
        <w:t>Dr. Helena</w:t>
      </w:r>
      <w:r>
        <w:rPr>
          <w:rFonts w:cs="Arial"/>
          <w:color w:val="231F20"/>
          <w:spacing w:val="-25"/>
          <w:w w:val="105"/>
        </w:rPr>
        <w:t xml:space="preserve"> </w:t>
      </w:r>
      <w:r>
        <w:rPr>
          <w:rFonts w:cs="Arial"/>
          <w:color w:val="231F20"/>
          <w:w w:val="105"/>
        </w:rPr>
        <w:t>Williams</w:t>
      </w:r>
    </w:p>
    <w:p w:rsidR="00F40401" w:rsidRDefault="00F40401">
      <w:pPr>
        <w:pStyle w:val="BodyText"/>
        <w:kinsoku w:val="0"/>
        <w:overflowPunct w:val="0"/>
        <w:spacing w:before="1"/>
        <w:rPr>
          <w:rFonts w:cs="Arial"/>
          <w:sz w:val="20"/>
          <w:szCs w:val="20"/>
        </w:rPr>
      </w:pPr>
    </w:p>
    <w:p w:rsidR="00F40401" w:rsidRDefault="00F40401">
      <w:pPr>
        <w:pStyle w:val="BodyText"/>
        <w:kinsoku w:val="0"/>
        <w:overflowPunct w:val="0"/>
        <w:spacing w:before="1"/>
        <w:ind w:left="291" w:right="265"/>
        <w:rPr>
          <w:rFonts w:cs="Arial"/>
          <w:color w:val="231F20"/>
          <w:w w:val="105"/>
        </w:rPr>
      </w:pPr>
      <w:r>
        <w:rPr>
          <w:rFonts w:cs="Arial"/>
          <w:color w:val="231F20"/>
          <w:w w:val="105"/>
        </w:rPr>
        <w:t>Two new board members were also appointed on 29 July 2016. These were:</w:t>
      </w:r>
    </w:p>
    <w:p w:rsidR="00F40401" w:rsidRDefault="00F40401">
      <w:pPr>
        <w:pStyle w:val="BodyText"/>
        <w:tabs>
          <w:tab w:val="left" w:pos="965"/>
        </w:tabs>
        <w:kinsoku w:val="0"/>
        <w:overflowPunct w:val="0"/>
        <w:spacing w:before="133"/>
        <w:ind w:left="629" w:right="265"/>
        <w:rPr>
          <w:rFonts w:cs="Arial"/>
          <w:color w:val="231F20"/>
          <w:w w:val="110"/>
        </w:rPr>
      </w:pPr>
      <w:r>
        <w:rPr>
          <w:rFonts w:cs="Arial"/>
          <w:color w:val="231F20"/>
          <w:w w:val="110"/>
        </w:rPr>
        <w:t>•</w:t>
      </w:r>
      <w:r>
        <w:rPr>
          <w:rFonts w:cs="Arial"/>
          <w:color w:val="231F20"/>
          <w:w w:val="110"/>
        </w:rPr>
        <w:tab/>
        <w:t>Dr</w:t>
      </w:r>
      <w:r>
        <w:rPr>
          <w:rFonts w:cs="Arial"/>
          <w:color w:val="231F20"/>
          <w:spacing w:val="-38"/>
          <w:w w:val="110"/>
        </w:rPr>
        <w:t xml:space="preserve"> </w:t>
      </w:r>
      <w:r>
        <w:rPr>
          <w:rFonts w:cs="Arial"/>
          <w:color w:val="231F20"/>
          <w:w w:val="110"/>
        </w:rPr>
        <w:t>David</w:t>
      </w:r>
      <w:r>
        <w:rPr>
          <w:rFonts w:cs="Arial"/>
          <w:color w:val="231F20"/>
          <w:spacing w:val="-38"/>
          <w:w w:val="110"/>
        </w:rPr>
        <w:t xml:space="preserve"> </w:t>
      </w:r>
      <w:r>
        <w:rPr>
          <w:rFonts w:cs="Arial"/>
          <w:color w:val="231F20"/>
          <w:w w:val="110"/>
        </w:rPr>
        <w:t>Filby</w:t>
      </w:r>
    </w:p>
    <w:p w:rsidR="00F40401" w:rsidRDefault="00F40401">
      <w:pPr>
        <w:pStyle w:val="BodyText"/>
        <w:tabs>
          <w:tab w:val="left" w:pos="965"/>
        </w:tabs>
        <w:kinsoku w:val="0"/>
        <w:overflowPunct w:val="0"/>
        <w:spacing w:before="19"/>
        <w:ind w:left="629" w:right="265"/>
        <w:rPr>
          <w:rFonts w:cs="Arial"/>
          <w:color w:val="231F20"/>
          <w:w w:val="105"/>
        </w:rPr>
      </w:pPr>
      <w:r>
        <w:rPr>
          <w:rFonts w:cs="Arial"/>
          <w:color w:val="231F20"/>
          <w:w w:val="110"/>
        </w:rPr>
        <w:t>•</w:t>
      </w:r>
      <w:r>
        <w:rPr>
          <w:rFonts w:cs="Arial"/>
          <w:color w:val="231F20"/>
          <w:w w:val="110"/>
        </w:rPr>
        <w:tab/>
      </w:r>
      <w:r>
        <w:rPr>
          <w:rFonts w:cs="Arial"/>
          <w:color w:val="231F20"/>
          <w:w w:val="105"/>
        </w:rPr>
        <w:t>Professor John Walsh</w:t>
      </w:r>
      <w:r>
        <w:rPr>
          <w:rFonts w:cs="Arial"/>
          <w:color w:val="231F20"/>
          <w:spacing w:val="-37"/>
          <w:w w:val="105"/>
        </w:rPr>
        <w:t xml:space="preserve"> </w:t>
      </w:r>
      <w:r>
        <w:rPr>
          <w:rFonts w:cs="Arial"/>
          <w:color w:val="231F20"/>
          <w:w w:val="105"/>
        </w:rPr>
        <w:t>AM</w:t>
      </w:r>
    </w:p>
    <w:p w:rsidR="00F40401" w:rsidRDefault="00F40401">
      <w:pPr>
        <w:pStyle w:val="BodyText"/>
        <w:tabs>
          <w:tab w:val="left" w:pos="965"/>
        </w:tabs>
        <w:kinsoku w:val="0"/>
        <w:overflowPunct w:val="0"/>
        <w:spacing w:before="19"/>
        <w:ind w:left="629" w:right="265"/>
        <w:rPr>
          <w:rFonts w:cs="Arial"/>
          <w:color w:val="231F20"/>
          <w:w w:val="105"/>
        </w:rPr>
        <w:sectPr w:rsidR="00F40401" w:rsidSect="00B95E9D">
          <w:pgSz w:w="9980" w:h="14180"/>
          <w:pgMar w:top="851" w:right="780" w:bottom="851" w:left="740" w:header="360" w:footer="362" w:gutter="0"/>
          <w:cols w:space="720" w:equalWidth="0">
            <w:col w:w="8460"/>
          </w:cols>
          <w:noEndnote/>
        </w:sect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spacing w:before="1"/>
        <w:rPr>
          <w:rFonts w:ascii="Times New Roman" w:hAnsi="Times New Roman" w:cs="Times New Roman"/>
          <w:sz w:val="13"/>
          <w:szCs w:val="13"/>
        </w:rPr>
      </w:pPr>
    </w:p>
    <w:tbl>
      <w:tblPr>
        <w:tblW w:w="0" w:type="auto"/>
        <w:tblInd w:w="118" w:type="dxa"/>
        <w:tblLayout w:type="fixed"/>
        <w:tblCellMar>
          <w:left w:w="0" w:type="dxa"/>
          <w:right w:w="0" w:type="dxa"/>
        </w:tblCellMar>
        <w:tblLook w:val="0000" w:firstRow="0" w:lastRow="0" w:firstColumn="0" w:lastColumn="0" w:noHBand="0" w:noVBand="0"/>
      </w:tblPr>
      <w:tblGrid>
        <w:gridCol w:w="4896"/>
        <w:gridCol w:w="3253"/>
      </w:tblGrid>
      <w:tr w:rsidR="00F40401">
        <w:trPr>
          <w:trHeight w:hRule="exact" w:val="980"/>
        </w:trPr>
        <w:tc>
          <w:tcPr>
            <w:tcW w:w="4896" w:type="dxa"/>
            <w:tcBorders>
              <w:top w:val="nil"/>
              <w:left w:val="nil"/>
              <w:bottom w:val="nil"/>
              <w:right w:val="nil"/>
            </w:tcBorders>
          </w:tcPr>
          <w:p w:rsidR="00F40401" w:rsidRDefault="00F40401">
            <w:pPr>
              <w:pStyle w:val="TableParagraph"/>
              <w:kinsoku w:val="0"/>
              <w:overflowPunct w:val="0"/>
              <w:spacing w:before="65"/>
              <w:ind w:left="35"/>
              <w:rPr>
                <w:b/>
                <w:bCs/>
                <w:color w:val="231F20"/>
                <w:sz w:val="28"/>
                <w:szCs w:val="28"/>
              </w:rPr>
            </w:pPr>
            <w:r>
              <w:rPr>
                <w:b/>
                <w:bCs/>
                <w:color w:val="231F20"/>
                <w:sz w:val="28"/>
                <w:szCs w:val="28"/>
              </w:rPr>
              <w:t>1 Financial Performance</w:t>
            </w:r>
          </w:p>
          <w:p w:rsidR="00F40401" w:rsidRDefault="00F40401">
            <w:pPr>
              <w:pStyle w:val="TableParagraph"/>
              <w:kinsoku w:val="0"/>
              <w:overflowPunct w:val="0"/>
              <w:spacing w:before="239"/>
              <w:ind w:left="35"/>
              <w:rPr>
                <w:rFonts w:ascii="Times New Roman" w:hAnsi="Times New Roman" w:cs="Times New Roman"/>
              </w:rPr>
            </w:pPr>
            <w:r>
              <w:rPr>
                <w:b/>
                <w:bCs/>
                <w:color w:val="231F20"/>
                <w:sz w:val="28"/>
                <w:szCs w:val="28"/>
              </w:rPr>
              <w:t>1.1 Expenses</w:t>
            </w:r>
          </w:p>
        </w:tc>
        <w:tc>
          <w:tcPr>
            <w:tcW w:w="3253"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57"/>
        </w:trPr>
        <w:tc>
          <w:tcPr>
            <w:tcW w:w="4896" w:type="dxa"/>
            <w:tcBorders>
              <w:top w:val="nil"/>
              <w:left w:val="nil"/>
              <w:bottom w:val="nil"/>
              <w:right w:val="nil"/>
            </w:tcBorders>
          </w:tcPr>
          <w:p w:rsidR="00F40401" w:rsidRDefault="00F40401">
            <w:pPr>
              <w:rPr>
                <w:rFonts w:ascii="Times New Roman" w:hAnsi="Times New Roman" w:cs="Times New Roman"/>
              </w:rPr>
            </w:pPr>
          </w:p>
        </w:tc>
        <w:tc>
          <w:tcPr>
            <w:tcW w:w="3253" w:type="dxa"/>
            <w:tcBorders>
              <w:top w:val="nil"/>
              <w:left w:val="nil"/>
              <w:bottom w:val="nil"/>
              <w:right w:val="nil"/>
            </w:tcBorders>
          </w:tcPr>
          <w:p w:rsidR="00F40401" w:rsidRDefault="00F40401">
            <w:pPr>
              <w:pStyle w:val="TableParagraph"/>
              <w:tabs>
                <w:tab w:val="left" w:pos="2708"/>
              </w:tabs>
              <w:kinsoku w:val="0"/>
              <w:overflowPunct w:val="0"/>
              <w:spacing w:before="19"/>
              <w:ind w:left="1775"/>
              <w:rPr>
                <w:rFonts w:ascii="Times New Roman" w:hAnsi="Times New Roman" w:cs="Times New Roman"/>
              </w:rPr>
            </w:pPr>
            <w:r>
              <w:rPr>
                <w:b/>
                <w:bCs/>
                <w:color w:val="231F20"/>
                <w:sz w:val="18"/>
                <w:szCs w:val="18"/>
              </w:rPr>
              <w:t>2016</w:t>
            </w:r>
            <w:r>
              <w:rPr>
                <w:b/>
                <w:bCs/>
                <w:color w:val="231F20"/>
                <w:sz w:val="18"/>
                <w:szCs w:val="18"/>
              </w:rPr>
              <w:tab/>
            </w:r>
            <w:r>
              <w:rPr>
                <w:color w:val="231F20"/>
                <w:sz w:val="18"/>
                <w:szCs w:val="18"/>
              </w:rPr>
              <w:t>2015</w:t>
            </w:r>
          </w:p>
        </w:tc>
      </w:tr>
      <w:tr w:rsidR="00F40401">
        <w:trPr>
          <w:trHeight w:hRule="exact" w:val="580"/>
        </w:trPr>
        <w:tc>
          <w:tcPr>
            <w:tcW w:w="4896" w:type="dxa"/>
            <w:tcBorders>
              <w:top w:val="nil"/>
              <w:left w:val="nil"/>
              <w:bottom w:val="nil"/>
              <w:right w:val="nil"/>
            </w:tcBorders>
          </w:tcPr>
          <w:p w:rsidR="00F40401" w:rsidRDefault="00F40401">
            <w:pPr>
              <w:pStyle w:val="TableParagraph"/>
              <w:kinsoku w:val="0"/>
              <w:overflowPunct w:val="0"/>
              <w:spacing w:before="3"/>
              <w:rPr>
                <w:rFonts w:ascii="Times New Roman" w:hAnsi="Times New Roman" w:cs="Times New Roman"/>
                <w:sz w:val="19"/>
                <w:szCs w:val="19"/>
              </w:rPr>
            </w:pPr>
          </w:p>
          <w:p w:rsidR="00F40401" w:rsidRDefault="00F40401">
            <w:pPr>
              <w:pStyle w:val="TableParagraph"/>
              <w:kinsoku w:val="0"/>
              <w:overflowPunct w:val="0"/>
              <w:ind w:left="140"/>
              <w:rPr>
                <w:rFonts w:ascii="Times New Roman" w:hAnsi="Times New Roman" w:cs="Times New Roman"/>
              </w:rPr>
            </w:pPr>
            <w:r>
              <w:rPr>
                <w:b/>
                <w:bCs/>
                <w:color w:val="231F20"/>
              </w:rPr>
              <w:t>1.1 A: Employee Benefits</w:t>
            </w:r>
          </w:p>
        </w:tc>
        <w:tc>
          <w:tcPr>
            <w:tcW w:w="3253" w:type="dxa"/>
            <w:tcBorders>
              <w:top w:val="nil"/>
              <w:left w:val="nil"/>
              <w:bottom w:val="nil"/>
              <w:right w:val="nil"/>
            </w:tcBorders>
          </w:tcPr>
          <w:p w:rsidR="00F40401" w:rsidRDefault="00F40401">
            <w:pPr>
              <w:pStyle w:val="TableParagraph"/>
              <w:tabs>
                <w:tab w:val="left" w:pos="2667"/>
              </w:tabs>
              <w:kinsoku w:val="0"/>
              <w:overflowPunct w:val="0"/>
              <w:spacing w:before="16"/>
              <w:ind w:left="1724"/>
              <w:rPr>
                <w:rFonts w:ascii="Times New Roman" w:hAnsi="Times New Roman" w:cs="Times New Roman"/>
              </w:rPr>
            </w:pPr>
            <w:r>
              <w:rPr>
                <w:b/>
                <w:bCs/>
                <w:color w:val="231F20"/>
                <w:sz w:val="18"/>
                <w:szCs w:val="18"/>
              </w:rPr>
              <w:t>$’000</w:t>
            </w:r>
            <w:r>
              <w:rPr>
                <w:b/>
                <w:bCs/>
                <w:color w:val="231F20"/>
                <w:sz w:val="18"/>
                <w:szCs w:val="18"/>
              </w:rPr>
              <w:tab/>
            </w:r>
            <w:r>
              <w:rPr>
                <w:color w:val="231F20"/>
                <w:sz w:val="18"/>
                <w:szCs w:val="18"/>
              </w:rPr>
              <w:t>$’000</w:t>
            </w:r>
          </w:p>
        </w:tc>
      </w:tr>
      <w:tr w:rsidR="00F40401">
        <w:trPr>
          <w:trHeight w:hRule="exact" w:val="562"/>
        </w:trPr>
        <w:tc>
          <w:tcPr>
            <w:tcW w:w="4896" w:type="dxa"/>
            <w:tcBorders>
              <w:top w:val="nil"/>
              <w:left w:val="nil"/>
              <w:bottom w:val="nil"/>
              <w:right w:val="nil"/>
            </w:tcBorders>
          </w:tcPr>
          <w:p w:rsidR="00F40401" w:rsidRDefault="00F40401">
            <w:pPr>
              <w:pStyle w:val="TableParagraph"/>
              <w:kinsoku w:val="0"/>
              <w:overflowPunct w:val="0"/>
              <w:spacing w:before="65" w:line="297" w:lineRule="auto"/>
              <w:ind w:left="140" w:right="3154"/>
              <w:rPr>
                <w:rFonts w:ascii="Times New Roman" w:hAnsi="Times New Roman" w:cs="Times New Roman"/>
              </w:rPr>
            </w:pPr>
            <w:r>
              <w:rPr>
                <w:color w:val="231F20"/>
                <w:sz w:val="18"/>
                <w:szCs w:val="18"/>
              </w:rPr>
              <w:t>Wages and salaries Superannuation:</w:t>
            </w:r>
          </w:p>
        </w:tc>
        <w:tc>
          <w:tcPr>
            <w:tcW w:w="3253" w:type="dxa"/>
            <w:tcBorders>
              <w:top w:val="nil"/>
              <w:left w:val="nil"/>
              <w:bottom w:val="nil"/>
              <w:right w:val="nil"/>
            </w:tcBorders>
          </w:tcPr>
          <w:p w:rsidR="00F40401" w:rsidRDefault="00F40401">
            <w:pPr>
              <w:pStyle w:val="TableParagraph"/>
              <w:tabs>
                <w:tab w:val="left" w:pos="2655"/>
              </w:tabs>
              <w:kinsoku w:val="0"/>
              <w:overflowPunct w:val="0"/>
              <w:spacing w:before="113"/>
              <w:ind w:left="1722"/>
              <w:rPr>
                <w:rFonts w:ascii="Times New Roman" w:hAnsi="Times New Roman" w:cs="Times New Roman"/>
              </w:rPr>
            </w:pPr>
            <w:r>
              <w:rPr>
                <w:b/>
                <w:bCs/>
                <w:color w:val="231F20"/>
                <w:sz w:val="18"/>
                <w:szCs w:val="18"/>
              </w:rPr>
              <w:t>9,020</w:t>
            </w:r>
            <w:r>
              <w:rPr>
                <w:b/>
                <w:bCs/>
                <w:color w:val="231F20"/>
                <w:sz w:val="18"/>
                <w:szCs w:val="18"/>
              </w:rPr>
              <w:tab/>
            </w:r>
            <w:r>
              <w:rPr>
                <w:color w:val="231F20"/>
                <w:sz w:val="18"/>
                <w:szCs w:val="18"/>
              </w:rPr>
              <w:t>8,087</w:t>
            </w:r>
          </w:p>
        </w:tc>
      </w:tr>
      <w:tr w:rsidR="00F40401">
        <w:trPr>
          <w:trHeight w:hRule="exact" w:val="278"/>
        </w:trPr>
        <w:tc>
          <w:tcPr>
            <w:tcW w:w="4896" w:type="dxa"/>
            <w:tcBorders>
              <w:top w:val="nil"/>
              <w:left w:val="nil"/>
              <w:bottom w:val="nil"/>
              <w:right w:val="nil"/>
            </w:tcBorders>
          </w:tcPr>
          <w:p w:rsidR="00F40401" w:rsidRDefault="00F40401">
            <w:pPr>
              <w:pStyle w:val="TableParagraph"/>
              <w:kinsoku w:val="0"/>
              <w:overflowPunct w:val="0"/>
              <w:spacing w:before="14"/>
              <w:ind w:left="500"/>
              <w:rPr>
                <w:rFonts w:ascii="Times New Roman" w:hAnsi="Times New Roman" w:cs="Times New Roman"/>
              </w:rPr>
            </w:pPr>
            <w:r>
              <w:rPr>
                <w:color w:val="231F20"/>
                <w:sz w:val="18"/>
                <w:szCs w:val="18"/>
              </w:rPr>
              <w:t>Defined contribution plans</w:t>
            </w:r>
          </w:p>
        </w:tc>
        <w:tc>
          <w:tcPr>
            <w:tcW w:w="3253" w:type="dxa"/>
            <w:tcBorders>
              <w:top w:val="nil"/>
              <w:left w:val="nil"/>
              <w:bottom w:val="nil"/>
              <w:right w:val="nil"/>
            </w:tcBorders>
          </w:tcPr>
          <w:p w:rsidR="00F40401" w:rsidRDefault="00F40401">
            <w:pPr>
              <w:pStyle w:val="TableParagraph"/>
              <w:tabs>
                <w:tab w:val="left" w:pos="2655"/>
              </w:tabs>
              <w:kinsoku w:val="0"/>
              <w:overflowPunct w:val="0"/>
              <w:spacing w:before="62"/>
              <w:ind w:left="1722"/>
              <w:rPr>
                <w:rFonts w:ascii="Times New Roman" w:hAnsi="Times New Roman" w:cs="Times New Roman"/>
              </w:rPr>
            </w:pPr>
            <w:r>
              <w:rPr>
                <w:b/>
                <w:bCs/>
                <w:color w:val="231F20"/>
                <w:sz w:val="18"/>
                <w:szCs w:val="18"/>
              </w:rPr>
              <w:t>1,371</w:t>
            </w:r>
            <w:r>
              <w:rPr>
                <w:b/>
                <w:bCs/>
                <w:color w:val="231F20"/>
                <w:sz w:val="18"/>
                <w:szCs w:val="18"/>
              </w:rPr>
              <w:tab/>
            </w:r>
            <w:r>
              <w:rPr>
                <w:color w:val="231F20"/>
                <w:sz w:val="18"/>
                <w:szCs w:val="18"/>
              </w:rPr>
              <w:t>1,160</w:t>
            </w:r>
          </w:p>
        </w:tc>
      </w:tr>
      <w:tr w:rsidR="00F40401">
        <w:trPr>
          <w:trHeight w:hRule="exact" w:val="254"/>
        </w:trPr>
        <w:tc>
          <w:tcPr>
            <w:tcW w:w="4896" w:type="dxa"/>
            <w:tcBorders>
              <w:top w:val="nil"/>
              <w:left w:val="nil"/>
              <w:bottom w:val="nil"/>
              <w:right w:val="nil"/>
            </w:tcBorders>
          </w:tcPr>
          <w:p w:rsidR="00F40401" w:rsidRDefault="00F40401">
            <w:pPr>
              <w:pStyle w:val="TableParagraph"/>
              <w:kinsoku w:val="0"/>
              <w:overflowPunct w:val="0"/>
              <w:spacing w:line="197" w:lineRule="exact"/>
              <w:ind w:left="500"/>
              <w:rPr>
                <w:rFonts w:ascii="Times New Roman" w:hAnsi="Times New Roman" w:cs="Times New Roman"/>
              </w:rPr>
            </w:pPr>
            <w:r>
              <w:rPr>
                <w:color w:val="231F20"/>
                <w:sz w:val="18"/>
                <w:szCs w:val="18"/>
              </w:rPr>
              <w:t>Defined benefit plans</w:t>
            </w:r>
          </w:p>
        </w:tc>
        <w:tc>
          <w:tcPr>
            <w:tcW w:w="3253" w:type="dxa"/>
            <w:tcBorders>
              <w:top w:val="nil"/>
              <w:left w:val="nil"/>
              <w:bottom w:val="nil"/>
              <w:right w:val="nil"/>
            </w:tcBorders>
          </w:tcPr>
          <w:p w:rsidR="00F40401" w:rsidRDefault="00F40401">
            <w:pPr>
              <w:pStyle w:val="TableParagraph"/>
              <w:tabs>
                <w:tab w:val="left" w:pos="2807"/>
              </w:tabs>
              <w:kinsoku w:val="0"/>
              <w:overflowPunct w:val="0"/>
              <w:spacing w:before="38"/>
              <w:ind w:left="1873"/>
              <w:rPr>
                <w:rFonts w:ascii="Times New Roman" w:hAnsi="Times New Roman" w:cs="Times New Roman"/>
              </w:rPr>
            </w:pPr>
            <w:r>
              <w:rPr>
                <w:b/>
                <w:bCs/>
                <w:color w:val="231F20"/>
                <w:sz w:val="18"/>
                <w:szCs w:val="18"/>
              </w:rPr>
              <w:t>241</w:t>
            </w:r>
            <w:r>
              <w:rPr>
                <w:b/>
                <w:bCs/>
                <w:color w:val="231F20"/>
                <w:sz w:val="18"/>
                <w:szCs w:val="18"/>
              </w:rPr>
              <w:tab/>
            </w:r>
            <w:r>
              <w:rPr>
                <w:color w:val="231F20"/>
                <w:sz w:val="18"/>
                <w:szCs w:val="18"/>
              </w:rPr>
              <w:t>232</w:t>
            </w:r>
          </w:p>
        </w:tc>
      </w:tr>
      <w:tr w:rsidR="00F40401">
        <w:trPr>
          <w:trHeight w:hRule="exact" w:val="277"/>
        </w:trPr>
        <w:tc>
          <w:tcPr>
            <w:tcW w:w="4896" w:type="dxa"/>
            <w:tcBorders>
              <w:top w:val="nil"/>
              <w:left w:val="nil"/>
              <w:bottom w:val="nil"/>
              <w:right w:val="nil"/>
            </w:tcBorders>
          </w:tcPr>
          <w:p w:rsidR="00F40401" w:rsidRDefault="00F40401">
            <w:pPr>
              <w:pStyle w:val="TableParagraph"/>
              <w:kinsoku w:val="0"/>
              <w:overflowPunct w:val="0"/>
              <w:spacing w:line="197" w:lineRule="exact"/>
              <w:ind w:left="140"/>
              <w:rPr>
                <w:rFonts w:ascii="Times New Roman" w:hAnsi="Times New Roman" w:cs="Times New Roman"/>
              </w:rPr>
            </w:pPr>
            <w:r>
              <w:rPr>
                <w:color w:val="231F20"/>
                <w:sz w:val="18"/>
                <w:szCs w:val="18"/>
              </w:rPr>
              <w:t>Leave and other entitlements</w:t>
            </w:r>
          </w:p>
        </w:tc>
        <w:tc>
          <w:tcPr>
            <w:tcW w:w="3253" w:type="dxa"/>
            <w:tcBorders>
              <w:top w:val="nil"/>
              <w:left w:val="nil"/>
              <w:bottom w:val="nil"/>
              <w:right w:val="nil"/>
            </w:tcBorders>
          </w:tcPr>
          <w:p w:rsidR="00F40401" w:rsidRDefault="00F40401">
            <w:pPr>
              <w:pStyle w:val="TableParagraph"/>
              <w:tabs>
                <w:tab w:val="left" w:pos="2655"/>
              </w:tabs>
              <w:kinsoku w:val="0"/>
              <w:overflowPunct w:val="0"/>
              <w:spacing w:before="38"/>
              <w:ind w:left="1722"/>
              <w:rPr>
                <w:rFonts w:ascii="Times New Roman" w:hAnsi="Times New Roman" w:cs="Times New Roman"/>
              </w:rPr>
            </w:pPr>
            <w:r>
              <w:rPr>
                <w:b/>
                <w:bCs/>
                <w:color w:val="231F20"/>
                <w:sz w:val="18"/>
                <w:szCs w:val="18"/>
              </w:rPr>
              <w:t>1,442</w:t>
            </w:r>
            <w:r>
              <w:rPr>
                <w:b/>
                <w:bCs/>
                <w:color w:val="231F20"/>
                <w:sz w:val="18"/>
                <w:szCs w:val="18"/>
              </w:rPr>
              <w:tab/>
            </w:r>
            <w:r>
              <w:rPr>
                <w:color w:val="231F20"/>
                <w:sz w:val="18"/>
                <w:szCs w:val="18"/>
              </w:rPr>
              <w:t>1,458</w:t>
            </w:r>
          </w:p>
        </w:tc>
      </w:tr>
      <w:tr w:rsidR="00F40401">
        <w:trPr>
          <w:trHeight w:hRule="exact" w:val="236"/>
        </w:trPr>
        <w:tc>
          <w:tcPr>
            <w:tcW w:w="4896" w:type="dxa"/>
            <w:tcBorders>
              <w:top w:val="nil"/>
              <w:left w:val="nil"/>
              <w:bottom w:val="nil"/>
              <w:right w:val="nil"/>
            </w:tcBorders>
          </w:tcPr>
          <w:p w:rsidR="00F40401" w:rsidRDefault="00F40401">
            <w:pPr>
              <w:pStyle w:val="TableParagraph"/>
              <w:kinsoku w:val="0"/>
              <w:overflowPunct w:val="0"/>
              <w:spacing w:line="177" w:lineRule="exact"/>
              <w:ind w:left="140"/>
              <w:rPr>
                <w:rFonts w:ascii="Times New Roman" w:hAnsi="Times New Roman" w:cs="Times New Roman"/>
              </w:rPr>
            </w:pPr>
            <w:r>
              <w:rPr>
                <w:color w:val="231F20"/>
                <w:sz w:val="18"/>
                <w:szCs w:val="18"/>
              </w:rPr>
              <w:t>Other employee benefits</w:t>
            </w:r>
          </w:p>
        </w:tc>
        <w:tc>
          <w:tcPr>
            <w:tcW w:w="3253" w:type="dxa"/>
            <w:tcBorders>
              <w:top w:val="nil"/>
              <w:left w:val="nil"/>
              <w:bottom w:val="nil"/>
              <w:right w:val="nil"/>
            </w:tcBorders>
          </w:tcPr>
          <w:p w:rsidR="00F40401" w:rsidRDefault="00F40401">
            <w:pPr>
              <w:pStyle w:val="TableParagraph"/>
              <w:tabs>
                <w:tab w:val="left" w:pos="357"/>
                <w:tab w:val="left" w:pos="1391"/>
                <w:tab w:val="left" w:pos="1701"/>
              </w:tabs>
              <w:kinsoku w:val="0"/>
              <w:overflowPunct w:val="0"/>
              <w:spacing w:before="18"/>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105</w:t>
            </w:r>
            <w:r>
              <w:rPr>
                <w:b/>
                <w:bCs/>
                <w:color w:val="231F20"/>
                <w:sz w:val="18"/>
                <w:szCs w:val="18"/>
                <w:u w:val="single"/>
              </w:rPr>
              <w:tab/>
            </w:r>
            <w:r>
              <w:rPr>
                <w:color w:val="231F20"/>
                <w:sz w:val="18"/>
                <w:szCs w:val="18"/>
                <w:u w:val="single"/>
              </w:rPr>
              <w:t>44</w:t>
            </w:r>
            <w:r>
              <w:rPr>
                <w:color w:val="231F20"/>
                <w:sz w:val="18"/>
                <w:szCs w:val="18"/>
                <w:u w:val="single"/>
              </w:rPr>
              <w:tab/>
            </w:r>
          </w:p>
        </w:tc>
      </w:tr>
      <w:tr w:rsidR="00F40401">
        <w:trPr>
          <w:trHeight w:hRule="exact" w:val="373"/>
        </w:trPr>
        <w:tc>
          <w:tcPr>
            <w:tcW w:w="4896" w:type="dxa"/>
            <w:tcBorders>
              <w:top w:val="nil"/>
              <w:left w:val="nil"/>
              <w:bottom w:val="nil"/>
              <w:right w:val="nil"/>
            </w:tcBorders>
          </w:tcPr>
          <w:p w:rsidR="00F40401" w:rsidRDefault="00F40401">
            <w:pPr>
              <w:pStyle w:val="TableParagraph"/>
              <w:kinsoku w:val="0"/>
              <w:overflowPunct w:val="0"/>
              <w:spacing w:line="200" w:lineRule="exact"/>
              <w:ind w:left="140"/>
              <w:rPr>
                <w:rFonts w:ascii="Times New Roman" w:hAnsi="Times New Roman" w:cs="Times New Roman"/>
              </w:rPr>
            </w:pPr>
            <w:r>
              <w:rPr>
                <w:b/>
                <w:bCs/>
                <w:color w:val="231F20"/>
                <w:sz w:val="18"/>
                <w:szCs w:val="18"/>
              </w:rPr>
              <w:t>Total employee benefits</w:t>
            </w:r>
          </w:p>
        </w:tc>
        <w:tc>
          <w:tcPr>
            <w:tcW w:w="3253" w:type="dxa"/>
            <w:tcBorders>
              <w:top w:val="nil"/>
              <w:left w:val="nil"/>
              <w:bottom w:val="nil"/>
              <w:right w:val="nil"/>
            </w:tcBorders>
          </w:tcPr>
          <w:p w:rsidR="00F40401" w:rsidRDefault="00F40401">
            <w:pPr>
              <w:pStyle w:val="TableParagraph"/>
              <w:tabs>
                <w:tab w:val="left" w:pos="1041"/>
                <w:tab w:val="left" w:pos="1701"/>
              </w:tabs>
              <w:kinsoku w:val="0"/>
              <w:overflowPunct w:val="0"/>
              <w:spacing w:before="45"/>
              <w:ind w:right="33"/>
              <w:jc w:val="right"/>
              <w:rPr>
                <w:rFonts w:ascii="Times New Roman" w:hAnsi="Times New Roman" w:cs="Times New Roman"/>
              </w:rPr>
            </w:pPr>
            <w:r>
              <w:rPr>
                <w:b/>
                <w:bCs/>
                <w:color w:val="231F20"/>
                <w:sz w:val="18"/>
                <w:szCs w:val="18"/>
                <w:u w:val="single"/>
              </w:rPr>
              <w:t xml:space="preserve"> </w:t>
            </w:r>
            <w:r>
              <w:rPr>
                <w:b/>
                <w:bCs/>
                <w:color w:val="231F20"/>
                <w:spacing w:val="8"/>
                <w:sz w:val="18"/>
                <w:szCs w:val="18"/>
                <w:u w:val="single"/>
              </w:rPr>
              <w:t xml:space="preserve"> </w:t>
            </w:r>
            <w:r>
              <w:rPr>
                <w:b/>
                <w:bCs/>
                <w:color w:val="231F20"/>
                <w:sz w:val="18"/>
                <w:szCs w:val="18"/>
                <w:u w:val="single"/>
              </w:rPr>
              <w:t>12,179</w:t>
            </w:r>
            <w:r>
              <w:rPr>
                <w:b/>
                <w:bCs/>
                <w:color w:val="231F20"/>
                <w:sz w:val="18"/>
                <w:szCs w:val="18"/>
                <w:u w:val="single"/>
              </w:rPr>
              <w:tab/>
            </w:r>
            <w:r>
              <w:rPr>
                <w:color w:val="231F20"/>
                <w:spacing w:val="-1"/>
                <w:sz w:val="18"/>
                <w:szCs w:val="18"/>
                <w:u w:val="single"/>
              </w:rPr>
              <w:t>10,981</w:t>
            </w:r>
            <w:r>
              <w:rPr>
                <w:color w:val="231F20"/>
                <w:spacing w:val="-1"/>
                <w:sz w:val="18"/>
                <w:szCs w:val="18"/>
                <w:u w:val="single"/>
              </w:rPr>
              <w:tab/>
            </w:r>
          </w:p>
        </w:tc>
      </w:tr>
      <w:tr w:rsidR="00F40401">
        <w:trPr>
          <w:trHeight w:hRule="exact" w:val="633"/>
        </w:trPr>
        <w:tc>
          <w:tcPr>
            <w:tcW w:w="4896" w:type="dxa"/>
            <w:tcBorders>
              <w:top w:val="nil"/>
              <w:left w:val="nil"/>
              <w:bottom w:val="nil"/>
              <w:right w:val="nil"/>
            </w:tcBorders>
          </w:tcPr>
          <w:p w:rsidR="00F40401" w:rsidRDefault="00F40401">
            <w:pPr>
              <w:pStyle w:val="TableParagraph"/>
              <w:kinsoku w:val="0"/>
              <w:overflowPunct w:val="0"/>
              <w:spacing w:before="94" w:line="275" w:lineRule="exact"/>
              <w:ind w:left="140"/>
              <w:rPr>
                <w:b/>
                <w:bCs/>
                <w:color w:val="231F20"/>
              </w:rPr>
            </w:pPr>
            <w:r>
              <w:rPr>
                <w:b/>
                <w:bCs/>
                <w:color w:val="231F20"/>
              </w:rPr>
              <w:t>1.1B: Suppliers</w:t>
            </w:r>
          </w:p>
          <w:p w:rsidR="00F40401" w:rsidRDefault="00F40401">
            <w:pPr>
              <w:pStyle w:val="TableParagraph"/>
              <w:kinsoku w:val="0"/>
              <w:overflowPunct w:val="0"/>
              <w:spacing w:line="206" w:lineRule="exact"/>
              <w:ind w:left="140"/>
              <w:rPr>
                <w:rFonts w:ascii="Times New Roman" w:hAnsi="Times New Roman" w:cs="Times New Roman"/>
              </w:rPr>
            </w:pPr>
            <w:r>
              <w:rPr>
                <w:b/>
                <w:bCs/>
                <w:color w:val="231F20"/>
                <w:sz w:val="18"/>
                <w:szCs w:val="18"/>
              </w:rPr>
              <w:t>Goods and services</w:t>
            </w:r>
          </w:p>
        </w:tc>
        <w:tc>
          <w:tcPr>
            <w:tcW w:w="3253"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81"/>
        </w:trPr>
        <w:tc>
          <w:tcPr>
            <w:tcW w:w="4896" w:type="dxa"/>
            <w:tcBorders>
              <w:top w:val="nil"/>
              <w:left w:val="nil"/>
              <w:bottom w:val="nil"/>
              <w:right w:val="nil"/>
            </w:tcBorders>
          </w:tcPr>
          <w:p w:rsidR="00F40401" w:rsidRDefault="00F40401">
            <w:pPr>
              <w:pStyle w:val="TableParagraph"/>
              <w:kinsoku w:val="0"/>
              <w:overflowPunct w:val="0"/>
              <w:spacing w:before="43"/>
              <w:ind w:left="140"/>
              <w:rPr>
                <w:rFonts w:ascii="Times New Roman" w:hAnsi="Times New Roman" w:cs="Times New Roman"/>
              </w:rPr>
            </w:pPr>
            <w:r>
              <w:rPr>
                <w:color w:val="231F20"/>
                <w:sz w:val="18"/>
                <w:szCs w:val="18"/>
              </w:rPr>
              <w:t>Contracts for services</w:t>
            </w:r>
          </w:p>
        </w:tc>
        <w:tc>
          <w:tcPr>
            <w:tcW w:w="3253" w:type="dxa"/>
            <w:tcBorders>
              <w:top w:val="nil"/>
              <w:left w:val="nil"/>
              <w:bottom w:val="nil"/>
              <w:right w:val="nil"/>
            </w:tcBorders>
          </w:tcPr>
          <w:p w:rsidR="00F40401" w:rsidRDefault="00F40401">
            <w:pPr>
              <w:pStyle w:val="TableParagraph"/>
              <w:tabs>
                <w:tab w:val="left" w:pos="2655"/>
              </w:tabs>
              <w:kinsoku w:val="0"/>
              <w:overflowPunct w:val="0"/>
              <w:spacing w:before="43"/>
              <w:ind w:left="1624"/>
              <w:rPr>
                <w:rFonts w:ascii="Times New Roman" w:hAnsi="Times New Roman" w:cs="Times New Roman"/>
              </w:rPr>
            </w:pPr>
            <w:r>
              <w:rPr>
                <w:b/>
                <w:bCs/>
                <w:color w:val="231F20"/>
                <w:sz w:val="18"/>
                <w:szCs w:val="18"/>
              </w:rPr>
              <w:t>10,238</w:t>
            </w:r>
            <w:r>
              <w:rPr>
                <w:b/>
                <w:bCs/>
                <w:color w:val="231F20"/>
                <w:sz w:val="18"/>
                <w:szCs w:val="18"/>
              </w:rPr>
              <w:tab/>
            </w:r>
            <w:r>
              <w:rPr>
                <w:color w:val="231F20"/>
                <w:sz w:val="18"/>
                <w:szCs w:val="18"/>
              </w:rPr>
              <w:t>8,248</w:t>
            </w:r>
          </w:p>
        </w:tc>
      </w:tr>
      <w:tr w:rsidR="00F40401">
        <w:trPr>
          <w:trHeight w:hRule="exact" w:val="256"/>
        </w:trPr>
        <w:tc>
          <w:tcPr>
            <w:tcW w:w="4896" w:type="dxa"/>
            <w:tcBorders>
              <w:top w:val="nil"/>
              <w:left w:val="nil"/>
              <w:bottom w:val="nil"/>
              <w:right w:val="nil"/>
            </w:tcBorders>
          </w:tcPr>
          <w:p w:rsidR="00F40401" w:rsidRDefault="00F40401">
            <w:pPr>
              <w:pStyle w:val="TableParagraph"/>
              <w:kinsoku w:val="0"/>
              <w:overflowPunct w:val="0"/>
              <w:spacing w:before="16"/>
              <w:ind w:left="140"/>
              <w:rPr>
                <w:rFonts w:ascii="Times New Roman" w:hAnsi="Times New Roman" w:cs="Times New Roman"/>
              </w:rPr>
            </w:pPr>
            <w:r>
              <w:rPr>
                <w:color w:val="231F20"/>
                <w:sz w:val="18"/>
                <w:szCs w:val="18"/>
              </w:rPr>
              <w:t>Travel</w:t>
            </w:r>
          </w:p>
        </w:tc>
        <w:tc>
          <w:tcPr>
            <w:tcW w:w="3253" w:type="dxa"/>
            <w:tcBorders>
              <w:top w:val="nil"/>
              <w:left w:val="nil"/>
              <w:bottom w:val="nil"/>
              <w:right w:val="nil"/>
            </w:tcBorders>
          </w:tcPr>
          <w:p w:rsidR="00F40401" w:rsidRDefault="00F40401">
            <w:pPr>
              <w:pStyle w:val="TableParagraph"/>
              <w:tabs>
                <w:tab w:val="left" w:pos="2807"/>
              </w:tabs>
              <w:kinsoku w:val="0"/>
              <w:overflowPunct w:val="0"/>
              <w:spacing w:before="16"/>
              <w:ind w:left="1873"/>
              <w:rPr>
                <w:rFonts w:ascii="Times New Roman" w:hAnsi="Times New Roman" w:cs="Times New Roman"/>
              </w:rPr>
            </w:pPr>
            <w:r>
              <w:rPr>
                <w:b/>
                <w:bCs/>
                <w:color w:val="231F20"/>
                <w:sz w:val="18"/>
                <w:szCs w:val="18"/>
              </w:rPr>
              <w:t>956</w:t>
            </w:r>
            <w:r>
              <w:rPr>
                <w:b/>
                <w:bCs/>
                <w:color w:val="231F20"/>
                <w:sz w:val="18"/>
                <w:szCs w:val="18"/>
              </w:rPr>
              <w:tab/>
            </w:r>
            <w:r>
              <w:rPr>
                <w:color w:val="231F20"/>
                <w:sz w:val="18"/>
                <w:szCs w:val="18"/>
              </w:rPr>
              <w:t>758</w:t>
            </w:r>
          </w:p>
        </w:tc>
      </w:tr>
      <w:tr w:rsidR="00F40401">
        <w:trPr>
          <w:trHeight w:hRule="exact" w:val="256"/>
        </w:trPr>
        <w:tc>
          <w:tcPr>
            <w:tcW w:w="4896" w:type="dxa"/>
            <w:tcBorders>
              <w:top w:val="nil"/>
              <w:left w:val="nil"/>
              <w:bottom w:val="nil"/>
              <w:right w:val="nil"/>
            </w:tcBorders>
          </w:tcPr>
          <w:p w:rsidR="00F40401" w:rsidRDefault="00F40401">
            <w:pPr>
              <w:pStyle w:val="TableParagraph"/>
              <w:kinsoku w:val="0"/>
              <w:overflowPunct w:val="0"/>
              <w:spacing w:before="18"/>
              <w:ind w:left="140"/>
              <w:rPr>
                <w:rFonts w:ascii="Times New Roman" w:hAnsi="Times New Roman" w:cs="Times New Roman"/>
              </w:rPr>
            </w:pPr>
            <w:r>
              <w:rPr>
                <w:color w:val="231F20"/>
                <w:sz w:val="18"/>
                <w:szCs w:val="18"/>
              </w:rPr>
              <w:t>Information and communication</w:t>
            </w:r>
          </w:p>
        </w:tc>
        <w:tc>
          <w:tcPr>
            <w:tcW w:w="3253" w:type="dxa"/>
            <w:tcBorders>
              <w:top w:val="nil"/>
              <w:left w:val="nil"/>
              <w:bottom w:val="nil"/>
              <w:right w:val="nil"/>
            </w:tcBorders>
          </w:tcPr>
          <w:p w:rsidR="00F40401" w:rsidRDefault="00F40401">
            <w:pPr>
              <w:pStyle w:val="TableParagraph"/>
              <w:tabs>
                <w:tab w:val="left" w:pos="2807"/>
              </w:tabs>
              <w:kinsoku w:val="0"/>
              <w:overflowPunct w:val="0"/>
              <w:spacing w:before="18"/>
              <w:ind w:left="1873"/>
              <w:rPr>
                <w:rFonts w:ascii="Times New Roman" w:hAnsi="Times New Roman" w:cs="Times New Roman"/>
              </w:rPr>
            </w:pPr>
            <w:r>
              <w:rPr>
                <w:b/>
                <w:bCs/>
                <w:color w:val="231F20"/>
                <w:sz w:val="18"/>
                <w:szCs w:val="18"/>
              </w:rPr>
              <w:t>683</w:t>
            </w:r>
            <w:r>
              <w:rPr>
                <w:b/>
                <w:bCs/>
                <w:color w:val="231F20"/>
                <w:sz w:val="18"/>
                <w:szCs w:val="18"/>
              </w:rPr>
              <w:tab/>
            </w:r>
            <w:r>
              <w:rPr>
                <w:color w:val="231F20"/>
                <w:sz w:val="18"/>
                <w:szCs w:val="18"/>
              </w:rPr>
              <w:t>751</w:t>
            </w:r>
          </w:p>
        </w:tc>
      </w:tr>
      <w:tr w:rsidR="00F40401">
        <w:trPr>
          <w:trHeight w:hRule="exact" w:val="254"/>
        </w:trPr>
        <w:tc>
          <w:tcPr>
            <w:tcW w:w="4896" w:type="dxa"/>
            <w:tcBorders>
              <w:top w:val="nil"/>
              <w:left w:val="nil"/>
              <w:bottom w:val="nil"/>
              <w:right w:val="nil"/>
            </w:tcBorders>
          </w:tcPr>
          <w:p w:rsidR="00F40401" w:rsidRDefault="00F40401">
            <w:pPr>
              <w:pStyle w:val="TableParagraph"/>
              <w:kinsoku w:val="0"/>
              <w:overflowPunct w:val="0"/>
              <w:spacing w:before="16"/>
              <w:ind w:left="140"/>
              <w:rPr>
                <w:rFonts w:ascii="Times New Roman" w:hAnsi="Times New Roman" w:cs="Times New Roman"/>
              </w:rPr>
            </w:pPr>
            <w:r>
              <w:rPr>
                <w:color w:val="231F20"/>
                <w:sz w:val="18"/>
                <w:szCs w:val="18"/>
              </w:rPr>
              <w:t>Printing and postage</w:t>
            </w:r>
          </w:p>
        </w:tc>
        <w:tc>
          <w:tcPr>
            <w:tcW w:w="3253" w:type="dxa"/>
            <w:tcBorders>
              <w:top w:val="nil"/>
              <w:left w:val="nil"/>
              <w:bottom w:val="nil"/>
              <w:right w:val="nil"/>
            </w:tcBorders>
          </w:tcPr>
          <w:p w:rsidR="00F40401" w:rsidRDefault="00F40401">
            <w:pPr>
              <w:pStyle w:val="TableParagraph"/>
              <w:tabs>
                <w:tab w:val="left" w:pos="2807"/>
              </w:tabs>
              <w:kinsoku w:val="0"/>
              <w:overflowPunct w:val="0"/>
              <w:spacing w:before="16"/>
              <w:ind w:left="1873"/>
              <w:rPr>
                <w:rFonts w:ascii="Times New Roman" w:hAnsi="Times New Roman" w:cs="Times New Roman"/>
              </w:rPr>
            </w:pPr>
            <w:r>
              <w:rPr>
                <w:b/>
                <w:bCs/>
                <w:color w:val="231F20"/>
                <w:sz w:val="18"/>
                <w:szCs w:val="18"/>
              </w:rPr>
              <w:t>474</w:t>
            </w:r>
            <w:r>
              <w:rPr>
                <w:b/>
                <w:bCs/>
                <w:color w:val="231F20"/>
                <w:sz w:val="18"/>
                <w:szCs w:val="18"/>
              </w:rPr>
              <w:tab/>
            </w:r>
            <w:r>
              <w:rPr>
                <w:color w:val="231F20"/>
                <w:sz w:val="18"/>
                <w:szCs w:val="18"/>
              </w:rPr>
              <w:t>280</w:t>
            </w:r>
          </w:p>
        </w:tc>
      </w:tr>
      <w:tr w:rsidR="00F40401">
        <w:trPr>
          <w:trHeight w:hRule="exact" w:val="254"/>
        </w:trPr>
        <w:tc>
          <w:tcPr>
            <w:tcW w:w="4896" w:type="dxa"/>
            <w:tcBorders>
              <w:top w:val="nil"/>
              <w:left w:val="nil"/>
              <w:bottom w:val="nil"/>
              <w:right w:val="nil"/>
            </w:tcBorders>
          </w:tcPr>
          <w:p w:rsidR="00F40401" w:rsidRDefault="00F40401">
            <w:pPr>
              <w:pStyle w:val="TableParagraph"/>
              <w:kinsoku w:val="0"/>
              <w:overflowPunct w:val="0"/>
              <w:spacing w:before="16"/>
              <w:ind w:left="140"/>
              <w:rPr>
                <w:rFonts w:ascii="Times New Roman" w:hAnsi="Times New Roman" w:cs="Times New Roman"/>
              </w:rPr>
            </w:pPr>
            <w:r>
              <w:rPr>
                <w:color w:val="231F20"/>
                <w:sz w:val="18"/>
                <w:szCs w:val="18"/>
              </w:rPr>
              <w:t>Property outgoings</w:t>
            </w:r>
          </w:p>
        </w:tc>
        <w:tc>
          <w:tcPr>
            <w:tcW w:w="3253" w:type="dxa"/>
            <w:tcBorders>
              <w:top w:val="nil"/>
              <w:left w:val="nil"/>
              <w:bottom w:val="nil"/>
              <w:right w:val="nil"/>
            </w:tcBorders>
          </w:tcPr>
          <w:p w:rsidR="00F40401" w:rsidRDefault="00F40401">
            <w:pPr>
              <w:pStyle w:val="TableParagraph"/>
              <w:tabs>
                <w:tab w:val="left" w:pos="2809"/>
              </w:tabs>
              <w:kinsoku w:val="0"/>
              <w:overflowPunct w:val="0"/>
              <w:spacing w:before="16"/>
              <w:ind w:left="1876"/>
              <w:rPr>
                <w:rFonts w:ascii="Times New Roman" w:hAnsi="Times New Roman" w:cs="Times New Roman"/>
              </w:rPr>
            </w:pPr>
            <w:r>
              <w:rPr>
                <w:b/>
                <w:bCs/>
                <w:color w:val="231F20"/>
                <w:sz w:val="18"/>
                <w:szCs w:val="18"/>
              </w:rPr>
              <w:t>162</w:t>
            </w:r>
            <w:r>
              <w:rPr>
                <w:b/>
                <w:bCs/>
                <w:color w:val="231F20"/>
                <w:sz w:val="18"/>
                <w:szCs w:val="18"/>
              </w:rPr>
              <w:tab/>
            </w:r>
            <w:r>
              <w:rPr>
                <w:color w:val="231F20"/>
                <w:sz w:val="18"/>
                <w:szCs w:val="18"/>
              </w:rPr>
              <w:t>167</w:t>
            </w:r>
          </w:p>
        </w:tc>
      </w:tr>
      <w:tr w:rsidR="00F40401">
        <w:trPr>
          <w:trHeight w:hRule="exact" w:val="260"/>
        </w:trPr>
        <w:tc>
          <w:tcPr>
            <w:tcW w:w="4896" w:type="dxa"/>
            <w:tcBorders>
              <w:top w:val="nil"/>
              <w:left w:val="nil"/>
              <w:bottom w:val="nil"/>
              <w:right w:val="nil"/>
            </w:tcBorders>
          </w:tcPr>
          <w:p w:rsidR="00F40401" w:rsidRDefault="00F40401">
            <w:pPr>
              <w:pStyle w:val="TableParagraph"/>
              <w:kinsoku w:val="0"/>
              <w:overflowPunct w:val="0"/>
              <w:spacing w:before="16"/>
              <w:ind w:left="140"/>
              <w:rPr>
                <w:rFonts w:ascii="Times New Roman" w:hAnsi="Times New Roman" w:cs="Times New Roman"/>
              </w:rPr>
            </w:pPr>
            <w:r>
              <w:rPr>
                <w:color w:val="231F20"/>
                <w:sz w:val="18"/>
                <w:szCs w:val="18"/>
              </w:rPr>
              <w:t>Other</w:t>
            </w:r>
          </w:p>
        </w:tc>
        <w:tc>
          <w:tcPr>
            <w:tcW w:w="3253" w:type="dxa"/>
            <w:tcBorders>
              <w:top w:val="nil"/>
              <w:left w:val="nil"/>
              <w:bottom w:val="nil"/>
              <w:right w:val="nil"/>
            </w:tcBorders>
          </w:tcPr>
          <w:p w:rsidR="00F40401" w:rsidRDefault="00F40401">
            <w:pPr>
              <w:pStyle w:val="TableParagraph"/>
              <w:tabs>
                <w:tab w:val="left" w:pos="1139"/>
                <w:tab w:val="left" w:pos="1701"/>
              </w:tabs>
              <w:kinsoku w:val="0"/>
              <w:overflowPunct w:val="0"/>
              <w:spacing w:before="16"/>
              <w:ind w:right="33"/>
              <w:jc w:val="right"/>
              <w:rPr>
                <w:rFonts w:ascii="Times New Roman" w:hAnsi="Times New Roman" w:cs="Times New Roman"/>
              </w:rPr>
            </w:pPr>
            <w:r>
              <w:rPr>
                <w:b/>
                <w:bCs/>
                <w:color w:val="231F20"/>
                <w:sz w:val="18"/>
                <w:szCs w:val="18"/>
                <w:u w:val="single"/>
              </w:rPr>
              <w:t xml:space="preserve">   </w:t>
            </w:r>
            <w:r>
              <w:rPr>
                <w:b/>
                <w:bCs/>
                <w:color w:val="231F20"/>
                <w:spacing w:val="6"/>
                <w:sz w:val="18"/>
                <w:szCs w:val="18"/>
                <w:u w:val="single"/>
              </w:rPr>
              <w:t xml:space="preserve"> </w:t>
            </w:r>
            <w:r>
              <w:rPr>
                <w:b/>
                <w:bCs/>
                <w:color w:val="231F20"/>
                <w:sz w:val="18"/>
                <w:szCs w:val="18"/>
                <w:u w:val="single"/>
              </w:rPr>
              <w:t>1,237</w:t>
            </w:r>
            <w:r>
              <w:rPr>
                <w:b/>
                <w:bCs/>
                <w:color w:val="231F20"/>
                <w:sz w:val="18"/>
                <w:szCs w:val="18"/>
                <w:u w:val="single"/>
              </w:rPr>
              <w:tab/>
            </w:r>
            <w:r>
              <w:rPr>
                <w:color w:val="231F20"/>
                <w:sz w:val="18"/>
                <w:szCs w:val="18"/>
                <w:u w:val="single"/>
              </w:rPr>
              <w:t>1,091</w:t>
            </w:r>
            <w:r>
              <w:rPr>
                <w:color w:val="231F20"/>
                <w:sz w:val="18"/>
                <w:szCs w:val="18"/>
                <w:u w:val="single"/>
              </w:rPr>
              <w:tab/>
            </w:r>
          </w:p>
        </w:tc>
      </w:tr>
      <w:tr w:rsidR="00F40401">
        <w:trPr>
          <w:trHeight w:hRule="exact" w:val="368"/>
        </w:trPr>
        <w:tc>
          <w:tcPr>
            <w:tcW w:w="4896" w:type="dxa"/>
            <w:tcBorders>
              <w:top w:val="nil"/>
              <w:left w:val="nil"/>
              <w:bottom w:val="nil"/>
              <w:right w:val="nil"/>
            </w:tcBorders>
          </w:tcPr>
          <w:p w:rsidR="00F40401" w:rsidRDefault="00F40401">
            <w:pPr>
              <w:pStyle w:val="TableParagraph"/>
              <w:kinsoku w:val="0"/>
              <w:overflowPunct w:val="0"/>
              <w:spacing w:before="18"/>
              <w:ind w:left="140"/>
              <w:rPr>
                <w:rFonts w:ascii="Times New Roman" w:hAnsi="Times New Roman" w:cs="Times New Roman"/>
              </w:rPr>
            </w:pPr>
            <w:r>
              <w:rPr>
                <w:b/>
                <w:bCs/>
                <w:color w:val="231F20"/>
                <w:sz w:val="18"/>
                <w:szCs w:val="18"/>
              </w:rPr>
              <w:t>Total goods and services</w:t>
            </w:r>
          </w:p>
        </w:tc>
        <w:tc>
          <w:tcPr>
            <w:tcW w:w="3253" w:type="dxa"/>
            <w:tcBorders>
              <w:top w:val="nil"/>
              <w:left w:val="nil"/>
              <w:bottom w:val="nil"/>
              <w:right w:val="nil"/>
            </w:tcBorders>
          </w:tcPr>
          <w:p w:rsidR="00F40401" w:rsidRDefault="00F40401">
            <w:pPr>
              <w:pStyle w:val="TableParagraph"/>
              <w:tabs>
                <w:tab w:val="left" w:pos="1041"/>
                <w:tab w:val="left" w:pos="1701"/>
              </w:tabs>
              <w:kinsoku w:val="0"/>
              <w:overflowPunct w:val="0"/>
              <w:spacing w:before="22"/>
              <w:ind w:right="33"/>
              <w:jc w:val="right"/>
              <w:rPr>
                <w:rFonts w:ascii="Times New Roman" w:hAnsi="Times New Roman" w:cs="Times New Roman"/>
              </w:rPr>
            </w:pPr>
            <w:r>
              <w:rPr>
                <w:b/>
                <w:bCs/>
                <w:color w:val="231F20"/>
                <w:sz w:val="18"/>
                <w:szCs w:val="18"/>
                <w:u w:val="single"/>
              </w:rPr>
              <w:t xml:space="preserve"> </w:t>
            </w:r>
            <w:r>
              <w:rPr>
                <w:b/>
                <w:bCs/>
                <w:color w:val="231F20"/>
                <w:spacing w:val="8"/>
                <w:sz w:val="18"/>
                <w:szCs w:val="18"/>
                <w:u w:val="single"/>
              </w:rPr>
              <w:t xml:space="preserve"> </w:t>
            </w:r>
            <w:r>
              <w:rPr>
                <w:b/>
                <w:bCs/>
                <w:color w:val="231F20"/>
                <w:sz w:val="18"/>
                <w:szCs w:val="18"/>
                <w:u w:val="single"/>
              </w:rPr>
              <w:t>13,750</w:t>
            </w:r>
            <w:r>
              <w:rPr>
                <w:b/>
                <w:bCs/>
                <w:color w:val="231F20"/>
                <w:sz w:val="18"/>
                <w:szCs w:val="18"/>
                <w:u w:val="single"/>
              </w:rPr>
              <w:tab/>
            </w:r>
            <w:r>
              <w:rPr>
                <w:color w:val="231F20"/>
                <w:spacing w:val="-1"/>
                <w:sz w:val="18"/>
                <w:szCs w:val="18"/>
                <w:u w:val="single"/>
              </w:rPr>
              <w:t>11,295</w:t>
            </w:r>
            <w:r>
              <w:rPr>
                <w:color w:val="231F20"/>
                <w:spacing w:val="-1"/>
                <w:sz w:val="18"/>
                <w:szCs w:val="18"/>
                <w:u w:val="single"/>
              </w:rPr>
              <w:tab/>
            </w:r>
          </w:p>
        </w:tc>
      </w:tr>
      <w:tr w:rsidR="00F40401">
        <w:trPr>
          <w:trHeight w:hRule="exact" w:val="361"/>
        </w:trPr>
        <w:tc>
          <w:tcPr>
            <w:tcW w:w="4896" w:type="dxa"/>
            <w:tcBorders>
              <w:top w:val="nil"/>
              <w:left w:val="nil"/>
              <w:bottom w:val="nil"/>
              <w:right w:val="nil"/>
            </w:tcBorders>
          </w:tcPr>
          <w:p w:rsidR="00F40401" w:rsidRDefault="00F40401">
            <w:pPr>
              <w:pStyle w:val="TableParagraph"/>
              <w:kinsoku w:val="0"/>
              <w:overflowPunct w:val="0"/>
              <w:spacing w:before="120"/>
              <w:ind w:left="140"/>
              <w:rPr>
                <w:rFonts w:ascii="Times New Roman" w:hAnsi="Times New Roman" w:cs="Times New Roman"/>
              </w:rPr>
            </w:pPr>
            <w:r>
              <w:rPr>
                <w:b/>
                <w:bCs/>
                <w:color w:val="231F20"/>
                <w:sz w:val="18"/>
                <w:szCs w:val="18"/>
              </w:rPr>
              <w:t>Goods and services are made up of:</w:t>
            </w:r>
          </w:p>
        </w:tc>
        <w:tc>
          <w:tcPr>
            <w:tcW w:w="3253"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58"/>
        </w:trPr>
        <w:tc>
          <w:tcPr>
            <w:tcW w:w="4896" w:type="dxa"/>
            <w:tcBorders>
              <w:top w:val="nil"/>
              <w:left w:val="nil"/>
              <w:bottom w:val="nil"/>
              <w:right w:val="nil"/>
            </w:tcBorders>
          </w:tcPr>
          <w:p w:rsidR="00F40401" w:rsidRDefault="00F40401">
            <w:pPr>
              <w:pStyle w:val="TableParagraph"/>
              <w:kinsoku w:val="0"/>
              <w:overflowPunct w:val="0"/>
              <w:spacing w:before="20"/>
              <w:ind w:left="140"/>
              <w:rPr>
                <w:rFonts w:ascii="Times New Roman" w:hAnsi="Times New Roman" w:cs="Times New Roman"/>
              </w:rPr>
            </w:pPr>
            <w:r>
              <w:rPr>
                <w:color w:val="231F20"/>
                <w:sz w:val="18"/>
                <w:szCs w:val="18"/>
              </w:rPr>
              <w:t>Goods supplied</w:t>
            </w:r>
          </w:p>
        </w:tc>
        <w:tc>
          <w:tcPr>
            <w:tcW w:w="3253" w:type="dxa"/>
            <w:tcBorders>
              <w:top w:val="nil"/>
              <w:left w:val="nil"/>
              <w:bottom w:val="nil"/>
              <w:right w:val="nil"/>
            </w:tcBorders>
          </w:tcPr>
          <w:p w:rsidR="00F40401" w:rsidRDefault="00F40401">
            <w:pPr>
              <w:pStyle w:val="TableParagraph"/>
              <w:tabs>
                <w:tab w:val="left" w:pos="2807"/>
              </w:tabs>
              <w:kinsoku w:val="0"/>
              <w:overflowPunct w:val="0"/>
              <w:spacing w:before="20"/>
              <w:ind w:left="1873"/>
              <w:rPr>
                <w:rFonts w:ascii="Times New Roman" w:hAnsi="Times New Roman" w:cs="Times New Roman"/>
              </w:rPr>
            </w:pPr>
            <w:r>
              <w:rPr>
                <w:b/>
                <w:bCs/>
                <w:color w:val="231F20"/>
                <w:sz w:val="18"/>
                <w:szCs w:val="18"/>
              </w:rPr>
              <w:t>542</w:t>
            </w:r>
            <w:r>
              <w:rPr>
                <w:b/>
                <w:bCs/>
                <w:color w:val="231F20"/>
                <w:sz w:val="18"/>
                <w:szCs w:val="18"/>
              </w:rPr>
              <w:tab/>
            </w:r>
            <w:r>
              <w:rPr>
                <w:color w:val="231F20"/>
                <w:sz w:val="18"/>
                <w:szCs w:val="18"/>
              </w:rPr>
              <w:t>269</w:t>
            </w:r>
          </w:p>
        </w:tc>
      </w:tr>
      <w:tr w:rsidR="00F40401">
        <w:trPr>
          <w:trHeight w:hRule="exact" w:val="259"/>
        </w:trPr>
        <w:tc>
          <w:tcPr>
            <w:tcW w:w="4896" w:type="dxa"/>
            <w:tcBorders>
              <w:top w:val="nil"/>
              <w:left w:val="nil"/>
              <w:bottom w:val="nil"/>
              <w:right w:val="nil"/>
            </w:tcBorders>
          </w:tcPr>
          <w:p w:rsidR="00F40401" w:rsidRDefault="00F40401">
            <w:pPr>
              <w:pStyle w:val="TableParagraph"/>
              <w:kinsoku w:val="0"/>
              <w:overflowPunct w:val="0"/>
              <w:spacing w:before="16"/>
              <w:ind w:left="140"/>
              <w:rPr>
                <w:rFonts w:ascii="Times New Roman" w:hAnsi="Times New Roman" w:cs="Times New Roman"/>
              </w:rPr>
            </w:pPr>
            <w:r>
              <w:rPr>
                <w:color w:val="231F20"/>
                <w:sz w:val="18"/>
                <w:szCs w:val="18"/>
              </w:rPr>
              <w:t>Services rendered</w:t>
            </w:r>
          </w:p>
        </w:tc>
        <w:tc>
          <w:tcPr>
            <w:tcW w:w="3253" w:type="dxa"/>
            <w:tcBorders>
              <w:top w:val="nil"/>
              <w:left w:val="nil"/>
              <w:bottom w:val="nil"/>
              <w:right w:val="nil"/>
            </w:tcBorders>
          </w:tcPr>
          <w:p w:rsidR="00F40401" w:rsidRDefault="00F40401">
            <w:pPr>
              <w:pStyle w:val="TableParagraph"/>
              <w:tabs>
                <w:tab w:val="left" w:pos="1041"/>
                <w:tab w:val="left" w:pos="1701"/>
              </w:tabs>
              <w:kinsoku w:val="0"/>
              <w:overflowPunct w:val="0"/>
              <w:spacing w:before="16"/>
              <w:ind w:right="33"/>
              <w:jc w:val="right"/>
              <w:rPr>
                <w:rFonts w:ascii="Times New Roman" w:hAnsi="Times New Roman" w:cs="Times New Roman"/>
              </w:rPr>
            </w:pPr>
            <w:r>
              <w:rPr>
                <w:b/>
                <w:bCs/>
                <w:color w:val="231F20"/>
                <w:sz w:val="18"/>
                <w:szCs w:val="18"/>
                <w:u w:val="single"/>
              </w:rPr>
              <w:t xml:space="preserve"> </w:t>
            </w:r>
            <w:r>
              <w:rPr>
                <w:b/>
                <w:bCs/>
                <w:color w:val="231F20"/>
                <w:spacing w:val="8"/>
                <w:sz w:val="18"/>
                <w:szCs w:val="18"/>
                <w:u w:val="single"/>
              </w:rPr>
              <w:t xml:space="preserve"> </w:t>
            </w:r>
            <w:r>
              <w:rPr>
                <w:b/>
                <w:bCs/>
                <w:color w:val="231F20"/>
                <w:sz w:val="18"/>
                <w:szCs w:val="18"/>
                <w:u w:val="single"/>
              </w:rPr>
              <w:t>13,208</w:t>
            </w:r>
            <w:r>
              <w:rPr>
                <w:b/>
                <w:bCs/>
                <w:color w:val="231F20"/>
                <w:sz w:val="18"/>
                <w:szCs w:val="18"/>
                <w:u w:val="single"/>
              </w:rPr>
              <w:tab/>
            </w:r>
            <w:r>
              <w:rPr>
                <w:color w:val="231F20"/>
                <w:spacing w:val="-1"/>
                <w:sz w:val="18"/>
                <w:szCs w:val="18"/>
                <w:u w:val="single"/>
              </w:rPr>
              <w:t>11,026</w:t>
            </w:r>
            <w:r>
              <w:rPr>
                <w:color w:val="231F20"/>
                <w:spacing w:val="-1"/>
                <w:sz w:val="18"/>
                <w:szCs w:val="18"/>
                <w:u w:val="single"/>
              </w:rPr>
              <w:tab/>
            </w:r>
          </w:p>
        </w:tc>
      </w:tr>
      <w:tr w:rsidR="00F40401">
        <w:trPr>
          <w:trHeight w:hRule="exact" w:val="368"/>
        </w:trPr>
        <w:tc>
          <w:tcPr>
            <w:tcW w:w="4896" w:type="dxa"/>
            <w:tcBorders>
              <w:top w:val="nil"/>
              <w:left w:val="nil"/>
              <w:bottom w:val="nil"/>
              <w:right w:val="nil"/>
            </w:tcBorders>
          </w:tcPr>
          <w:p w:rsidR="00F40401" w:rsidRDefault="00F40401">
            <w:pPr>
              <w:pStyle w:val="TableParagraph"/>
              <w:kinsoku w:val="0"/>
              <w:overflowPunct w:val="0"/>
              <w:spacing w:before="16"/>
              <w:ind w:left="140"/>
              <w:rPr>
                <w:rFonts w:ascii="Times New Roman" w:hAnsi="Times New Roman" w:cs="Times New Roman"/>
              </w:rPr>
            </w:pPr>
            <w:r>
              <w:rPr>
                <w:b/>
                <w:bCs/>
                <w:color w:val="231F20"/>
                <w:sz w:val="18"/>
                <w:szCs w:val="18"/>
              </w:rPr>
              <w:t>Total goods and services</w:t>
            </w:r>
          </w:p>
        </w:tc>
        <w:tc>
          <w:tcPr>
            <w:tcW w:w="3253" w:type="dxa"/>
            <w:tcBorders>
              <w:top w:val="nil"/>
              <w:left w:val="nil"/>
              <w:bottom w:val="nil"/>
              <w:right w:val="nil"/>
            </w:tcBorders>
          </w:tcPr>
          <w:p w:rsidR="00F40401" w:rsidRDefault="00F40401">
            <w:pPr>
              <w:pStyle w:val="TableParagraph"/>
              <w:tabs>
                <w:tab w:val="left" w:pos="1041"/>
                <w:tab w:val="left" w:pos="1701"/>
              </w:tabs>
              <w:kinsoku w:val="0"/>
              <w:overflowPunct w:val="0"/>
              <w:spacing w:before="21"/>
              <w:ind w:right="33"/>
              <w:jc w:val="right"/>
              <w:rPr>
                <w:rFonts w:ascii="Times New Roman" w:hAnsi="Times New Roman" w:cs="Times New Roman"/>
              </w:rPr>
            </w:pPr>
            <w:r>
              <w:rPr>
                <w:b/>
                <w:bCs/>
                <w:color w:val="231F20"/>
                <w:sz w:val="18"/>
                <w:szCs w:val="18"/>
                <w:u w:val="single"/>
              </w:rPr>
              <w:t xml:space="preserve"> </w:t>
            </w:r>
            <w:r>
              <w:rPr>
                <w:b/>
                <w:bCs/>
                <w:color w:val="231F20"/>
                <w:spacing w:val="8"/>
                <w:sz w:val="18"/>
                <w:szCs w:val="18"/>
                <w:u w:val="single"/>
              </w:rPr>
              <w:t xml:space="preserve"> </w:t>
            </w:r>
            <w:r>
              <w:rPr>
                <w:b/>
                <w:bCs/>
                <w:color w:val="231F20"/>
                <w:sz w:val="18"/>
                <w:szCs w:val="18"/>
                <w:u w:val="single"/>
              </w:rPr>
              <w:t>13,750</w:t>
            </w:r>
            <w:r>
              <w:rPr>
                <w:b/>
                <w:bCs/>
                <w:color w:val="231F20"/>
                <w:sz w:val="18"/>
                <w:szCs w:val="18"/>
                <w:u w:val="single"/>
              </w:rPr>
              <w:tab/>
            </w:r>
            <w:r>
              <w:rPr>
                <w:color w:val="231F20"/>
                <w:spacing w:val="-1"/>
                <w:sz w:val="18"/>
                <w:szCs w:val="18"/>
                <w:u w:val="single"/>
              </w:rPr>
              <w:t>11,295</w:t>
            </w:r>
            <w:r>
              <w:rPr>
                <w:color w:val="231F20"/>
                <w:spacing w:val="-1"/>
                <w:sz w:val="18"/>
                <w:szCs w:val="18"/>
                <w:u w:val="single"/>
              </w:rPr>
              <w:tab/>
            </w:r>
          </w:p>
        </w:tc>
      </w:tr>
      <w:tr w:rsidR="00F40401">
        <w:trPr>
          <w:trHeight w:hRule="exact" w:val="364"/>
        </w:trPr>
        <w:tc>
          <w:tcPr>
            <w:tcW w:w="4896" w:type="dxa"/>
            <w:tcBorders>
              <w:top w:val="nil"/>
              <w:left w:val="nil"/>
              <w:bottom w:val="nil"/>
              <w:right w:val="nil"/>
            </w:tcBorders>
          </w:tcPr>
          <w:p w:rsidR="00F40401" w:rsidRDefault="00F40401">
            <w:pPr>
              <w:pStyle w:val="TableParagraph"/>
              <w:kinsoku w:val="0"/>
              <w:overflowPunct w:val="0"/>
              <w:spacing w:before="121"/>
              <w:ind w:left="140"/>
              <w:rPr>
                <w:rFonts w:ascii="Times New Roman" w:hAnsi="Times New Roman" w:cs="Times New Roman"/>
              </w:rPr>
            </w:pPr>
            <w:r>
              <w:rPr>
                <w:b/>
                <w:bCs/>
                <w:color w:val="231F20"/>
                <w:sz w:val="18"/>
                <w:szCs w:val="18"/>
              </w:rPr>
              <w:t>Other supplier expenses</w:t>
            </w:r>
          </w:p>
        </w:tc>
        <w:tc>
          <w:tcPr>
            <w:tcW w:w="3253"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54"/>
        </w:trPr>
        <w:tc>
          <w:tcPr>
            <w:tcW w:w="4896" w:type="dxa"/>
            <w:tcBorders>
              <w:top w:val="nil"/>
              <w:left w:val="nil"/>
              <w:bottom w:val="nil"/>
              <w:right w:val="nil"/>
            </w:tcBorders>
          </w:tcPr>
          <w:p w:rsidR="00F40401" w:rsidRDefault="00F40401">
            <w:pPr>
              <w:pStyle w:val="TableParagraph"/>
              <w:kinsoku w:val="0"/>
              <w:overflowPunct w:val="0"/>
              <w:spacing w:before="16"/>
              <w:ind w:left="140"/>
              <w:rPr>
                <w:rFonts w:ascii="Times New Roman" w:hAnsi="Times New Roman" w:cs="Times New Roman"/>
              </w:rPr>
            </w:pPr>
            <w:r>
              <w:rPr>
                <w:color w:val="231F20"/>
                <w:sz w:val="18"/>
                <w:szCs w:val="18"/>
              </w:rPr>
              <w:t>Operating lease rentals</w:t>
            </w:r>
          </w:p>
        </w:tc>
        <w:tc>
          <w:tcPr>
            <w:tcW w:w="3253"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56"/>
        </w:trPr>
        <w:tc>
          <w:tcPr>
            <w:tcW w:w="4896" w:type="dxa"/>
            <w:tcBorders>
              <w:top w:val="nil"/>
              <w:left w:val="nil"/>
              <w:bottom w:val="nil"/>
              <w:right w:val="nil"/>
            </w:tcBorders>
          </w:tcPr>
          <w:p w:rsidR="00F40401" w:rsidRDefault="00F40401">
            <w:pPr>
              <w:pStyle w:val="TableParagraph"/>
              <w:kinsoku w:val="0"/>
              <w:overflowPunct w:val="0"/>
              <w:spacing w:before="16"/>
              <w:ind w:left="601"/>
              <w:rPr>
                <w:rFonts w:ascii="Times New Roman" w:hAnsi="Times New Roman" w:cs="Times New Roman"/>
              </w:rPr>
            </w:pPr>
            <w:r>
              <w:rPr>
                <w:color w:val="231F20"/>
                <w:sz w:val="18"/>
                <w:szCs w:val="18"/>
              </w:rPr>
              <w:t>Minimum lease payments</w:t>
            </w:r>
          </w:p>
        </w:tc>
        <w:tc>
          <w:tcPr>
            <w:tcW w:w="3253" w:type="dxa"/>
            <w:tcBorders>
              <w:top w:val="nil"/>
              <w:left w:val="nil"/>
              <w:bottom w:val="nil"/>
              <w:right w:val="nil"/>
            </w:tcBorders>
          </w:tcPr>
          <w:p w:rsidR="00F40401" w:rsidRDefault="00F40401">
            <w:pPr>
              <w:pStyle w:val="TableParagraph"/>
              <w:tabs>
                <w:tab w:val="left" w:pos="2807"/>
              </w:tabs>
              <w:kinsoku w:val="0"/>
              <w:overflowPunct w:val="0"/>
              <w:spacing w:before="16"/>
              <w:ind w:left="1876"/>
              <w:rPr>
                <w:rFonts w:ascii="Times New Roman" w:hAnsi="Times New Roman" w:cs="Times New Roman"/>
              </w:rPr>
            </w:pPr>
            <w:r>
              <w:rPr>
                <w:b/>
                <w:bCs/>
                <w:color w:val="231F20"/>
                <w:sz w:val="18"/>
                <w:szCs w:val="18"/>
              </w:rPr>
              <w:t>939</w:t>
            </w:r>
            <w:r>
              <w:rPr>
                <w:b/>
                <w:bCs/>
                <w:color w:val="231F20"/>
                <w:sz w:val="18"/>
                <w:szCs w:val="18"/>
              </w:rPr>
              <w:tab/>
            </w:r>
            <w:r>
              <w:rPr>
                <w:color w:val="231F20"/>
                <w:sz w:val="18"/>
                <w:szCs w:val="18"/>
              </w:rPr>
              <w:t>820</w:t>
            </w:r>
          </w:p>
        </w:tc>
      </w:tr>
      <w:tr w:rsidR="00F40401">
        <w:trPr>
          <w:trHeight w:hRule="exact" w:val="260"/>
        </w:trPr>
        <w:tc>
          <w:tcPr>
            <w:tcW w:w="4896" w:type="dxa"/>
            <w:tcBorders>
              <w:top w:val="nil"/>
              <w:left w:val="nil"/>
              <w:bottom w:val="nil"/>
              <w:right w:val="nil"/>
            </w:tcBorders>
          </w:tcPr>
          <w:p w:rsidR="00F40401" w:rsidRDefault="00F40401">
            <w:pPr>
              <w:pStyle w:val="TableParagraph"/>
              <w:kinsoku w:val="0"/>
              <w:overflowPunct w:val="0"/>
              <w:spacing w:before="18"/>
              <w:ind w:left="140"/>
              <w:rPr>
                <w:rFonts w:ascii="Times New Roman" w:hAnsi="Times New Roman" w:cs="Times New Roman"/>
              </w:rPr>
            </w:pPr>
            <w:r>
              <w:rPr>
                <w:color w:val="231F20"/>
                <w:sz w:val="18"/>
                <w:szCs w:val="18"/>
              </w:rPr>
              <w:t>Workers compensation expenses</w:t>
            </w:r>
          </w:p>
        </w:tc>
        <w:tc>
          <w:tcPr>
            <w:tcW w:w="3253" w:type="dxa"/>
            <w:tcBorders>
              <w:top w:val="nil"/>
              <w:left w:val="nil"/>
              <w:bottom w:val="nil"/>
              <w:right w:val="nil"/>
            </w:tcBorders>
          </w:tcPr>
          <w:p w:rsidR="00F40401" w:rsidRDefault="00F40401">
            <w:pPr>
              <w:pStyle w:val="TableParagraph"/>
              <w:tabs>
                <w:tab w:val="left" w:pos="357"/>
                <w:tab w:val="left" w:pos="1291"/>
                <w:tab w:val="left" w:pos="1701"/>
              </w:tabs>
              <w:kinsoku w:val="0"/>
              <w:overflowPunct w:val="0"/>
              <w:spacing w:before="18"/>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186</w:t>
            </w:r>
            <w:r>
              <w:rPr>
                <w:b/>
                <w:bCs/>
                <w:color w:val="231F20"/>
                <w:sz w:val="18"/>
                <w:szCs w:val="18"/>
                <w:u w:val="single"/>
              </w:rPr>
              <w:tab/>
            </w:r>
            <w:r>
              <w:rPr>
                <w:color w:val="231F20"/>
                <w:sz w:val="18"/>
                <w:szCs w:val="18"/>
                <w:u w:val="single"/>
              </w:rPr>
              <w:t>185</w:t>
            </w:r>
            <w:r>
              <w:rPr>
                <w:color w:val="231F20"/>
                <w:sz w:val="18"/>
                <w:szCs w:val="18"/>
                <w:u w:val="single"/>
              </w:rPr>
              <w:tab/>
            </w:r>
          </w:p>
        </w:tc>
      </w:tr>
      <w:tr w:rsidR="00F40401">
        <w:trPr>
          <w:trHeight w:hRule="exact" w:val="265"/>
        </w:trPr>
        <w:tc>
          <w:tcPr>
            <w:tcW w:w="4896" w:type="dxa"/>
            <w:tcBorders>
              <w:top w:val="nil"/>
              <w:left w:val="nil"/>
              <w:bottom w:val="nil"/>
              <w:right w:val="nil"/>
            </w:tcBorders>
          </w:tcPr>
          <w:p w:rsidR="00F40401" w:rsidRDefault="00F40401">
            <w:pPr>
              <w:pStyle w:val="TableParagraph"/>
              <w:kinsoku w:val="0"/>
              <w:overflowPunct w:val="0"/>
              <w:spacing w:before="16"/>
              <w:ind w:left="140"/>
              <w:rPr>
                <w:rFonts w:ascii="Times New Roman" w:hAnsi="Times New Roman" w:cs="Times New Roman"/>
              </w:rPr>
            </w:pPr>
            <w:r>
              <w:rPr>
                <w:b/>
                <w:bCs/>
                <w:color w:val="231F20"/>
                <w:sz w:val="18"/>
                <w:szCs w:val="18"/>
              </w:rPr>
              <w:t>Total other supplier expenses</w:t>
            </w:r>
          </w:p>
        </w:tc>
        <w:tc>
          <w:tcPr>
            <w:tcW w:w="3253" w:type="dxa"/>
            <w:tcBorders>
              <w:top w:val="nil"/>
              <w:left w:val="nil"/>
              <w:bottom w:val="nil"/>
              <w:right w:val="nil"/>
            </w:tcBorders>
          </w:tcPr>
          <w:p w:rsidR="00F40401" w:rsidRDefault="00F40401">
            <w:pPr>
              <w:pStyle w:val="TableParagraph"/>
              <w:tabs>
                <w:tab w:val="left" w:pos="1139"/>
                <w:tab w:val="left" w:pos="1701"/>
              </w:tabs>
              <w:kinsoku w:val="0"/>
              <w:overflowPunct w:val="0"/>
              <w:spacing w:before="21"/>
              <w:ind w:right="33"/>
              <w:jc w:val="right"/>
              <w:rPr>
                <w:rFonts w:ascii="Times New Roman" w:hAnsi="Times New Roman" w:cs="Times New Roman"/>
              </w:rPr>
            </w:pPr>
            <w:r>
              <w:rPr>
                <w:b/>
                <w:bCs/>
                <w:color w:val="231F20"/>
                <w:sz w:val="18"/>
                <w:szCs w:val="18"/>
                <w:u w:val="single"/>
              </w:rPr>
              <w:t xml:space="preserve">   </w:t>
            </w:r>
            <w:r>
              <w:rPr>
                <w:b/>
                <w:bCs/>
                <w:color w:val="231F20"/>
                <w:spacing w:val="6"/>
                <w:sz w:val="18"/>
                <w:szCs w:val="18"/>
                <w:u w:val="single"/>
              </w:rPr>
              <w:t xml:space="preserve"> </w:t>
            </w:r>
            <w:r>
              <w:rPr>
                <w:b/>
                <w:bCs/>
                <w:color w:val="231F20"/>
                <w:sz w:val="18"/>
                <w:szCs w:val="18"/>
                <w:u w:val="single"/>
              </w:rPr>
              <w:t>1,125</w:t>
            </w:r>
            <w:r>
              <w:rPr>
                <w:b/>
                <w:bCs/>
                <w:color w:val="231F20"/>
                <w:sz w:val="18"/>
                <w:szCs w:val="18"/>
                <w:u w:val="single"/>
              </w:rPr>
              <w:tab/>
            </w:r>
            <w:r>
              <w:rPr>
                <w:color w:val="231F20"/>
                <w:sz w:val="18"/>
                <w:szCs w:val="18"/>
                <w:u w:val="single"/>
              </w:rPr>
              <w:t>1,005</w:t>
            </w:r>
            <w:r>
              <w:rPr>
                <w:color w:val="231F20"/>
                <w:sz w:val="18"/>
                <w:szCs w:val="18"/>
                <w:u w:val="single"/>
              </w:rPr>
              <w:tab/>
            </w:r>
          </w:p>
        </w:tc>
      </w:tr>
      <w:tr w:rsidR="00F40401">
        <w:trPr>
          <w:trHeight w:hRule="exact" w:val="326"/>
        </w:trPr>
        <w:tc>
          <w:tcPr>
            <w:tcW w:w="4896" w:type="dxa"/>
            <w:tcBorders>
              <w:top w:val="nil"/>
              <w:left w:val="nil"/>
              <w:bottom w:val="nil"/>
              <w:right w:val="nil"/>
            </w:tcBorders>
          </w:tcPr>
          <w:p w:rsidR="00F40401" w:rsidRDefault="00F40401">
            <w:pPr>
              <w:pStyle w:val="TableParagraph"/>
              <w:kinsoku w:val="0"/>
              <w:overflowPunct w:val="0"/>
              <w:spacing w:before="18"/>
              <w:ind w:left="140"/>
              <w:rPr>
                <w:rFonts w:ascii="Times New Roman" w:hAnsi="Times New Roman" w:cs="Times New Roman"/>
              </w:rPr>
            </w:pPr>
            <w:r>
              <w:rPr>
                <w:b/>
                <w:bCs/>
                <w:color w:val="231F20"/>
                <w:sz w:val="18"/>
                <w:szCs w:val="18"/>
              </w:rPr>
              <w:t>Total supplier expenses</w:t>
            </w:r>
          </w:p>
        </w:tc>
        <w:tc>
          <w:tcPr>
            <w:tcW w:w="3253" w:type="dxa"/>
            <w:tcBorders>
              <w:top w:val="nil"/>
              <w:left w:val="nil"/>
              <w:bottom w:val="nil"/>
              <w:right w:val="nil"/>
            </w:tcBorders>
          </w:tcPr>
          <w:p w:rsidR="00F40401" w:rsidRDefault="00F40401">
            <w:pPr>
              <w:pStyle w:val="TableParagraph"/>
              <w:tabs>
                <w:tab w:val="left" w:pos="1041"/>
                <w:tab w:val="left" w:pos="1701"/>
              </w:tabs>
              <w:kinsoku w:val="0"/>
              <w:overflowPunct w:val="0"/>
              <w:spacing w:before="22"/>
              <w:ind w:right="33"/>
              <w:jc w:val="right"/>
              <w:rPr>
                <w:rFonts w:ascii="Times New Roman" w:hAnsi="Times New Roman" w:cs="Times New Roman"/>
              </w:rPr>
            </w:pPr>
            <w:r>
              <w:rPr>
                <w:b/>
                <w:bCs/>
                <w:color w:val="231F20"/>
                <w:sz w:val="18"/>
                <w:szCs w:val="18"/>
                <w:u w:val="single"/>
              </w:rPr>
              <w:t xml:space="preserve"> </w:t>
            </w:r>
            <w:r>
              <w:rPr>
                <w:b/>
                <w:bCs/>
                <w:color w:val="231F20"/>
                <w:spacing w:val="8"/>
                <w:sz w:val="18"/>
                <w:szCs w:val="18"/>
                <w:u w:val="single"/>
              </w:rPr>
              <w:t xml:space="preserve"> </w:t>
            </w:r>
            <w:r>
              <w:rPr>
                <w:b/>
                <w:bCs/>
                <w:color w:val="231F20"/>
                <w:sz w:val="18"/>
                <w:szCs w:val="18"/>
                <w:u w:val="single"/>
              </w:rPr>
              <w:t>14,875</w:t>
            </w:r>
            <w:r>
              <w:rPr>
                <w:b/>
                <w:bCs/>
                <w:color w:val="231F20"/>
                <w:sz w:val="18"/>
                <w:szCs w:val="18"/>
                <w:u w:val="single"/>
              </w:rPr>
              <w:tab/>
            </w:r>
            <w:r>
              <w:rPr>
                <w:color w:val="231F20"/>
                <w:spacing w:val="-1"/>
                <w:sz w:val="18"/>
                <w:szCs w:val="18"/>
                <w:u w:val="single"/>
              </w:rPr>
              <w:t>12,300</w:t>
            </w:r>
            <w:r>
              <w:rPr>
                <w:color w:val="231F20"/>
                <w:spacing w:val="-1"/>
                <w:sz w:val="18"/>
                <w:szCs w:val="18"/>
                <w:u w:val="single"/>
              </w:rPr>
              <w:tab/>
            </w:r>
          </w:p>
        </w:tc>
      </w:tr>
    </w:tbl>
    <w:p w:rsidR="00F40401" w:rsidRDefault="00F40401">
      <w:pPr>
        <w:rPr>
          <w:rFonts w:ascii="Times New Roman" w:hAnsi="Times New Roman" w:cs="Times New Roman"/>
        </w:rPr>
        <w:sectPr w:rsidR="00F40401" w:rsidSect="00B95E9D">
          <w:pgSz w:w="9980" w:h="14180"/>
          <w:pgMar w:top="851" w:right="740" w:bottom="851" w:left="780" w:header="359" w:footer="362" w:gutter="0"/>
          <w:cols w:space="720"/>
          <w:noEndnote/>
        </w:sect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spacing w:before="4"/>
        <w:rPr>
          <w:rFonts w:ascii="Times New Roman" w:hAnsi="Times New Roman" w:cs="Times New Roman"/>
          <w:sz w:val="12"/>
          <w:szCs w:val="12"/>
        </w:rPr>
      </w:pPr>
    </w:p>
    <w:tbl>
      <w:tblPr>
        <w:tblW w:w="0" w:type="auto"/>
        <w:tblInd w:w="187" w:type="dxa"/>
        <w:tblLayout w:type="fixed"/>
        <w:tblCellMar>
          <w:left w:w="0" w:type="dxa"/>
          <w:right w:w="0" w:type="dxa"/>
        </w:tblCellMar>
        <w:tblLook w:val="0000" w:firstRow="0" w:lastRow="0" w:firstColumn="0" w:lastColumn="0" w:noHBand="0" w:noVBand="0"/>
      </w:tblPr>
      <w:tblGrid>
        <w:gridCol w:w="6305"/>
        <w:gridCol w:w="1097"/>
        <w:gridCol w:w="689"/>
      </w:tblGrid>
      <w:tr w:rsidR="00F40401">
        <w:trPr>
          <w:trHeight w:hRule="exact" w:val="552"/>
        </w:trPr>
        <w:tc>
          <w:tcPr>
            <w:tcW w:w="6305" w:type="dxa"/>
            <w:tcBorders>
              <w:top w:val="nil"/>
              <w:left w:val="nil"/>
              <w:bottom w:val="nil"/>
              <w:right w:val="nil"/>
            </w:tcBorders>
          </w:tcPr>
          <w:p w:rsidR="00F40401" w:rsidRDefault="00F40401">
            <w:pPr>
              <w:pStyle w:val="TableParagraph"/>
              <w:kinsoku w:val="0"/>
              <w:overflowPunct w:val="0"/>
              <w:rPr>
                <w:rFonts w:ascii="Times New Roman" w:hAnsi="Times New Roman" w:cs="Times New Roman"/>
                <w:sz w:val="18"/>
                <w:szCs w:val="18"/>
              </w:rPr>
            </w:pPr>
          </w:p>
          <w:p w:rsidR="00F40401" w:rsidRDefault="00F40401">
            <w:pPr>
              <w:pStyle w:val="TableParagraph"/>
              <w:kinsoku w:val="0"/>
              <w:overflowPunct w:val="0"/>
              <w:spacing w:before="124"/>
              <w:ind w:left="35" w:right="416"/>
              <w:rPr>
                <w:rFonts w:ascii="Times New Roman" w:hAnsi="Times New Roman" w:cs="Times New Roman"/>
              </w:rPr>
            </w:pPr>
            <w:r>
              <w:rPr>
                <w:b/>
                <w:bCs/>
                <w:color w:val="231F20"/>
                <w:sz w:val="18"/>
                <w:szCs w:val="18"/>
              </w:rPr>
              <w:t>Leasing commitments</w:t>
            </w:r>
          </w:p>
        </w:tc>
        <w:tc>
          <w:tcPr>
            <w:tcW w:w="1097" w:type="dxa"/>
            <w:tcBorders>
              <w:top w:val="nil"/>
              <w:left w:val="nil"/>
              <w:bottom w:val="nil"/>
              <w:right w:val="nil"/>
            </w:tcBorders>
          </w:tcPr>
          <w:p w:rsidR="00F40401" w:rsidRDefault="00F40401">
            <w:pPr>
              <w:pStyle w:val="TableParagraph"/>
              <w:kinsoku w:val="0"/>
              <w:overflowPunct w:val="0"/>
              <w:spacing w:before="77"/>
              <w:ind w:left="483"/>
              <w:rPr>
                <w:b/>
                <w:bCs/>
                <w:color w:val="231F20"/>
                <w:sz w:val="18"/>
                <w:szCs w:val="18"/>
              </w:rPr>
            </w:pPr>
            <w:r>
              <w:rPr>
                <w:b/>
                <w:bCs/>
                <w:color w:val="231F20"/>
                <w:sz w:val="18"/>
                <w:szCs w:val="18"/>
              </w:rPr>
              <w:t>2016</w:t>
            </w:r>
          </w:p>
          <w:p w:rsidR="00F40401" w:rsidRDefault="00F40401">
            <w:pPr>
              <w:pStyle w:val="TableParagraph"/>
              <w:kinsoku w:val="0"/>
              <w:overflowPunct w:val="0"/>
              <w:spacing w:before="47"/>
              <w:ind w:left="433"/>
              <w:rPr>
                <w:rFonts w:ascii="Times New Roman" w:hAnsi="Times New Roman" w:cs="Times New Roman"/>
              </w:rPr>
            </w:pPr>
            <w:r>
              <w:rPr>
                <w:b/>
                <w:bCs/>
                <w:color w:val="231F20"/>
                <w:sz w:val="18"/>
                <w:szCs w:val="18"/>
              </w:rPr>
              <w:t>$’000</w:t>
            </w:r>
          </w:p>
        </w:tc>
        <w:tc>
          <w:tcPr>
            <w:tcW w:w="689" w:type="dxa"/>
            <w:tcBorders>
              <w:top w:val="nil"/>
              <w:left w:val="nil"/>
              <w:bottom w:val="nil"/>
              <w:right w:val="nil"/>
            </w:tcBorders>
          </w:tcPr>
          <w:p w:rsidR="00F40401" w:rsidRDefault="00F40401">
            <w:pPr>
              <w:pStyle w:val="TableParagraph"/>
              <w:kinsoku w:val="0"/>
              <w:overflowPunct w:val="0"/>
              <w:spacing w:before="82"/>
              <w:ind w:left="250"/>
              <w:rPr>
                <w:color w:val="231F20"/>
                <w:sz w:val="18"/>
                <w:szCs w:val="18"/>
              </w:rPr>
            </w:pPr>
            <w:r>
              <w:rPr>
                <w:color w:val="231F20"/>
                <w:sz w:val="18"/>
                <w:szCs w:val="18"/>
              </w:rPr>
              <w:t>2015</w:t>
            </w:r>
          </w:p>
          <w:p w:rsidR="00F40401" w:rsidRDefault="00F40401">
            <w:pPr>
              <w:pStyle w:val="TableParagraph"/>
              <w:kinsoku w:val="0"/>
              <w:overflowPunct w:val="0"/>
              <w:spacing w:before="47"/>
              <w:ind w:left="209"/>
              <w:rPr>
                <w:rFonts w:ascii="Times New Roman" w:hAnsi="Times New Roman" w:cs="Times New Roman"/>
              </w:rPr>
            </w:pPr>
            <w:r>
              <w:rPr>
                <w:color w:val="231F20"/>
                <w:sz w:val="18"/>
                <w:szCs w:val="18"/>
              </w:rPr>
              <w:t>$’000</w:t>
            </w:r>
          </w:p>
        </w:tc>
      </w:tr>
      <w:tr w:rsidR="00F40401">
        <w:trPr>
          <w:trHeight w:hRule="exact" w:val="539"/>
        </w:trPr>
        <w:tc>
          <w:tcPr>
            <w:tcW w:w="6305" w:type="dxa"/>
            <w:tcBorders>
              <w:top w:val="nil"/>
              <w:left w:val="nil"/>
              <w:bottom w:val="nil"/>
              <w:right w:val="nil"/>
            </w:tcBorders>
          </w:tcPr>
          <w:p w:rsidR="00F40401" w:rsidRDefault="00F40401">
            <w:pPr>
              <w:pStyle w:val="TableParagraph"/>
              <w:kinsoku w:val="0"/>
              <w:overflowPunct w:val="0"/>
              <w:ind w:left="35" w:right="416"/>
              <w:rPr>
                <w:rFonts w:ascii="Times New Roman" w:hAnsi="Times New Roman" w:cs="Times New Roman"/>
              </w:rPr>
            </w:pPr>
            <w:r>
              <w:rPr>
                <w:color w:val="231F20"/>
                <w:sz w:val="18"/>
                <w:szCs w:val="18"/>
              </w:rPr>
              <w:t>The Commission has a lease for Level 5 of 255 Elizabeth Street, Sydney. The lease is due to expire 31 December 2017.</w:t>
            </w:r>
          </w:p>
        </w:tc>
        <w:tc>
          <w:tcPr>
            <w:tcW w:w="1097" w:type="dxa"/>
            <w:tcBorders>
              <w:top w:val="nil"/>
              <w:left w:val="nil"/>
              <w:bottom w:val="nil"/>
              <w:right w:val="nil"/>
            </w:tcBorders>
          </w:tcPr>
          <w:p w:rsidR="00F40401" w:rsidRDefault="00F40401">
            <w:pPr>
              <w:rPr>
                <w:rFonts w:ascii="Times New Roman" w:hAnsi="Times New Roman" w:cs="Times New Roman"/>
              </w:rPr>
            </w:pPr>
          </w:p>
        </w:tc>
        <w:tc>
          <w:tcPr>
            <w:tcW w:w="689"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696"/>
        </w:trPr>
        <w:tc>
          <w:tcPr>
            <w:tcW w:w="6305" w:type="dxa"/>
            <w:tcBorders>
              <w:top w:val="nil"/>
              <w:left w:val="nil"/>
              <w:bottom w:val="nil"/>
              <w:right w:val="nil"/>
            </w:tcBorders>
          </w:tcPr>
          <w:p w:rsidR="00F40401" w:rsidRDefault="00F40401">
            <w:pPr>
              <w:pStyle w:val="TableParagraph"/>
              <w:kinsoku w:val="0"/>
              <w:overflowPunct w:val="0"/>
              <w:spacing w:before="116"/>
              <w:ind w:left="35" w:right="949"/>
              <w:rPr>
                <w:rFonts w:ascii="Times New Roman" w:hAnsi="Times New Roman" w:cs="Times New Roman"/>
              </w:rPr>
            </w:pPr>
            <w:r>
              <w:rPr>
                <w:b/>
                <w:bCs/>
                <w:color w:val="231F20"/>
                <w:sz w:val="18"/>
                <w:szCs w:val="18"/>
              </w:rPr>
              <w:t>Commitments for minimum lease payments in relation to non- cancellable operating leases are payable as follows</w:t>
            </w:r>
            <w:r>
              <w:rPr>
                <w:rFonts w:ascii="Times New Roman" w:hAnsi="Times New Roman" w:cs="Times New Roman"/>
                <w:b/>
                <w:bCs/>
                <w:color w:val="231F20"/>
                <w:sz w:val="18"/>
                <w:szCs w:val="18"/>
              </w:rPr>
              <w:t>:</w:t>
            </w:r>
          </w:p>
        </w:tc>
        <w:tc>
          <w:tcPr>
            <w:tcW w:w="1097" w:type="dxa"/>
            <w:tcBorders>
              <w:top w:val="nil"/>
              <w:left w:val="nil"/>
              <w:bottom w:val="nil"/>
              <w:right w:val="nil"/>
            </w:tcBorders>
          </w:tcPr>
          <w:p w:rsidR="00F40401" w:rsidRDefault="00F40401">
            <w:pPr>
              <w:rPr>
                <w:rFonts w:ascii="Times New Roman" w:hAnsi="Times New Roman" w:cs="Times New Roman"/>
              </w:rPr>
            </w:pPr>
          </w:p>
        </w:tc>
        <w:tc>
          <w:tcPr>
            <w:tcW w:w="689"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385"/>
        </w:trPr>
        <w:tc>
          <w:tcPr>
            <w:tcW w:w="6305" w:type="dxa"/>
            <w:tcBorders>
              <w:top w:val="nil"/>
              <w:left w:val="nil"/>
              <w:bottom w:val="nil"/>
              <w:right w:val="nil"/>
            </w:tcBorders>
          </w:tcPr>
          <w:p w:rsidR="00F40401" w:rsidRDefault="00F40401">
            <w:pPr>
              <w:pStyle w:val="TableParagraph"/>
              <w:kinsoku w:val="0"/>
              <w:overflowPunct w:val="0"/>
              <w:spacing w:before="145"/>
              <w:ind w:left="575" w:right="416"/>
              <w:rPr>
                <w:rFonts w:ascii="Times New Roman" w:hAnsi="Times New Roman" w:cs="Times New Roman"/>
              </w:rPr>
            </w:pPr>
            <w:r>
              <w:rPr>
                <w:color w:val="231F20"/>
                <w:sz w:val="18"/>
                <w:szCs w:val="18"/>
              </w:rPr>
              <w:t>Within 1 year</w:t>
            </w:r>
          </w:p>
        </w:tc>
        <w:tc>
          <w:tcPr>
            <w:tcW w:w="1097" w:type="dxa"/>
            <w:tcBorders>
              <w:top w:val="nil"/>
              <w:left w:val="nil"/>
              <w:bottom w:val="nil"/>
              <w:right w:val="nil"/>
            </w:tcBorders>
          </w:tcPr>
          <w:p w:rsidR="00F40401" w:rsidRDefault="00F40401">
            <w:pPr>
              <w:pStyle w:val="TableParagraph"/>
              <w:kinsoku w:val="0"/>
              <w:overflowPunct w:val="0"/>
              <w:spacing w:before="145"/>
              <w:ind w:right="209"/>
              <w:jc w:val="right"/>
              <w:rPr>
                <w:rFonts w:ascii="Times New Roman" w:hAnsi="Times New Roman" w:cs="Times New Roman"/>
              </w:rPr>
            </w:pPr>
            <w:r>
              <w:rPr>
                <w:color w:val="231F20"/>
                <w:sz w:val="18"/>
                <w:szCs w:val="18"/>
              </w:rPr>
              <w:t>1,306</w:t>
            </w:r>
          </w:p>
        </w:tc>
        <w:tc>
          <w:tcPr>
            <w:tcW w:w="689" w:type="dxa"/>
            <w:tcBorders>
              <w:top w:val="nil"/>
              <w:left w:val="nil"/>
              <w:bottom w:val="nil"/>
              <w:right w:val="nil"/>
            </w:tcBorders>
          </w:tcPr>
          <w:p w:rsidR="00F40401" w:rsidRDefault="00F40401">
            <w:pPr>
              <w:pStyle w:val="TableParagraph"/>
              <w:kinsoku w:val="0"/>
              <w:overflowPunct w:val="0"/>
              <w:spacing w:before="145"/>
              <w:ind w:right="33"/>
              <w:jc w:val="right"/>
              <w:rPr>
                <w:rFonts w:ascii="Times New Roman" w:hAnsi="Times New Roman" w:cs="Times New Roman"/>
              </w:rPr>
            </w:pPr>
            <w:r>
              <w:rPr>
                <w:color w:val="231F20"/>
                <w:sz w:val="18"/>
                <w:szCs w:val="18"/>
              </w:rPr>
              <w:t>497</w:t>
            </w:r>
          </w:p>
        </w:tc>
      </w:tr>
      <w:tr w:rsidR="00F40401">
        <w:trPr>
          <w:trHeight w:hRule="exact" w:val="254"/>
        </w:trPr>
        <w:tc>
          <w:tcPr>
            <w:tcW w:w="6305" w:type="dxa"/>
            <w:tcBorders>
              <w:top w:val="nil"/>
              <w:left w:val="nil"/>
              <w:bottom w:val="nil"/>
              <w:right w:val="nil"/>
            </w:tcBorders>
          </w:tcPr>
          <w:p w:rsidR="00F40401" w:rsidRDefault="00F40401">
            <w:pPr>
              <w:pStyle w:val="TableParagraph"/>
              <w:kinsoku w:val="0"/>
              <w:overflowPunct w:val="0"/>
              <w:spacing w:before="14"/>
              <w:ind w:left="575" w:right="416"/>
              <w:rPr>
                <w:rFonts w:ascii="Times New Roman" w:hAnsi="Times New Roman" w:cs="Times New Roman"/>
              </w:rPr>
            </w:pPr>
            <w:r>
              <w:rPr>
                <w:color w:val="231F20"/>
                <w:sz w:val="18"/>
                <w:szCs w:val="18"/>
              </w:rPr>
              <w:t>Between 1 to 5 years</w:t>
            </w:r>
          </w:p>
        </w:tc>
        <w:tc>
          <w:tcPr>
            <w:tcW w:w="1097" w:type="dxa"/>
            <w:tcBorders>
              <w:top w:val="nil"/>
              <w:left w:val="nil"/>
              <w:bottom w:val="nil"/>
              <w:right w:val="nil"/>
            </w:tcBorders>
          </w:tcPr>
          <w:p w:rsidR="00F40401" w:rsidRDefault="00F40401">
            <w:pPr>
              <w:pStyle w:val="TableParagraph"/>
              <w:kinsoku w:val="0"/>
              <w:overflowPunct w:val="0"/>
              <w:spacing w:before="14"/>
              <w:ind w:right="209"/>
              <w:jc w:val="right"/>
              <w:rPr>
                <w:rFonts w:ascii="Times New Roman" w:hAnsi="Times New Roman" w:cs="Times New Roman"/>
              </w:rPr>
            </w:pPr>
            <w:r>
              <w:rPr>
                <w:color w:val="231F20"/>
                <w:sz w:val="18"/>
                <w:szCs w:val="18"/>
              </w:rPr>
              <w:t>664</w:t>
            </w:r>
          </w:p>
        </w:tc>
        <w:tc>
          <w:tcPr>
            <w:tcW w:w="689" w:type="dxa"/>
            <w:tcBorders>
              <w:top w:val="nil"/>
              <w:left w:val="nil"/>
              <w:bottom w:val="nil"/>
              <w:right w:val="nil"/>
            </w:tcBorders>
          </w:tcPr>
          <w:p w:rsidR="00F40401" w:rsidRDefault="00F40401">
            <w:pPr>
              <w:pStyle w:val="TableParagraph"/>
              <w:kinsoku w:val="0"/>
              <w:overflowPunct w:val="0"/>
              <w:spacing w:before="14"/>
              <w:ind w:right="35"/>
              <w:jc w:val="right"/>
              <w:rPr>
                <w:rFonts w:ascii="Times New Roman" w:hAnsi="Times New Roman" w:cs="Times New Roman"/>
              </w:rPr>
            </w:pPr>
            <w:r>
              <w:rPr>
                <w:color w:val="231F20"/>
                <w:sz w:val="18"/>
                <w:szCs w:val="18"/>
              </w:rPr>
              <w:t>-</w:t>
            </w:r>
          </w:p>
        </w:tc>
      </w:tr>
    </w:tbl>
    <w:p w:rsidR="00F40401" w:rsidRDefault="00F40401">
      <w:pPr>
        <w:pStyle w:val="BodyText"/>
        <w:tabs>
          <w:tab w:val="left" w:pos="6490"/>
          <w:tab w:val="left" w:pos="7316"/>
          <w:tab w:val="left" w:pos="8180"/>
          <w:tab w:val="left" w:pos="8348"/>
        </w:tabs>
        <w:kinsoku w:val="0"/>
        <w:overflowPunct w:val="0"/>
        <w:spacing w:before="17"/>
        <w:ind w:left="762"/>
        <w:rPr>
          <w:rFonts w:cs="Arial"/>
          <w:color w:val="231F20"/>
        </w:rPr>
      </w:pPr>
      <w:r>
        <w:rPr>
          <w:rFonts w:cs="Arial"/>
          <w:color w:val="231F20"/>
        </w:rPr>
        <w:t>More than</w:t>
      </w:r>
      <w:r>
        <w:rPr>
          <w:rFonts w:cs="Arial"/>
          <w:color w:val="231F20"/>
          <w:spacing w:val="-1"/>
        </w:rPr>
        <w:t xml:space="preserve"> </w:t>
      </w:r>
      <w:r>
        <w:rPr>
          <w:rFonts w:cs="Arial"/>
          <w:color w:val="231F20"/>
        </w:rPr>
        <w:t>5</w:t>
      </w:r>
      <w:r>
        <w:rPr>
          <w:rFonts w:cs="Arial"/>
          <w:color w:val="231F20"/>
          <w:spacing w:val="-1"/>
        </w:rPr>
        <w:t xml:space="preserve"> </w:t>
      </w:r>
      <w:r>
        <w:rPr>
          <w:rFonts w:cs="Arial"/>
          <w:color w:val="231F20"/>
        </w:rPr>
        <w:t>years</w:t>
      </w:r>
      <w:r>
        <w:rPr>
          <w:rFonts w:cs="Arial"/>
          <w:color w:val="231F20"/>
        </w:rPr>
        <w:tab/>
      </w:r>
      <w:r>
        <w:rPr>
          <w:rFonts w:cs="Arial"/>
          <w:color w:val="231F20"/>
          <w:u w:val="single"/>
        </w:rPr>
        <w:t xml:space="preserve"> </w:t>
      </w:r>
      <w:r>
        <w:rPr>
          <w:rFonts w:cs="Arial"/>
          <w:color w:val="231F20"/>
          <w:u w:val="single"/>
        </w:rPr>
        <w:tab/>
        <w:t>-</w:t>
      </w:r>
      <w:r>
        <w:rPr>
          <w:rFonts w:cs="Arial"/>
          <w:color w:val="231F20"/>
          <w:u w:val="single"/>
        </w:rPr>
        <w:tab/>
        <w:t>-</w:t>
      </w:r>
      <w:r>
        <w:rPr>
          <w:rFonts w:cs="Arial"/>
          <w:color w:val="231F20"/>
          <w:u w:val="single"/>
        </w:rPr>
        <w:tab/>
      </w:r>
    </w:p>
    <w:p w:rsidR="00F40401" w:rsidRDefault="00F40401">
      <w:pPr>
        <w:pStyle w:val="BodyText"/>
        <w:tabs>
          <w:tab w:val="left" w:pos="6490"/>
          <w:tab w:val="left" w:pos="6925"/>
          <w:tab w:val="left" w:pos="7940"/>
          <w:tab w:val="left" w:pos="8348"/>
        </w:tabs>
        <w:kinsoku w:val="0"/>
        <w:overflowPunct w:val="0"/>
        <w:spacing w:before="78"/>
        <w:ind w:left="222"/>
        <w:rPr>
          <w:rFonts w:cs="Arial"/>
          <w:b/>
          <w:bCs/>
          <w:color w:val="231F20"/>
        </w:rPr>
      </w:pPr>
      <w:r>
        <w:rPr>
          <w:rFonts w:cs="Arial"/>
          <w:b/>
          <w:bCs/>
          <w:color w:val="231F20"/>
        </w:rPr>
        <w:t>Total operating</w:t>
      </w:r>
      <w:r>
        <w:rPr>
          <w:rFonts w:cs="Arial"/>
          <w:b/>
          <w:bCs/>
          <w:color w:val="231F20"/>
          <w:spacing w:val="-6"/>
        </w:rPr>
        <w:t xml:space="preserve"> </w:t>
      </w:r>
      <w:r>
        <w:rPr>
          <w:rFonts w:cs="Arial"/>
          <w:b/>
          <w:bCs/>
          <w:color w:val="231F20"/>
        </w:rPr>
        <w:t>lease</w:t>
      </w:r>
      <w:r>
        <w:rPr>
          <w:rFonts w:cs="Arial"/>
          <w:b/>
          <w:bCs/>
          <w:color w:val="231F20"/>
          <w:spacing w:val="-1"/>
        </w:rPr>
        <w:t xml:space="preserve"> </w:t>
      </w:r>
      <w:r>
        <w:rPr>
          <w:rFonts w:cs="Arial"/>
          <w:b/>
          <w:bCs/>
          <w:color w:val="231F20"/>
        </w:rPr>
        <w:t>commitments</w:t>
      </w:r>
      <w:r>
        <w:rPr>
          <w:rFonts w:cs="Arial"/>
          <w:b/>
          <w:bCs/>
          <w:color w:val="231F20"/>
        </w:rPr>
        <w:tab/>
      </w:r>
      <w:r>
        <w:rPr>
          <w:rFonts w:cs="Arial"/>
          <w:b/>
          <w:bCs/>
          <w:color w:val="231F20"/>
          <w:u w:val="single"/>
        </w:rPr>
        <w:t xml:space="preserve"> </w:t>
      </w:r>
      <w:r>
        <w:rPr>
          <w:rFonts w:cs="Arial"/>
          <w:b/>
          <w:bCs/>
          <w:color w:val="231F20"/>
          <w:u w:val="single"/>
        </w:rPr>
        <w:tab/>
        <w:t>1,970</w:t>
      </w:r>
      <w:r>
        <w:rPr>
          <w:rFonts w:cs="Arial"/>
          <w:b/>
          <w:bCs/>
          <w:color w:val="231F20"/>
          <w:u w:val="single"/>
        </w:rPr>
        <w:tab/>
        <w:t>497</w:t>
      </w:r>
      <w:r>
        <w:rPr>
          <w:rFonts w:cs="Arial"/>
          <w:b/>
          <w:bCs/>
          <w:color w:val="231F20"/>
          <w:u w:val="single"/>
        </w:rPr>
        <w:tab/>
      </w:r>
    </w:p>
    <w:p w:rsidR="00F40401" w:rsidRDefault="007C1907">
      <w:pPr>
        <w:pStyle w:val="BodyText"/>
        <w:kinsoku w:val="0"/>
        <w:overflowPunct w:val="0"/>
        <w:spacing w:before="2"/>
        <w:rPr>
          <w:rFonts w:cs="Arial"/>
          <w:b/>
          <w:bCs/>
          <w:sz w:val="20"/>
          <w:szCs w:val="20"/>
        </w:rPr>
      </w:pPr>
      <w:r>
        <w:rPr>
          <w:noProof/>
        </w:rPr>
        <mc:AlternateContent>
          <mc:Choice Requires="wps">
            <w:drawing>
              <wp:anchor distT="0" distB="0" distL="0" distR="0" simplePos="0" relativeHeight="251668992" behindDoc="0" locked="0" layoutInCell="0" allowOverlap="1" wp14:anchorId="0998D74A" wp14:editId="4787E97B">
                <wp:simplePos x="0" y="0"/>
                <wp:positionH relativeFrom="page">
                  <wp:posOffset>542290</wp:posOffset>
                </wp:positionH>
                <wp:positionV relativeFrom="paragraph">
                  <wp:posOffset>175260</wp:posOffset>
                </wp:positionV>
                <wp:extent cx="5229225" cy="401320"/>
                <wp:effectExtent l="0" t="0" r="0" b="0"/>
                <wp:wrapTopAndBottom/>
                <wp:docPr id="448" name="Text Box 1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401320"/>
                        </a:xfrm>
                        <a:prstGeom prst="rect">
                          <a:avLst/>
                        </a:prstGeom>
                        <a:noFill/>
                        <a:ln w="6096" cmpd="sng">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4C69AF" w:rsidRDefault="004C69AF">
                            <w:pPr>
                              <w:pStyle w:val="BodyText"/>
                              <w:kinsoku w:val="0"/>
                              <w:overflowPunct w:val="0"/>
                              <w:spacing w:line="201" w:lineRule="exact"/>
                              <w:ind w:left="103" w:right="637"/>
                              <w:rPr>
                                <w:rFonts w:cs="Arial"/>
                                <w:b/>
                                <w:bCs/>
                                <w:color w:val="231F20"/>
                              </w:rPr>
                            </w:pPr>
                            <w:r>
                              <w:rPr>
                                <w:rFonts w:cs="Arial"/>
                                <w:b/>
                                <w:bCs/>
                                <w:color w:val="231F20"/>
                              </w:rPr>
                              <w:t>Accounting Policy</w:t>
                            </w:r>
                          </w:p>
                          <w:p w:rsidR="004C69AF" w:rsidRDefault="004C69AF">
                            <w:pPr>
                              <w:pStyle w:val="BodyText"/>
                              <w:kinsoku w:val="0"/>
                              <w:overflowPunct w:val="0"/>
                              <w:spacing w:before="4"/>
                              <w:ind w:left="103" w:right="637"/>
                              <w:rPr>
                                <w:rFonts w:cs="Arial"/>
                                <w:color w:val="231F20"/>
                              </w:rPr>
                            </w:pPr>
                            <w:r>
                              <w:rPr>
                                <w:rFonts w:cs="Arial"/>
                                <w:color w:val="231F20"/>
                              </w:rPr>
                              <w:t>Operating lease payments are expensed on a straight-line basis which is representative of the pattern of benefits derived from the leased 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7" o:spid="_x0000_s1032" type="#_x0000_t202" style="position:absolute;margin-left:42.7pt;margin-top:13.8pt;width:411.75pt;height:31.6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JSjgIAABcFAAAOAAAAZHJzL2Uyb0RvYy54bWysVF1v2yAUfZ+0/4B4T/1RN02sOlUXJ9Ok&#10;7kNq9wMIxjYaBgYkdlftv++C46TdXqZpfsDX5nI4594DN7dDJ9CBGcuVLHByEWPEJFUVl02Bvz5u&#10;ZwuMrCOyIkJJVuAnZvHt6u2bm17nLFWtEhUzCECkzXtd4NY5nUeRpS3riL1QmkmYrJXpiINP00SV&#10;IT2gdyJK43ge9cpU2ijKrIW/5TiJVwG/rhl1n+vaModEgYGbC6MJ486P0eqG5I0huuX0SIP8A4uO&#10;cAmbnqBK4gjaG/4HVMepUVbV7oKqLlJ1zSkLGkBNEv+m5qElmgUtUByrT2Wy/w+Wfjp8MYhXBc4y&#10;aJUkHTTpkQ0OvVMDShaLa1+iXtscMh805LoBZqDVQa7V94p+s0iqdUtkw+6MUX3LSAUUE78yerF0&#10;xLEeZNd/VBXsRPZOBaChNp2vH1QEATq06unUHs+Gws+rNF2m6RVGFOayOLlMQ/8ikk+rtbHuPVMd&#10;8kGBDbQ/oJPDvXWeDcmnFL+ZVFsuRLCAkKgv8DxezgG+01APK5tRohK88nl+hTXNbi0MOhDwU3qZ&#10;bE8U7Mu0jjtwteBdgRexf0af+cJsZBU2dISLMQZSQnpw0Ak0j9HonudlvNwsNotslqXzzSyLy3J2&#10;t11ns/k2ub4qL8v1ukx+ep5Jlre8qpj0VCcnJ9nfOeV4pkYPnrz8StIr5dvwhP5CTc7Ko9c0QsFB&#10;1fQO6oIjvAlGO7hhNwT/zYNfvF12qnoCjxgFLQQjwO0CQavMD4x6OKnQmu97YhhG4oMEn/ljPQVm&#10;CnZTQCSFpQV2GI3h2o3Hf68Nb1pAHp0s1R14sebBJmcWRwfD6QsijjeFP94vv0PW+T5b/QIAAP//&#10;AwBQSwMEFAAGAAgAAAAhAJjEF6/eAAAACAEAAA8AAABkcnMvZG93bnJldi54bWxMj0FLw0AQhe+C&#10;/2EZwZvdtGiTxmxKEYqgiBgtvU6z0yS4Oxuymzb+e1cvenvDe7z3TbGerBEnGnznWMF8loAgrp3u&#10;uFHw8b69yUD4gKzROCYFX+RhXV5eFJhrd+Y3OlWhEbGEfY4K2hD6XEpft2TRz1xPHL2jGyyGeA6N&#10;1AOeY7k1cpEkS2mx47jQYk8PLdWf1WgVTHudNrjbvTw/maRKx832df9olLq+mjb3IAJN4S8MP/gR&#10;HcrIdHAjay+MguzuNiYVLNIliOivkmwF4vArQJaF/P9A+Q0AAP//AwBQSwECLQAUAAYACAAAACEA&#10;toM4kv4AAADhAQAAEwAAAAAAAAAAAAAAAAAAAAAAW0NvbnRlbnRfVHlwZXNdLnhtbFBLAQItABQA&#10;BgAIAAAAIQA4/SH/1gAAAJQBAAALAAAAAAAAAAAAAAAAAC8BAABfcmVscy8ucmVsc1BLAQItABQA&#10;BgAIAAAAIQCn1xJSjgIAABcFAAAOAAAAAAAAAAAAAAAAAC4CAABkcnMvZTJvRG9jLnhtbFBLAQIt&#10;ABQABgAIAAAAIQCYxBev3gAAAAgBAAAPAAAAAAAAAAAAAAAAAOgEAABkcnMvZG93bnJldi54bWxQ&#10;SwUGAAAAAAQABADzAAAA8wUAAAAA&#10;" o:allowincell="f" filled="f" strokecolor="#231f20" strokeweight=".48pt">
                <v:textbox inset="0,0,0,0">
                  <w:txbxContent>
                    <w:p w:rsidR="004C69AF" w:rsidRDefault="004C69AF">
                      <w:pPr>
                        <w:pStyle w:val="BodyText"/>
                        <w:kinsoku w:val="0"/>
                        <w:overflowPunct w:val="0"/>
                        <w:spacing w:line="201" w:lineRule="exact"/>
                        <w:ind w:left="103" w:right="637"/>
                        <w:rPr>
                          <w:rFonts w:cs="Arial"/>
                          <w:b/>
                          <w:bCs/>
                          <w:color w:val="231F20"/>
                        </w:rPr>
                      </w:pPr>
                      <w:r>
                        <w:rPr>
                          <w:rFonts w:cs="Arial"/>
                          <w:b/>
                          <w:bCs/>
                          <w:color w:val="231F20"/>
                        </w:rPr>
                        <w:t>Accounting Policy</w:t>
                      </w:r>
                    </w:p>
                    <w:p w:rsidR="004C69AF" w:rsidRDefault="004C69AF">
                      <w:pPr>
                        <w:pStyle w:val="BodyText"/>
                        <w:kinsoku w:val="0"/>
                        <w:overflowPunct w:val="0"/>
                        <w:spacing w:before="4"/>
                        <w:ind w:left="103" w:right="637"/>
                        <w:rPr>
                          <w:rFonts w:cs="Arial"/>
                          <w:color w:val="231F20"/>
                        </w:rPr>
                      </w:pPr>
                      <w:r>
                        <w:rPr>
                          <w:rFonts w:cs="Arial"/>
                          <w:color w:val="231F20"/>
                        </w:rPr>
                        <w:t>Operating lease payments are expensed on a straight-line basis which is representative of the pattern of benefits derived from the leased assets.</w:t>
                      </w:r>
                    </w:p>
                  </w:txbxContent>
                </v:textbox>
                <w10:wrap type="topAndBottom" anchorx="page"/>
              </v:shape>
            </w:pict>
          </mc:Fallback>
        </mc:AlternateContent>
      </w:r>
    </w:p>
    <w:p w:rsidR="00F40401" w:rsidRDefault="00F40401">
      <w:pPr>
        <w:pStyle w:val="BodyText"/>
        <w:kinsoku w:val="0"/>
        <w:overflowPunct w:val="0"/>
        <w:spacing w:before="1"/>
        <w:rPr>
          <w:rFonts w:cs="Arial"/>
          <w:b/>
          <w:bCs/>
          <w:sz w:val="27"/>
          <w:szCs w:val="27"/>
        </w:rPr>
      </w:pPr>
    </w:p>
    <w:p w:rsidR="00F40401" w:rsidRDefault="00F40401">
      <w:pPr>
        <w:pStyle w:val="BodyText"/>
        <w:kinsoku w:val="0"/>
        <w:overflowPunct w:val="0"/>
        <w:spacing w:before="1"/>
        <w:rPr>
          <w:rFonts w:cs="Arial"/>
          <w:b/>
          <w:bCs/>
          <w:sz w:val="27"/>
          <w:szCs w:val="27"/>
        </w:rPr>
        <w:sectPr w:rsidR="00F40401" w:rsidSect="00B95E9D">
          <w:pgSz w:w="9980" w:h="14180"/>
          <w:pgMar w:top="851" w:right="620" w:bottom="851" w:left="740" w:header="360" w:footer="362" w:gutter="0"/>
          <w:cols w:space="720" w:equalWidth="0">
            <w:col w:w="8620"/>
          </w:cols>
          <w:noEndnote/>
        </w:sectPr>
      </w:pPr>
    </w:p>
    <w:p w:rsidR="00F40401" w:rsidRDefault="00F40401" w:rsidP="00072104">
      <w:pPr>
        <w:pStyle w:val="ListParagraph"/>
        <w:numPr>
          <w:ilvl w:val="1"/>
          <w:numId w:val="5"/>
        </w:numPr>
        <w:tabs>
          <w:tab w:val="left" w:pos="647"/>
        </w:tabs>
        <w:kinsoku w:val="0"/>
        <w:overflowPunct w:val="0"/>
        <w:spacing w:before="70"/>
        <w:rPr>
          <w:rFonts w:cs="Arial"/>
          <w:b/>
          <w:bCs/>
          <w:color w:val="231F20"/>
          <w:spacing w:val="16"/>
        </w:rPr>
      </w:pPr>
      <w:r>
        <w:rPr>
          <w:rFonts w:cs="Arial"/>
          <w:b/>
          <w:bCs/>
          <w:color w:val="231F20"/>
          <w:spacing w:val="9"/>
        </w:rPr>
        <w:lastRenderedPageBreak/>
        <w:t xml:space="preserve">C: </w:t>
      </w:r>
      <w:r>
        <w:rPr>
          <w:rFonts w:cs="Arial"/>
          <w:b/>
          <w:bCs/>
          <w:color w:val="231F20"/>
          <w:spacing w:val="18"/>
        </w:rPr>
        <w:t xml:space="preserve">Remuneration </w:t>
      </w:r>
      <w:r>
        <w:rPr>
          <w:rFonts w:cs="Arial"/>
          <w:b/>
          <w:bCs/>
          <w:color w:val="231F20"/>
          <w:spacing w:val="10"/>
        </w:rPr>
        <w:t xml:space="preserve">of </w:t>
      </w:r>
      <w:r>
        <w:rPr>
          <w:rFonts w:cs="Arial"/>
          <w:b/>
          <w:bCs/>
          <w:color w:val="231F20"/>
          <w:spacing w:val="23"/>
        </w:rPr>
        <w:t xml:space="preserve"> </w:t>
      </w:r>
      <w:r>
        <w:rPr>
          <w:rFonts w:cs="Arial"/>
          <w:b/>
          <w:bCs/>
          <w:color w:val="231F20"/>
          <w:spacing w:val="16"/>
        </w:rPr>
        <w:t>Auditors</w:t>
      </w:r>
    </w:p>
    <w:p w:rsidR="00F40401" w:rsidRDefault="00F40401">
      <w:pPr>
        <w:pStyle w:val="BodyText"/>
        <w:kinsoku w:val="0"/>
        <w:overflowPunct w:val="0"/>
        <w:rPr>
          <w:rFonts w:cs="Arial"/>
          <w:b/>
          <w:bCs/>
        </w:rPr>
      </w:pPr>
      <w:r>
        <w:rPr>
          <w:rFonts w:ascii="Times New Roman" w:hAnsi="Times New Roman" w:cs="Times New Roman"/>
          <w:sz w:val="24"/>
          <w:szCs w:val="24"/>
        </w:rPr>
        <w:br w:type="column"/>
      </w:r>
    </w:p>
    <w:p w:rsidR="00F40401" w:rsidRDefault="00F40401">
      <w:pPr>
        <w:pStyle w:val="BodyText"/>
        <w:kinsoku w:val="0"/>
        <w:overflowPunct w:val="0"/>
        <w:spacing w:before="6"/>
        <w:rPr>
          <w:rFonts w:cs="Arial"/>
          <w:b/>
          <w:bCs/>
          <w:sz w:val="16"/>
          <w:szCs w:val="16"/>
        </w:rPr>
      </w:pPr>
    </w:p>
    <w:p w:rsidR="00F40401" w:rsidRDefault="00F40401">
      <w:pPr>
        <w:pStyle w:val="BodyText"/>
        <w:tabs>
          <w:tab w:val="left" w:pos="1506"/>
        </w:tabs>
        <w:kinsoku w:val="0"/>
        <w:overflowPunct w:val="0"/>
        <w:ind w:left="296"/>
        <w:rPr>
          <w:rFonts w:cs="Arial"/>
          <w:color w:val="231F20"/>
        </w:rPr>
      </w:pPr>
      <w:r>
        <w:rPr>
          <w:rFonts w:cs="Arial"/>
          <w:b/>
          <w:bCs/>
          <w:color w:val="231F20"/>
        </w:rPr>
        <w:t>2016</w:t>
      </w:r>
      <w:r>
        <w:rPr>
          <w:rFonts w:cs="Arial"/>
          <w:b/>
          <w:bCs/>
          <w:color w:val="231F20"/>
        </w:rPr>
        <w:tab/>
      </w:r>
      <w:r>
        <w:rPr>
          <w:rFonts w:cs="Arial"/>
          <w:color w:val="231F20"/>
        </w:rPr>
        <w:t>2015</w:t>
      </w:r>
    </w:p>
    <w:p w:rsidR="00F40401" w:rsidRDefault="00F40401">
      <w:pPr>
        <w:pStyle w:val="BodyText"/>
        <w:tabs>
          <w:tab w:val="left" w:pos="1472"/>
        </w:tabs>
        <w:kinsoku w:val="0"/>
        <w:overflowPunct w:val="0"/>
        <w:spacing w:before="47"/>
        <w:ind w:left="253"/>
        <w:rPr>
          <w:rFonts w:cs="Arial"/>
          <w:color w:val="231F20"/>
        </w:rPr>
      </w:pPr>
      <w:r>
        <w:rPr>
          <w:rFonts w:cs="Arial"/>
          <w:b/>
          <w:bCs/>
          <w:color w:val="231F20"/>
        </w:rPr>
        <w:t>$'000</w:t>
      </w:r>
      <w:r>
        <w:rPr>
          <w:rFonts w:cs="Arial"/>
          <w:b/>
          <w:bCs/>
          <w:color w:val="231F20"/>
        </w:rPr>
        <w:tab/>
      </w:r>
      <w:r>
        <w:rPr>
          <w:rFonts w:cs="Arial"/>
          <w:color w:val="231F20"/>
        </w:rPr>
        <w:t>$'000</w:t>
      </w:r>
    </w:p>
    <w:p w:rsidR="00F40401" w:rsidRDefault="00F40401">
      <w:pPr>
        <w:pStyle w:val="BodyText"/>
        <w:tabs>
          <w:tab w:val="left" w:pos="1472"/>
        </w:tabs>
        <w:kinsoku w:val="0"/>
        <w:overflowPunct w:val="0"/>
        <w:spacing w:before="47"/>
        <w:ind w:left="253"/>
        <w:rPr>
          <w:rFonts w:cs="Arial"/>
          <w:color w:val="231F20"/>
        </w:rPr>
        <w:sectPr w:rsidR="00F40401" w:rsidSect="00B95E9D">
          <w:type w:val="continuous"/>
          <w:pgSz w:w="9980" w:h="14180"/>
          <w:pgMar w:top="851" w:right="620" w:bottom="851" w:left="740" w:header="720" w:footer="720" w:gutter="0"/>
          <w:cols w:num="2" w:space="720" w:equalWidth="0">
            <w:col w:w="4446" w:space="2005"/>
            <w:col w:w="2169"/>
          </w:cols>
          <w:noEndnote/>
        </w:sectPr>
      </w:pPr>
    </w:p>
    <w:p w:rsidR="00F40401" w:rsidRDefault="00F40401">
      <w:pPr>
        <w:pStyle w:val="BodyText"/>
        <w:kinsoku w:val="0"/>
        <w:overflowPunct w:val="0"/>
        <w:spacing w:before="4"/>
        <w:rPr>
          <w:rFonts w:cs="Arial"/>
          <w:sz w:val="15"/>
          <w:szCs w:val="15"/>
        </w:rPr>
      </w:pPr>
    </w:p>
    <w:tbl>
      <w:tblPr>
        <w:tblW w:w="0" w:type="auto"/>
        <w:tblInd w:w="223" w:type="dxa"/>
        <w:tblLayout w:type="fixed"/>
        <w:tblCellMar>
          <w:left w:w="0" w:type="dxa"/>
          <w:right w:w="0" w:type="dxa"/>
        </w:tblCellMar>
        <w:tblLook w:val="0000" w:firstRow="0" w:lastRow="0" w:firstColumn="0" w:lastColumn="0" w:noHBand="0" w:noVBand="0"/>
      </w:tblPr>
      <w:tblGrid>
        <w:gridCol w:w="5800"/>
        <w:gridCol w:w="2478"/>
      </w:tblGrid>
      <w:tr w:rsidR="00F40401">
        <w:trPr>
          <w:trHeight w:hRule="exact" w:val="644"/>
        </w:trPr>
        <w:tc>
          <w:tcPr>
            <w:tcW w:w="5800" w:type="dxa"/>
            <w:tcBorders>
              <w:top w:val="nil"/>
              <w:left w:val="nil"/>
              <w:bottom w:val="nil"/>
              <w:right w:val="nil"/>
            </w:tcBorders>
          </w:tcPr>
          <w:p w:rsidR="00F40401" w:rsidRDefault="00F40401">
            <w:pPr>
              <w:pStyle w:val="TableParagraph"/>
              <w:kinsoku w:val="0"/>
              <w:overflowPunct w:val="0"/>
              <w:spacing w:before="77"/>
              <w:ind w:left="35" w:right="72"/>
              <w:rPr>
                <w:rFonts w:ascii="Times New Roman" w:hAnsi="Times New Roman" w:cs="Times New Roman"/>
              </w:rPr>
            </w:pPr>
            <w:r>
              <w:rPr>
                <w:color w:val="231F20"/>
                <w:sz w:val="18"/>
                <w:szCs w:val="18"/>
              </w:rPr>
              <w:t>Financial statement audit services were provided to the Commission by the Australian National Audit Office (ANAO).</w:t>
            </w:r>
          </w:p>
        </w:tc>
        <w:tc>
          <w:tcPr>
            <w:tcW w:w="2478" w:type="dxa"/>
            <w:vMerge w:val="restart"/>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372"/>
        </w:trPr>
        <w:tc>
          <w:tcPr>
            <w:tcW w:w="5800" w:type="dxa"/>
            <w:tcBorders>
              <w:top w:val="nil"/>
              <w:left w:val="nil"/>
              <w:bottom w:val="nil"/>
              <w:right w:val="nil"/>
            </w:tcBorders>
          </w:tcPr>
          <w:p w:rsidR="00F40401" w:rsidRDefault="00F40401">
            <w:pPr>
              <w:pStyle w:val="TableParagraph"/>
              <w:kinsoku w:val="0"/>
              <w:overflowPunct w:val="0"/>
              <w:spacing w:before="132"/>
              <w:ind w:left="35" w:right="72"/>
              <w:rPr>
                <w:rFonts w:ascii="Times New Roman" w:hAnsi="Times New Roman" w:cs="Times New Roman"/>
              </w:rPr>
            </w:pPr>
            <w:r>
              <w:rPr>
                <w:b/>
                <w:bCs/>
                <w:color w:val="231F20"/>
                <w:sz w:val="18"/>
                <w:szCs w:val="18"/>
              </w:rPr>
              <w:t>Cost of the services provided</w:t>
            </w:r>
          </w:p>
        </w:tc>
        <w:tc>
          <w:tcPr>
            <w:tcW w:w="2478" w:type="dxa"/>
            <w:vMerge/>
            <w:tcBorders>
              <w:top w:val="nil"/>
              <w:left w:val="nil"/>
              <w:bottom w:val="nil"/>
              <w:right w:val="nil"/>
            </w:tcBorders>
          </w:tcPr>
          <w:p w:rsidR="00F40401" w:rsidRDefault="00F40401">
            <w:pPr>
              <w:pStyle w:val="TableParagraph"/>
              <w:kinsoku w:val="0"/>
              <w:overflowPunct w:val="0"/>
              <w:spacing w:before="132"/>
              <w:ind w:left="35" w:right="72"/>
              <w:rPr>
                <w:rFonts w:ascii="Times New Roman" w:hAnsi="Times New Roman" w:cs="Times New Roman"/>
              </w:rPr>
            </w:pPr>
          </w:p>
        </w:tc>
      </w:tr>
      <w:tr w:rsidR="00F40401">
        <w:trPr>
          <w:trHeight w:hRule="exact" w:val="238"/>
        </w:trPr>
        <w:tc>
          <w:tcPr>
            <w:tcW w:w="5800" w:type="dxa"/>
            <w:tcBorders>
              <w:top w:val="nil"/>
              <w:left w:val="nil"/>
              <w:bottom w:val="nil"/>
              <w:right w:val="nil"/>
            </w:tcBorders>
          </w:tcPr>
          <w:p w:rsidR="00F40401" w:rsidRDefault="00F40401">
            <w:pPr>
              <w:pStyle w:val="TableParagraph"/>
              <w:kinsoku w:val="0"/>
              <w:overflowPunct w:val="0"/>
              <w:spacing w:before="19"/>
              <w:ind w:left="35" w:right="72"/>
              <w:rPr>
                <w:rFonts w:ascii="Times New Roman" w:hAnsi="Times New Roman" w:cs="Times New Roman"/>
              </w:rPr>
            </w:pPr>
            <w:r>
              <w:rPr>
                <w:color w:val="231F20"/>
                <w:sz w:val="18"/>
                <w:szCs w:val="18"/>
              </w:rPr>
              <w:t>Financial statement audit services</w:t>
            </w:r>
          </w:p>
        </w:tc>
        <w:tc>
          <w:tcPr>
            <w:tcW w:w="2478" w:type="dxa"/>
            <w:tcBorders>
              <w:top w:val="nil"/>
              <w:left w:val="nil"/>
              <w:bottom w:val="nil"/>
              <w:right w:val="nil"/>
            </w:tcBorders>
          </w:tcPr>
          <w:p w:rsidR="00F40401" w:rsidRDefault="00F40401">
            <w:pPr>
              <w:pStyle w:val="TableParagraph"/>
              <w:tabs>
                <w:tab w:val="left" w:pos="889"/>
                <w:tab w:val="left" w:pos="2098"/>
                <w:tab w:val="left" w:pos="2408"/>
              </w:tabs>
              <w:kinsoku w:val="0"/>
              <w:overflowPunct w:val="0"/>
              <w:spacing w:before="19"/>
              <w:ind w:left="54"/>
              <w:jc w:val="center"/>
              <w:rPr>
                <w:rFonts w:ascii="Times New Roman" w:hAnsi="Times New Roman" w:cs="Times New Roman"/>
              </w:rPr>
            </w:pPr>
            <w:r>
              <w:rPr>
                <w:b/>
                <w:bCs/>
                <w:color w:val="231F20"/>
                <w:sz w:val="18"/>
                <w:szCs w:val="18"/>
                <w:u w:val="single"/>
              </w:rPr>
              <w:t xml:space="preserve"> </w:t>
            </w:r>
            <w:r>
              <w:rPr>
                <w:b/>
                <w:bCs/>
                <w:color w:val="231F20"/>
                <w:sz w:val="18"/>
                <w:szCs w:val="18"/>
                <w:u w:val="single"/>
              </w:rPr>
              <w:tab/>
              <w:t>50</w:t>
            </w:r>
            <w:r>
              <w:rPr>
                <w:b/>
                <w:bCs/>
                <w:color w:val="231F20"/>
                <w:sz w:val="18"/>
                <w:szCs w:val="18"/>
                <w:u w:val="single"/>
              </w:rPr>
              <w:tab/>
            </w:r>
            <w:r>
              <w:rPr>
                <w:color w:val="231F20"/>
                <w:sz w:val="18"/>
                <w:szCs w:val="18"/>
                <w:u w:val="single"/>
              </w:rPr>
              <w:t>50</w:t>
            </w:r>
            <w:r>
              <w:rPr>
                <w:color w:val="231F20"/>
                <w:sz w:val="18"/>
                <w:szCs w:val="18"/>
                <w:u w:val="single"/>
              </w:rPr>
              <w:tab/>
            </w:r>
          </w:p>
        </w:tc>
      </w:tr>
      <w:tr w:rsidR="00F40401">
        <w:trPr>
          <w:trHeight w:hRule="exact" w:val="395"/>
        </w:trPr>
        <w:tc>
          <w:tcPr>
            <w:tcW w:w="5800" w:type="dxa"/>
            <w:tcBorders>
              <w:top w:val="nil"/>
              <w:left w:val="nil"/>
              <w:bottom w:val="nil"/>
              <w:right w:val="nil"/>
            </w:tcBorders>
          </w:tcPr>
          <w:p w:rsidR="00F40401" w:rsidRDefault="00F40401">
            <w:pPr>
              <w:pStyle w:val="TableParagraph"/>
              <w:kinsoku w:val="0"/>
              <w:overflowPunct w:val="0"/>
              <w:spacing w:line="200" w:lineRule="exact"/>
              <w:ind w:left="35" w:right="72"/>
              <w:rPr>
                <w:rFonts w:ascii="Times New Roman" w:hAnsi="Times New Roman" w:cs="Times New Roman"/>
              </w:rPr>
            </w:pPr>
            <w:r>
              <w:rPr>
                <w:b/>
                <w:bCs/>
                <w:color w:val="231F20"/>
                <w:sz w:val="18"/>
                <w:szCs w:val="18"/>
              </w:rPr>
              <w:t>Total</w:t>
            </w:r>
          </w:p>
        </w:tc>
        <w:tc>
          <w:tcPr>
            <w:tcW w:w="2478" w:type="dxa"/>
            <w:tcBorders>
              <w:top w:val="nil"/>
              <w:left w:val="nil"/>
              <w:bottom w:val="nil"/>
              <w:right w:val="nil"/>
            </w:tcBorders>
          </w:tcPr>
          <w:p w:rsidR="00F40401" w:rsidRDefault="00F40401">
            <w:pPr>
              <w:pStyle w:val="TableParagraph"/>
              <w:tabs>
                <w:tab w:val="left" w:pos="889"/>
                <w:tab w:val="left" w:pos="2098"/>
                <w:tab w:val="left" w:pos="2408"/>
              </w:tabs>
              <w:kinsoku w:val="0"/>
              <w:overflowPunct w:val="0"/>
              <w:spacing w:before="45"/>
              <w:ind w:left="54"/>
              <w:jc w:val="center"/>
              <w:rPr>
                <w:rFonts w:ascii="Times New Roman" w:hAnsi="Times New Roman" w:cs="Times New Roman"/>
              </w:rPr>
            </w:pPr>
            <w:r>
              <w:rPr>
                <w:b/>
                <w:bCs/>
                <w:color w:val="231F20"/>
                <w:sz w:val="18"/>
                <w:szCs w:val="18"/>
                <w:u w:val="single"/>
              </w:rPr>
              <w:t xml:space="preserve"> </w:t>
            </w:r>
            <w:r>
              <w:rPr>
                <w:b/>
                <w:bCs/>
                <w:color w:val="231F20"/>
                <w:sz w:val="18"/>
                <w:szCs w:val="18"/>
                <w:u w:val="single"/>
              </w:rPr>
              <w:tab/>
              <w:t>50</w:t>
            </w:r>
            <w:r>
              <w:rPr>
                <w:b/>
                <w:bCs/>
                <w:color w:val="231F20"/>
                <w:sz w:val="18"/>
                <w:szCs w:val="18"/>
                <w:u w:val="single"/>
              </w:rPr>
              <w:tab/>
            </w:r>
            <w:r>
              <w:rPr>
                <w:color w:val="231F20"/>
                <w:sz w:val="18"/>
                <w:szCs w:val="18"/>
                <w:u w:val="single"/>
              </w:rPr>
              <w:t>50</w:t>
            </w:r>
            <w:r>
              <w:rPr>
                <w:color w:val="231F20"/>
                <w:sz w:val="18"/>
                <w:szCs w:val="18"/>
                <w:u w:val="single"/>
              </w:rPr>
              <w:tab/>
            </w:r>
          </w:p>
        </w:tc>
      </w:tr>
      <w:tr w:rsidR="00F40401">
        <w:trPr>
          <w:trHeight w:hRule="exact" w:val="633"/>
        </w:trPr>
        <w:tc>
          <w:tcPr>
            <w:tcW w:w="5800" w:type="dxa"/>
            <w:tcBorders>
              <w:top w:val="nil"/>
              <w:left w:val="nil"/>
              <w:bottom w:val="nil"/>
              <w:right w:val="nil"/>
            </w:tcBorders>
          </w:tcPr>
          <w:p w:rsidR="00F40401" w:rsidRDefault="00F40401">
            <w:pPr>
              <w:pStyle w:val="TableParagraph"/>
              <w:kinsoku w:val="0"/>
              <w:overflowPunct w:val="0"/>
              <w:spacing w:before="123"/>
              <w:ind w:left="35" w:right="721"/>
              <w:rPr>
                <w:rFonts w:ascii="Times New Roman" w:hAnsi="Times New Roman" w:cs="Times New Roman"/>
              </w:rPr>
            </w:pPr>
            <w:r>
              <w:rPr>
                <w:color w:val="231F20"/>
                <w:sz w:val="18"/>
                <w:szCs w:val="18"/>
              </w:rPr>
              <w:t>No other services were provided by the auditors of the financial statements.</w:t>
            </w:r>
          </w:p>
        </w:tc>
        <w:tc>
          <w:tcPr>
            <w:tcW w:w="2478" w:type="dxa"/>
            <w:tcBorders>
              <w:top w:val="nil"/>
              <w:left w:val="nil"/>
              <w:bottom w:val="nil"/>
              <w:right w:val="nil"/>
            </w:tcBorders>
          </w:tcPr>
          <w:p w:rsidR="00F40401" w:rsidRDefault="00F40401">
            <w:pPr>
              <w:rPr>
                <w:rFonts w:ascii="Times New Roman" w:hAnsi="Times New Roman" w:cs="Times New Roman"/>
              </w:rPr>
            </w:pPr>
          </w:p>
        </w:tc>
      </w:tr>
    </w:tbl>
    <w:p w:rsidR="00F40401" w:rsidRDefault="00F40401">
      <w:pPr>
        <w:rPr>
          <w:rFonts w:ascii="Times New Roman" w:hAnsi="Times New Roman" w:cs="Times New Roman"/>
        </w:rPr>
        <w:sectPr w:rsidR="00F40401" w:rsidSect="00B95E9D">
          <w:type w:val="continuous"/>
          <w:pgSz w:w="9980" w:h="14180"/>
          <w:pgMar w:top="851" w:right="620" w:bottom="851" w:left="740" w:header="720" w:footer="720" w:gutter="0"/>
          <w:cols w:space="720" w:equalWidth="0">
            <w:col w:w="8620"/>
          </w:cols>
          <w:noEndnote/>
        </w:sect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rsidP="00072104">
      <w:pPr>
        <w:pStyle w:val="ListParagraph"/>
        <w:numPr>
          <w:ilvl w:val="1"/>
          <w:numId w:val="5"/>
        </w:numPr>
        <w:tabs>
          <w:tab w:val="left" w:pos="940"/>
        </w:tabs>
        <w:kinsoku w:val="0"/>
        <w:overflowPunct w:val="0"/>
        <w:spacing w:before="205"/>
        <w:ind w:left="939" w:hanging="547"/>
        <w:rPr>
          <w:rFonts w:cs="Arial"/>
          <w:b/>
          <w:bCs/>
          <w:color w:val="231F20"/>
          <w:spacing w:val="15"/>
          <w:sz w:val="28"/>
          <w:szCs w:val="28"/>
        </w:rPr>
      </w:pPr>
      <w:r>
        <w:rPr>
          <w:rFonts w:cs="Arial"/>
          <w:b/>
          <w:bCs/>
          <w:color w:val="231F20"/>
          <w:spacing w:val="15"/>
          <w:sz w:val="28"/>
          <w:szCs w:val="28"/>
        </w:rPr>
        <w:t>Income</w:t>
      </w:r>
    </w:p>
    <w:p w:rsidR="00F40401" w:rsidRDefault="00F40401">
      <w:pPr>
        <w:pStyle w:val="BodyText"/>
        <w:tabs>
          <w:tab w:val="left" w:pos="991"/>
        </w:tabs>
        <w:kinsoku w:val="0"/>
        <w:overflowPunct w:val="0"/>
        <w:spacing w:before="170"/>
        <w:ind w:right="396"/>
        <w:jc w:val="right"/>
        <w:rPr>
          <w:rFonts w:cs="Arial"/>
          <w:color w:val="231F20"/>
        </w:rPr>
      </w:pPr>
      <w:r>
        <w:rPr>
          <w:rFonts w:cs="Arial"/>
          <w:b/>
          <w:bCs/>
          <w:color w:val="231F20"/>
        </w:rPr>
        <w:t>2016</w:t>
      </w:r>
      <w:r>
        <w:rPr>
          <w:rFonts w:cs="Arial"/>
          <w:b/>
          <w:bCs/>
          <w:color w:val="231F20"/>
        </w:rPr>
        <w:tab/>
      </w:r>
      <w:r>
        <w:rPr>
          <w:rFonts w:cs="Arial"/>
          <w:color w:val="231F20"/>
        </w:rPr>
        <w:t>2015</w:t>
      </w:r>
    </w:p>
    <w:p w:rsidR="00F40401" w:rsidRDefault="00F40401">
      <w:pPr>
        <w:pStyle w:val="BodyText"/>
        <w:tabs>
          <w:tab w:val="left" w:pos="6634"/>
          <w:tab w:val="left" w:pos="7635"/>
        </w:tabs>
        <w:kinsoku w:val="0"/>
        <w:overflowPunct w:val="0"/>
        <w:spacing w:before="47"/>
        <w:ind w:left="356" w:right="314"/>
        <w:rPr>
          <w:rFonts w:cs="Arial"/>
          <w:color w:val="231F20"/>
        </w:rPr>
      </w:pPr>
      <w:r>
        <w:rPr>
          <w:rFonts w:cs="Arial"/>
          <w:b/>
          <w:bCs/>
          <w:color w:val="231F20"/>
        </w:rPr>
        <w:t>OWN-SOURCE</w:t>
      </w:r>
      <w:r>
        <w:rPr>
          <w:rFonts w:cs="Arial"/>
          <w:b/>
          <w:bCs/>
          <w:color w:val="231F20"/>
          <w:spacing w:val="-4"/>
        </w:rPr>
        <w:t xml:space="preserve"> </w:t>
      </w:r>
      <w:r>
        <w:rPr>
          <w:rFonts w:cs="Arial"/>
          <w:b/>
          <w:bCs/>
          <w:color w:val="231F20"/>
        </w:rPr>
        <w:t>REVENUE</w:t>
      </w:r>
      <w:r>
        <w:rPr>
          <w:rFonts w:cs="Arial"/>
          <w:b/>
          <w:bCs/>
          <w:color w:val="231F20"/>
        </w:rPr>
        <w:tab/>
        <w:t>$’000</w:t>
      </w:r>
      <w:r>
        <w:rPr>
          <w:rFonts w:cs="Arial"/>
          <w:b/>
          <w:bCs/>
          <w:color w:val="231F20"/>
        </w:rPr>
        <w:tab/>
      </w:r>
      <w:r>
        <w:rPr>
          <w:rFonts w:cs="Arial"/>
          <w:color w:val="231F20"/>
        </w:rPr>
        <w:t>$’000</w:t>
      </w:r>
    </w:p>
    <w:p w:rsidR="00F40401" w:rsidRDefault="00F40401">
      <w:pPr>
        <w:pStyle w:val="BodyText"/>
        <w:kinsoku w:val="0"/>
        <w:overflowPunct w:val="0"/>
        <w:rPr>
          <w:rFonts w:cs="Arial"/>
        </w:rPr>
      </w:pPr>
    </w:p>
    <w:p w:rsidR="00F40401" w:rsidRDefault="00F40401">
      <w:pPr>
        <w:pStyle w:val="BodyText"/>
        <w:kinsoku w:val="0"/>
        <w:overflowPunct w:val="0"/>
        <w:spacing w:before="4"/>
        <w:rPr>
          <w:rFonts w:cs="Arial"/>
          <w:sz w:val="14"/>
          <w:szCs w:val="14"/>
        </w:rPr>
      </w:pPr>
    </w:p>
    <w:p w:rsidR="00F40401" w:rsidRDefault="00F40401">
      <w:pPr>
        <w:pStyle w:val="BodyText"/>
        <w:kinsoku w:val="0"/>
        <w:overflowPunct w:val="0"/>
        <w:ind w:left="356" w:right="314"/>
        <w:rPr>
          <w:rFonts w:cs="Arial"/>
          <w:b/>
          <w:bCs/>
          <w:color w:val="231F20"/>
          <w:sz w:val="24"/>
          <w:szCs w:val="24"/>
        </w:rPr>
      </w:pPr>
      <w:r>
        <w:rPr>
          <w:rFonts w:cs="Arial"/>
          <w:b/>
          <w:bCs/>
          <w:color w:val="231F20"/>
          <w:sz w:val="24"/>
          <w:szCs w:val="24"/>
        </w:rPr>
        <w:t>1.2 A:  Rendering of Services</w:t>
      </w:r>
    </w:p>
    <w:p w:rsidR="00F40401" w:rsidRDefault="00F40401">
      <w:pPr>
        <w:pStyle w:val="BodyText"/>
        <w:tabs>
          <w:tab w:val="left" w:pos="6202"/>
          <w:tab w:val="left" w:pos="6533"/>
          <w:tab w:val="left" w:pos="7623"/>
          <w:tab w:val="left" w:pos="8187"/>
        </w:tabs>
        <w:kinsoku w:val="0"/>
        <w:overflowPunct w:val="0"/>
        <w:spacing w:before="171"/>
        <w:ind w:left="356"/>
        <w:rPr>
          <w:rFonts w:cs="Arial"/>
          <w:b/>
          <w:bCs/>
          <w:color w:val="231F20"/>
        </w:rPr>
      </w:pPr>
      <w:r>
        <w:rPr>
          <w:rFonts w:cs="Arial"/>
          <w:color w:val="231F20"/>
        </w:rPr>
        <w:t>Rendering</w:t>
      </w:r>
      <w:r>
        <w:rPr>
          <w:rFonts w:cs="Arial"/>
          <w:color w:val="231F20"/>
          <w:spacing w:val="-2"/>
        </w:rPr>
        <w:t xml:space="preserve"> </w:t>
      </w:r>
      <w:r>
        <w:rPr>
          <w:rFonts w:cs="Arial"/>
          <w:color w:val="231F20"/>
        </w:rPr>
        <w:t>of</w:t>
      </w:r>
      <w:r>
        <w:rPr>
          <w:rFonts w:cs="Arial"/>
          <w:color w:val="231F20"/>
          <w:spacing w:val="-3"/>
        </w:rPr>
        <w:t xml:space="preserve"> </w:t>
      </w:r>
      <w:r>
        <w:rPr>
          <w:rFonts w:cs="Arial"/>
          <w:color w:val="231F20"/>
        </w:rPr>
        <w:t>services</w:t>
      </w:r>
      <w:r>
        <w:rPr>
          <w:rFonts w:cs="Arial"/>
          <w:color w:val="231F20"/>
        </w:rPr>
        <w:tab/>
      </w:r>
      <w:r>
        <w:rPr>
          <w:rFonts w:cs="Arial"/>
          <w:b/>
          <w:bCs/>
          <w:color w:val="231F20"/>
          <w:u w:val="single"/>
        </w:rPr>
        <w:t xml:space="preserve"> </w:t>
      </w:r>
      <w:r>
        <w:rPr>
          <w:rFonts w:cs="Arial"/>
          <w:b/>
          <w:bCs/>
          <w:color w:val="231F20"/>
          <w:u w:val="single"/>
        </w:rPr>
        <w:tab/>
        <w:t>12,408</w:t>
      </w:r>
      <w:r>
        <w:rPr>
          <w:rFonts w:cs="Arial"/>
          <w:b/>
          <w:bCs/>
          <w:color w:val="231F20"/>
          <w:u w:val="single"/>
        </w:rPr>
        <w:tab/>
      </w:r>
      <w:r>
        <w:rPr>
          <w:rFonts w:cs="Arial"/>
          <w:color w:val="231F20"/>
          <w:u w:val="single"/>
        </w:rPr>
        <w:t>9,729</w:t>
      </w:r>
      <w:r>
        <w:rPr>
          <w:rFonts w:cs="Arial"/>
          <w:color w:val="231F20"/>
          <w:u w:val="single"/>
        </w:rPr>
        <w:tab/>
      </w:r>
    </w:p>
    <w:p w:rsidR="00F40401" w:rsidRDefault="00F40401">
      <w:pPr>
        <w:pStyle w:val="BodyText"/>
        <w:tabs>
          <w:tab w:val="left" w:pos="6202"/>
          <w:tab w:val="left" w:pos="6533"/>
          <w:tab w:val="left" w:pos="7623"/>
          <w:tab w:val="left" w:pos="8187"/>
        </w:tabs>
        <w:kinsoku w:val="0"/>
        <w:overflowPunct w:val="0"/>
        <w:spacing w:before="57"/>
        <w:ind w:left="356"/>
        <w:rPr>
          <w:rFonts w:cs="Arial"/>
          <w:b/>
          <w:bCs/>
          <w:color w:val="231F20"/>
        </w:rPr>
      </w:pPr>
      <w:r>
        <w:rPr>
          <w:rFonts w:cs="Arial"/>
          <w:b/>
          <w:bCs/>
          <w:color w:val="231F20"/>
        </w:rPr>
        <w:t>Total sale of goods and rendering</w:t>
      </w:r>
      <w:r>
        <w:rPr>
          <w:rFonts w:cs="Arial"/>
          <w:b/>
          <w:bCs/>
          <w:color w:val="231F20"/>
          <w:spacing w:val="-11"/>
        </w:rPr>
        <w:t xml:space="preserve"> </w:t>
      </w:r>
      <w:r>
        <w:rPr>
          <w:rFonts w:cs="Arial"/>
          <w:b/>
          <w:bCs/>
          <w:color w:val="231F20"/>
        </w:rPr>
        <w:t>of</w:t>
      </w:r>
      <w:r>
        <w:rPr>
          <w:rFonts w:cs="Arial"/>
          <w:b/>
          <w:bCs/>
          <w:color w:val="231F20"/>
          <w:spacing w:val="-2"/>
        </w:rPr>
        <w:t xml:space="preserve"> </w:t>
      </w:r>
      <w:r>
        <w:rPr>
          <w:rFonts w:cs="Arial"/>
          <w:b/>
          <w:bCs/>
          <w:color w:val="231F20"/>
        </w:rPr>
        <w:t>services</w:t>
      </w:r>
      <w:r>
        <w:rPr>
          <w:rFonts w:cs="Arial"/>
          <w:b/>
          <w:bCs/>
          <w:color w:val="231F20"/>
        </w:rPr>
        <w:tab/>
      </w:r>
      <w:r>
        <w:rPr>
          <w:rFonts w:cs="Arial"/>
          <w:b/>
          <w:bCs/>
          <w:color w:val="231F20"/>
          <w:u w:val="single"/>
        </w:rPr>
        <w:t xml:space="preserve"> </w:t>
      </w:r>
      <w:r>
        <w:rPr>
          <w:rFonts w:cs="Arial"/>
          <w:b/>
          <w:bCs/>
          <w:color w:val="231F20"/>
          <w:u w:val="single"/>
        </w:rPr>
        <w:tab/>
        <w:t>12,408</w:t>
      </w:r>
      <w:r>
        <w:rPr>
          <w:rFonts w:cs="Arial"/>
          <w:b/>
          <w:bCs/>
          <w:color w:val="231F20"/>
          <w:u w:val="single"/>
        </w:rPr>
        <w:tab/>
      </w:r>
      <w:r>
        <w:rPr>
          <w:rFonts w:cs="Arial"/>
          <w:color w:val="231F20"/>
          <w:u w:val="single"/>
        </w:rPr>
        <w:t>9,729</w:t>
      </w:r>
      <w:r>
        <w:rPr>
          <w:rFonts w:cs="Arial"/>
          <w:color w:val="231F20"/>
          <w:u w:val="single"/>
        </w:rPr>
        <w:tab/>
      </w:r>
    </w:p>
    <w:p w:rsidR="00F40401" w:rsidRDefault="007C1907">
      <w:pPr>
        <w:pStyle w:val="BodyText"/>
        <w:kinsoku w:val="0"/>
        <w:overflowPunct w:val="0"/>
        <w:spacing w:before="8"/>
        <w:rPr>
          <w:rFonts w:cs="Arial"/>
          <w:sz w:val="19"/>
          <w:szCs w:val="19"/>
        </w:rPr>
      </w:pPr>
      <w:r>
        <w:rPr>
          <w:noProof/>
        </w:rPr>
        <mc:AlternateContent>
          <mc:Choice Requires="wps">
            <w:drawing>
              <wp:anchor distT="0" distB="0" distL="0" distR="0" simplePos="0" relativeHeight="251670016" behindDoc="0" locked="0" layoutInCell="0" allowOverlap="1" wp14:anchorId="4414E4FB" wp14:editId="70A14E18">
                <wp:simplePos x="0" y="0"/>
                <wp:positionH relativeFrom="page">
                  <wp:posOffset>550545</wp:posOffset>
                </wp:positionH>
                <wp:positionV relativeFrom="paragraph">
                  <wp:posOffset>172085</wp:posOffset>
                </wp:positionV>
                <wp:extent cx="5131435" cy="1866900"/>
                <wp:effectExtent l="0" t="0" r="0" b="0"/>
                <wp:wrapTopAndBottom/>
                <wp:docPr id="447" name="Text Box 1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1435" cy="1866900"/>
                        </a:xfrm>
                        <a:prstGeom prst="rect">
                          <a:avLst/>
                        </a:prstGeom>
                        <a:noFill/>
                        <a:ln w="6096" cmpd="sng">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4C69AF" w:rsidRDefault="004C69AF">
                            <w:pPr>
                              <w:pStyle w:val="BodyText"/>
                              <w:kinsoku w:val="0"/>
                              <w:overflowPunct w:val="0"/>
                              <w:spacing w:line="201" w:lineRule="exact"/>
                              <w:ind w:left="244" w:right="459"/>
                              <w:rPr>
                                <w:rFonts w:cs="Arial"/>
                                <w:b/>
                                <w:bCs/>
                                <w:color w:val="231F20"/>
                              </w:rPr>
                            </w:pPr>
                            <w:r>
                              <w:rPr>
                                <w:rFonts w:cs="Arial"/>
                                <w:b/>
                                <w:bCs/>
                                <w:color w:val="231F20"/>
                              </w:rPr>
                              <w:t>Accounting Policy</w:t>
                            </w:r>
                          </w:p>
                          <w:p w:rsidR="004C69AF" w:rsidRDefault="004C69AF">
                            <w:pPr>
                              <w:pStyle w:val="BodyText"/>
                              <w:kinsoku w:val="0"/>
                              <w:overflowPunct w:val="0"/>
                              <w:spacing w:before="4"/>
                              <w:ind w:left="278" w:right="459"/>
                              <w:rPr>
                                <w:rFonts w:cs="Arial"/>
                                <w:color w:val="231F20"/>
                              </w:rPr>
                            </w:pPr>
                            <w:r>
                              <w:rPr>
                                <w:rFonts w:cs="Arial"/>
                                <w:color w:val="231F20"/>
                              </w:rPr>
                              <w:t>Revenue from rendering of services is recognised by reference to the stage of completion of contracts at the reporting date. The revenue is recognised when:</w:t>
                            </w:r>
                          </w:p>
                          <w:p w:rsidR="004C69AF" w:rsidRDefault="004C69AF" w:rsidP="00072104">
                            <w:pPr>
                              <w:pStyle w:val="ListParagraph"/>
                              <w:numPr>
                                <w:ilvl w:val="0"/>
                                <w:numId w:val="4"/>
                              </w:numPr>
                              <w:tabs>
                                <w:tab w:val="left" w:pos="812"/>
                              </w:tabs>
                              <w:kinsoku w:val="0"/>
                              <w:overflowPunct w:val="0"/>
                              <w:spacing w:before="2"/>
                              <w:ind w:right="749"/>
                              <w:rPr>
                                <w:rFonts w:cs="Arial"/>
                                <w:color w:val="231F20"/>
                                <w:sz w:val="18"/>
                                <w:szCs w:val="18"/>
                              </w:rPr>
                            </w:pPr>
                            <w:r>
                              <w:rPr>
                                <w:rFonts w:cs="Arial"/>
                                <w:color w:val="231F20"/>
                                <w:sz w:val="18"/>
                                <w:szCs w:val="18"/>
                              </w:rPr>
                              <w:t>the amount of revenue, stage of completion and transaction costs incurred can be reliably measured;</w:t>
                            </w:r>
                            <w:r>
                              <w:rPr>
                                <w:rFonts w:cs="Arial"/>
                                <w:color w:val="231F20"/>
                                <w:spacing w:val="-8"/>
                                <w:sz w:val="18"/>
                                <w:szCs w:val="18"/>
                              </w:rPr>
                              <w:t xml:space="preserve"> </w:t>
                            </w:r>
                            <w:r>
                              <w:rPr>
                                <w:rFonts w:cs="Arial"/>
                                <w:color w:val="231F20"/>
                                <w:sz w:val="18"/>
                                <w:szCs w:val="18"/>
                              </w:rPr>
                              <w:t>and</w:t>
                            </w:r>
                          </w:p>
                          <w:p w:rsidR="004C69AF" w:rsidRDefault="004C69AF" w:rsidP="00072104">
                            <w:pPr>
                              <w:pStyle w:val="ListParagraph"/>
                              <w:numPr>
                                <w:ilvl w:val="0"/>
                                <w:numId w:val="4"/>
                              </w:numPr>
                              <w:tabs>
                                <w:tab w:val="left" w:pos="812"/>
                              </w:tabs>
                              <w:kinsoku w:val="0"/>
                              <w:overflowPunct w:val="0"/>
                              <w:spacing w:before="0"/>
                              <w:ind w:right="1070"/>
                              <w:rPr>
                                <w:rFonts w:cs="Arial"/>
                                <w:color w:val="231F20"/>
                                <w:sz w:val="18"/>
                                <w:szCs w:val="18"/>
                              </w:rPr>
                            </w:pPr>
                            <w:r>
                              <w:rPr>
                                <w:rFonts w:cs="Arial"/>
                                <w:color w:val="231F20"/>
                                <w:sz w:val="18"/>
                                <w:szCs w:val="18"/>
                              </w:rPr>
                              <w:t>the probable economic benefits associated with the transaction will flow to the Commission.</w:t>
                            </w:r>
                          </w:p>
                          <w:p w:rsidR="004C69AF" w:rsidRDefault="004C69AF">
                            <w:pPr>
                              <w:pStyle w:val="BodyText"/>
                              <w:kinsoku w:val="0"/>
                              <w:overflowPunct w:val="0"/>
                              <w:spacing w:before="122"/>
                              <w:ind w:left="278" w:right="839"/>
                              <w:rPr>
                                <w:rFonts w:cs="Arial"/>
                                <w:color w:val="231F20"/>
                              </w:rPr>
                            </w:pPr>
                            <w:r>
                              <w:rPr>
                                <w:rFonts w:cs="Arial"/>
                                <w:color w:val="231F20"/>
                              </w:rPr>
                              <w:t>The stage of completion of contracts at the reporting date is determined by reference to surveys of work performed.</w:t>
                            </w:r>
                          </w:p>
                          <w:p w:rsidR="004C69AF" w:rsidRDefault="004C69AF">
                            <w:pPr>
                              <w:pStyle w:val="BodyText"/>
                              <w:kinsoku w:val="0"/>
                              <w:overflowPunct w:val="0"/>
                              <w:spacing w:before="119"/>
                              <w:ind w:left="278" w:right="379"/>
                              <w:rPr>
                                <w:rFonts w:cs="Arial"/>
                                <w:color w:val="231F20"/>
                              </w:rPr>
                            </w:pPr>
                            <w:r>
                              <w:rPr>
                                <w:rFonts w:cs="Arial"/>
                                <w:color w:val="231F20"/>
                              </w:rPr>
                              <w:t>Receivables for goods and services, which have 30 day terms, are recognised at the nominal amounts due less any impairment allowance. Collectability of debts is reviewed at the end of the reporting period. Allowances are made when collectability of the debt is no longer probable.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8" o:spid="_x0000_s1033" type="#_x0000_t202" style="position:absolute;margin-left:43.35pt;margin-top:13.55pt;width:404.05pt;height:147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vPkAIAABgFAAAOAAAAZHJzL2Uyb0RvYy54bWysVF1vmzAUfZ+0/2D5PQUSSgkKqbKQTJO6&#10;D6ndD3DAgDVje7YT6Kr9912bkLbbyzSNB3PB18fn3Hvs1e3QcXSi2jApchxdhRhRUcqKiSbHXx/2&#10;sxQjY4moCJeC5viRGny7fvtm1auMzmUreUU1AhBhsl7luLVWZUFgypZ2xFxJRQVM1lJ3xMKnboJK&#10;kx7QOx7MwzAJeqkrpWVJjYG/xTiJ1x6/rmlpP9e1oRbxHAM360ftx4Mbg/WKZI0mqmXlmQb5BxYd&#10;YQI2vUAVxBJ01OwPqI6VWhpZ26tSdoGsa1ZSrwHUROFvau5boqjXAsUx6lIm8/9gy0+nLxqxKsdx&#10;fIORIB006YEOFr2TA4rSNHUl6pXJIPNeQa4dYAZa7eUadSfLbwYJuW2JaOhGa9m3lFRAMXIrgxdL&#10;RxzjQA79R1nBTuRopQcaat25+kFFEKBDqx4v7XFsSvh5HS2ieHGNUQlzUZoky9A3MCDZtFxpY99T&#10;2SEX5FhD/z08Od0Z6+iQbEpxuwm5Z5x7D3CB+hwn4TIB/E5BQYxoRo2Ss8rluRVGN4ct1+hEwFDz&#10;RbSfTxTMy7SOWbA1Z12O09A9o9FcZXai8htawvgYAykuHDgIBZrnaLTP0zJc7tJdGs/iebKbxWFR&#10;zDb7bTxL9tHNdbEottsi+ul4RnHWsqqiwlGdrBzFf2eV86EaTXgx8ytJr5Tv/eMbDDV5Vh68puEL&#10;Dqqmt1fnLeFcMPrBDofBGzCZT1Y7yOoRTKIltBCcANcLBK3UPzDq4ahCa74fiaYY8Q8CjObO9RTo&#10;KThMARElLM2xxWgMt3Y8/0elWdMC8mhlITdgxpp5mzjXjizOFobj50Wcrwp3vl9++6znC239CwAA&#10;//8DAFBLAwQUAAYACAAAACEAKIn4w98AAAAJAQAADwAAAGRycy9kb3ducmV2LnhtbEyPQUvDQBSE&#10;74L/YXmCN7tJlCbGbEoRiqBIMVp63WafSXD3bchu2/jvfZ70OMww8021mp0VJ5zC4ElBukhAILXe&#10;DNQp+Hjf3BQgQtRktPWECr4xwKq+vKh0afyZ3vDUxE5wCYVSK+hjHEspQ9uj02HhRyT2Pv3kdGQ5&#10;ddJM+szlzsosSZbS6YF4odcjPvbYfjVHp2Dem7zTu93ry7NNmvy43mz3T1ap66t5/QAi4hz/wvCL&#10;z+hQM9PBH8kEYRUUy5yTCrI8BcF+cX/HVw4KbrM0BVlX8v+D+gcAAP//AwBQSwECLQAUAAYACAAA&#10;ACEAtoM4kv4AAADhAQAAEwAAAAAAAAAAAAAAAAAAAAAAW0NvbnRlbnRfVHlwZXNdLnhtbFBLAQIt&#10;ABQABgAIAAAAIQA4/SH/1gAAAJQBAAALAAAAAAAAAAAAAAAAAC8BAABfcmVscy8ucmVsc1BLAQIt&#10;ABQABgAIAAAAIQAW1qvPkAIAABgFAAAOAAAAAAAAAAAAAAAAAC4CAABkcnMvZTJvRG9jLnhtbFBL&#10;AQItABQABgAIAAAAIQAoifjD3wAAAAkBAAAPAAAAAAAAAAAAAAAAAOoEAABkcnMvZG93bnJldi54&#10;bWxQSwUGAAAAAAQABADzAAAA9gUAAAAA&#10;" o:allowincell="f" filled="f" strokecolor="#231f20" strokeweight=".48pt">
                <v:textbox inset="0,0,0,0">
                  <w:txbxContent>
                    <w:p w:rsidR="004C69AF" w:rsidRDefault="004C69AF">
                      <w:pPr>
                        <w:pStyle w:val="BodyText"/>
                        <w:kinsoku w:val="0"/>
                        <w:overflowPunct w:val="0"/>
                        <w:spacing w:line="201" w:lineRule="exact"/>
                        <w:ind w:left="244" w:right="459"/>
                        <w:rPr>
                          <w:rFonts w:cs="Arial"/>
                          <w:b/>
                          <w:bCs/>
                          <w:color w:val="231F20"/>
                        </w:rPr>
                      </w:pPr>
                      <w:r>
                        <w:rPr>
                          <w:rFonts w:cs="Arial"/>
                          <w:b/>
                          <w:bCs/>
                          <w:color w:val="231F20"/>
                        </w:rPr>
                        <w:t>Accounting Policy</w:t>
                      </w:r>
                    </w:p>
                    <w:p w:rsidR="004C69AF" w:rsidRDefault="004C69AF">
                      <w:pPr>
                        <w:pStyle w:val="BodyText"/>
                        <w:kinsoku w:val="0"/>
                        <w:overflowPunct w:val="0"/>
                        <w:spacing w:before="4"/>
                        <w:ind w:left="278" w:right="459"/>
                        <w:rPr>
                          <w:rFonts w:cs="Arial"/>
                          <w:color w:val="231F20"/>
                        </w:rPr>
                      </w:pPr>
                      <w:r>
                        <w:rPr>
                          <w:rFonts w:cs="Arial"/>
                          <w:color w:val="231F20"/>
                        </w:rPr>
                        <w:t>Revenue from rendering of services is recognised by reference to the stage of completion of contracts at the reporting date. The revenue is recognised when:</w:t>
                      </w:r>
                    </w:p>
                    <w:p w:rsidR="004C69AF" w:rsidRDefault="004C69AF" w:rsidP="00072104">
                      <w:pPr>
                        <w:pStyle w:val="ListParagraph"/>
                        <w:numPr>
                          <w:ilvl w:val="0"/>
                          <w:numId w:val="4"/>
                        </w:numPr>
                        <w:tabs>
                          <w:tab w:val="left" w:pos="812"/>
                        </w:tabs>
                        <w:kinsoku w:val="0"/>
                        <w:overflowPunct w:val="0"/>
                        <w:spacing w:before="2"/>
                        <w:ind w:right="749"/>
                        <w:rPr>
                          <w:rFonts w:cs="Arial"/>
                          <w:color w:val="231F20"/>
                          <w:sz w:val="18"/>
                          <w:szCs w:val="18"/>
                        </w:rPr>
                      </w:pPr>
                      <w:r>
                        <w:rPr>
                          <w:rFonts w:cs="Arial"/>
                          <w:color w:val="231F20"/>
                          <w:sz w:val="18"/>
                          <w:szCs w:val="18"/>
                        </w:rPr>
                        <w:t>the amount of revenue, stage of completion and transaction costs incurred can be reliably measured;</w:t>
                      </w:r>
                      <w:r>
                        <w:rPr>
                          <w:rFonts w:cs="Arial"/>
                          <w:color w:val="231F20"/>
                          <w:spacing w:val="-8"/>
                          <w:sz w:val="18"/>
                          <w:szCs w:val="18"/>
                        </w:rPr>
                        <w:t xml:space="preserve"> </w:t>
                      </w:r>
                      <w:r>
                        <w:rPr>
                          <w:rFonts w:cs="Arial"/>
                          <w:color w:val="231F20"/>
                          <w:sz w:val="18"/>
                          <w:szCs w:val="18"/>
                        </w:rPr>
                        <w:t>and</w:t>
                      </w:r>
                    </w:p>
                    <w:p w:rsidR="004C69AF" w:rsidRDefault="004C69AF" w:rsidP="00072104">
                      <w:pPr>
                        <w:pStyle w:val="ListParagraph"/>
                        <w:numPr>
                          <w:ilvl w:val="0"/>
                          <w:numId w:val="4"/>
                        </w:numPr>
                        <w:tabs>
                          <w:tab w:val="left" w:pos="812"/>
                        </w:tabs>
                        <w:kinsoku w:val="0"/>
                        <w:overflowPunct w:val="0"/>
                        <w:spacing w:before="0"/>
                        <w:ind w:right="1070"/>
                        <w:rPr>
                          <w:rFonts w:cs="Arial"/>
                          <w:color w:val="231F20"/>
                          <w:sz w:val="18"/>
                          <w:szCs w:val="18"/>
                        </w:rPr>
                      </w:pPr>
                      <w:proofErr w:type="gramStart"/>
                      <w:r>
                        <w:rPr>
                          <w:rFonts w:cs="Arial"/>
                          <w:color w:val="231F20"/>
                          <w:sz w:val="18"/>
                          <w:szCs w:val="18"/>
                        </w:rPr>
                        <w:t>the</w:t>
                      </w:r>
                      <w:proofErr w:type="gramEnd"/>
                      <w:r>
                        <w:rPr>
                          <w:rFonts w:cs="Arial"/>
                          <w:color w:val="231F20"/>
                          <w:sz w:val="18"/>
                          <w:szCs w:val="18"/>
                        </w:rPr>
                        <w:t xml:space="preserve"> probable economic benefits associated with the transaction will flow to the Commission.</w:t>
                      </w:r>
                    </w:p>
                    <w:p w:rsidR="004C69AF" w:rsidRDefault="004C69AF">
                      <w:pPr>
                        <w:pStyle w:val="BodyText"/>
                        <w:kinsoku w:val="0"/>
                        <w:overflowPunct w:val="0"/>
                        <w:spacing w:before="122"/>
                        <w:ind w:left="278" w:right="839"/>
                        <w:rPr>
                          <w:rFonts w:cs="Arial"/>
                          <w:color w:val="231F20"/>
                        </w:rPr>
                      </w:pPr>
                      <w:r>
                        <w:rPr>
                          <w:rFonts w:cs="Arial"/>
                          <w:color w:val="231F20"/>
                        </w:rPr>
                        <w:t>The stage of completion of contracts at the reporting date is determined by reference to surveys of work performed.</w:t>
                      </w:r>
                    </w:p>
                    <w:p w:rsidR="004C69AF" w:rsidRDefault="004C69AF">
                      <w:pPr>
                        <w:pStyle w:val="BodyText"/>
                        <w:kinsoku w:val="0"/>
                        <w:overflowPunct w:val="0"/>
                        <w:spacing w:before="119"/>
                        <w:ind w:left="278" w:right="379"/>
                        <w:rPr>
                          <w:rFonts w:cs="Arial"/>
                          <w:color w:val="231F20"/>
                        </w:rPr>
                      </w:pPr>
                      <w:r>
                        <w:rPr>
                          <w:rFonts w:cs="Arial"/>
                          <w:color w:val="231F20"/>
                        </w:rPr>
                        <w:t>Receivables for goods and services, which have 30 day terms, are recognised at the nominal amounts due less any impairment allowance. Collectability of debts is reviewed at the end of the reporting period. Allowances are made when collectability of the debt is no longer probable.</w:t>
                      </w:r>
                    </w:p>
                  </w:txbxContent>
                </v:textbox>
                <w10:wrap type="topAndBottom" anchorx="page"/>
              </v:shape>
            </w:pict>
          </mc:Fallback>
        </mc:AlternateContent>
      </w:r>
    </w:p>
    <w:tbl>
      <w:tblPr>
        <w:tblW w:w="0" w:type="auto"/>
        <w:tblInd w:w="102" w:type="dxa"/>
        <w:tblLayout w:type="fixed"/>
        <w:tblCellMar>
          <w:left w:w="0" w:type="dxa"/>
          <w:right w:w="0" w:type="dxa"/>
        </w:tblCellMar>
        <w:tblLook w:val="0000" w:firstRow="0" w:lastRow="0" w:firstColumn="0" w:lastColumn="0" w:noHBand="0" w:noVBand="0"/>
      </w:tblPr>
      <w:tblGrid>
        <w:gridCol w:w="6019"/>
        <w:gridCol w:w="2062"/>
      </w:tblGrid>
      <w:tr w:rsidR="00F40401">
        <w:trPr>
          <w:trHeight w:hRule="exact" w:val="761"/>
        </w:trPr>
        <w:tc>
          <w:tcPr>
            <w:tcW w:w="6019" w:type="dxa"/>
            <w:tcBorders>
              <w:top w:val="nil"/>
              <w:left w:val="nil"/>
              <w:bottom w:val="nil"/>
              <w:right w:val="nil"/>
            </w:tcBorders>
          </w:tcPr>
          <w:p w:rsidR="00F40401" w:rsidRDefault="00F40401">
            <w:pPr>
              <w:pStyle w:val="TableParagraph"/>
              <w:kinsoku w:val="0"/>
              <w:overflowPunct w:val="0"/>
              <w:spacing w:before="69"/>
              <w:ind w:left="249"/>
              <w:rPr>
                <w:b/>
                <w:bCs/>
                <w:color w:val="231F20"/>
              </w:rPr>
            </w:pPr>
            <w:r>
              <w:rPr>
                <w:b/>
                <w:bCs/>
                <w:color w:val="231F20"/>
              </w:rPr>
              <w:t>1.2B: Interest</w:t>
            </w:r>
          </w:p>
          <w:p w:rsidR="00F40401" w:rsidRDefault="00F40401">
            <w:pPr>
              <w:pStyle w:val="TableParagraph"/>
              <w:kinsoku w:val="0"/>
              <w:overflowPunct w:val="0"/>
              <w:spacing w:before="171"/>
              <w:ind w:left="249"/>
              <w:rPr>
                <w:rFonts w:ascii="Times New Roman" w:hAnsi="Times New Roman" w:cs="Times New Roman"/>
              </w:rPr>
            </w:pPr>
            <w:r>
              <w:rPr>
                <w:color w:val="231F20"/>
                <w:sz w:val="18"/>
                <w:szCs w:val="18"/>
              </w:rPr>
              <w:t>Deposits</w:t>
            </w:r>
          </w:p>
        </w:tc>
        <w:tc>
          <w:tcPr>
            <w:tcW w:w="2062" w:type="dxa"/>
            <w:tcBorders>
              <w:top w:val="nil"/>
              <w:left w:val="nil"/>
              <w:bottom w:val="nil"/>
              <w:right w:val="nil"/>
            </w:tcBorders>
          </w:tcPr>
          <w:p w:rsidR="00F40401" w:rsidRDefault="00F40401">
            <w:pPr>
              <w:pStyle w:val="TableParagraph"/>
              <w:kinsoku w:val="0"/>
              <w:overflowPunct w:val="0"/>
              <w:rPr>
                <w:sz w:val="18"/>
                <w:szCs w:val="18"/>
              </w:rPr>
            </w:pPr>
          </w:p>
          <w:p w:rsidR="00F40401" w:rsidRDefault="00F40401">
            <w:pPr>
              <w:pStyle w:val="TableParagraph"/>
              <w:kinsoku w:val="0"/>
              <w:overflowPunct w:val="0"/>
              <w:spacing w:before="10"/>
              <w:rPr>
                <w:sz w:val="26"/>
                <w:szCs w:val="26"/>
              </w:rPr>
            </w:pPr>
          </w:p>
          <w:p w:rsidR="00F40401" w:rsidRDefault="00F40401">
            <w:pPr>
              <w:pStyle w:val="TableParagraph"/>
              <w:tabs>
                <w:tab w:val="left" w:pos="580"/>
                <w:tab w:val="left" w:pos="1571"/>
                <w:tab w:val="left" w:pos="1984"/>
              </w:tabs>
              <w:kinsoku w:val="0"/>
              <w:overflowPunct w:val="0"/>
              <w:spacing w:before="1"/>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353</w:t>
            </w:r>
            <w:r>
              <w:rPr>
                <w:b/>
                <w:bCs/>
                <w:color w:val="231F20"/>
                <w:sz w:val="18"/>
                <w:szCs w:val="18"/>
                <w:u w:val="single"/>
              </w:rPr>
              <w:tab/>
            </w:r>
            <w:r>
              <w:rPr>
                <w:color w:val="231F20"/>
                <w:sz w:val="18"/>
                <w:szCs w:val="18"/>
                <w:u w:val="single"/>
              </w:rPr>
              <w:t>476</w:t>
            </w:r>
            <w:r>
              <w:rPr>
                <w:color w:val="231F20"/>
                <w:sz w:val="18"/>
                <w:szCs w:val="18"/>
                <w:u w:val="single"/>
              </w:rPr>
              <w:tab/>
            </w:r>
          </w:p>
        </w:tc>
      </w:tr>
      <w:tr w:rsidR="00F40401">
        <w:trPr>
          <w:trHeight w:hRule="exact" w:val="499"/>
        </w:trPr>
        <w:tc>
          <w:tcPr>
            <w:tcW w:w="6019" w:type="dxa"/>
            <w:tcBorders>
              <w:top w:val="nil"/>
              <w:left w:val="nil"/>
              <w:bottom w:val="single" w:sz="4" w:space="0" w:color="231F20"/>
              <w:right w:val="nil"/>
            </w:tcBorders>
          </w:tcPr>
          <w:p w:rsidR="00F40401" w:rsidRDefault="00F40401">
            <w:pPr>
              <w:pStyle w:val="TableParagraph"/>
              <w:kinsoku w:val="0"/>
              <w:overflowPunct w:val="0"/>
              <w:spacing w:before="18"/>
              <w:ind w:left="249"/>
              <w:rPr>
                <w:rFonts w:ascii="Times New Roman" w:hAnsi="Times New Roman" w:cs="Times New Roman"/>
              </w:rPr>
            </w:pPr>
            <w:r>
              <w:rPr>
                <w:b/>
                <w:bCs/>
                <w:color w:val="231F20"/>
                <w:sz w:val="18"/>
                <w:szCs w:val="18"/>
              </w:rPr>
              <w:t>Total interest</w:t>
            </w:r>
          </w:p>
        </w:tc>
        <w:tc>
          <w:tcPr>
            <w:tcW w:w="2062" w:type="dxa"/>
            <w:tcBorders>
              <w:top w:val="nil"/>
              <w:left w:val="nil"/>
              <w:bottom w:val="single" w:sz="4" w:space="0" w:color="231F20"/>
              <w:right w:val="nil"/>
            </w:tcBorders>
          </w:tcPr>
          <w:p w:rsidR="00F40401" w:rsidRDefault="00F40401">
            <w:pPr>
              <w:pStyle w:val="TableParagraph"/>
              <w:tabs>
                <w:tab w:val="left" w:pos="580"/>
                <w:tab w:val="left" w:pos="1571"/>
                <w:tab w:val="left" w:pos="1984"/>
              </w:tabs>
              <w:kinsoku w:val="0"/>
              <w:overflowPunct w:val="0"/>
              <w:spacing w:before="22"/>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353</w:t>
            </w:r>
            <w:r>
              <w:rPr>
                <w:b/>
                <w:bCs/>
                <w:color w:val="231F20"/>
                <w:sz w:val="18"/>
                <w:szCs w:val="18"/>
                <w:u w:val="single"/>
              </w:rPr>
              <w:tab/>
            </w:r>
            <w:r>
              <w:rPr>
                <w:color w:val="231F20"/>
                <w:sz w:val="18"/>
                <w:szCs w:val="18"/>
                <w:u w:val="single"/>
              </w:rPr>
              <w:t>476</w:t>
            </w:r>
            <w:r>
              <w:rPr>
                <w:color w:val="231F20"/>
                <w:sz w:val="18"/>
                <w:szCs w:val="18"/>
                <w:u w:val="single"/>
              </w:rPr>
              <w:tab/>
            </w:r>
          </w:p>
        </w:tc>
      </w:tr>
      <w:tr w:rsidR="00F40401">
        <w:trPr>
          <w:trHeight w:hRule="exact" w:val="281"/>
        </w:trPr>
        <w:tc>
          <w:tcPr>
            <w:tcW w:w="6019" w:type="dxa"/>
            <w:tcBorders>
              <w:top w:val="single" w:sz="4" w:space="0" w:color="231F20"/>
              <w:left w:val="single" w:sz="4" w:space="0" w:color="231F20"/>
              <w:bottom w:val="nil"/>
              <w:right w:val="nil"/>
            </w:tcBorders>
          </w:tcPr>
          <w:p w:rsidR="00F40401" w:rsidRDefault="00F40401">
            <w:pPr>
              <w:pStyle w:val="TableParagraph"/>
              <w:kinsoku w:val="0"/>
              <w:overflowPunct w:val="0"/>
              <w:spacing w:before="44"/>
              <w:ind w:left="244"/>
              <w:rPr>
                <w:rFonts w:ascii="Times New Roman" w:hAnsi="Times New Roman" w:cs="Times New Roman"/>
              </w:rPr>
            </w:pPr>
            <w:r>
              <w:rPr>
                <w:b/>
                <w:bCs/>
                <w:color w:val="231F20"/>
                <w:sz w:val="18"/>
                <w:szCs w:val="18"/>
              </w:rPr>
              <w:t>Accounting Policy</w:t>
            </w:r>
          </w:p>
        </w:tc>
        <w:tc>
          <w:tcPr>
            <w:tcW w:w="2062" w:type="dxa"/>
            <w:tcBorders>
              <w:top w:val="single" w:sz="4" w:space="0" w:color="231F20"/>
              <w:left w:val="nil"/>
              <w:bottom w:val="nil"/>
              <w:right w:val="single" w:sz="4" w:space="0" w:color="231F20"/>
            </w:tcBorders>
          </w:tcPr>
          <w:p w:rsidR="00F40401" w:rsidRDefault="00F40401">
            <w:pPr>
              <w:rPr>
                <w:rFonts w:ascii="Times New Roman" w:hAnsi="Times New Roman" w:cs="Times New Roman"/>
              </w:rPr>
            </w:pPr>
          </w:p>
        </w:tc>
      </w:tr>
      <w:tr w:rsidR="00F40401">
        <w:trPr>
          <w:trHeight w:hRule="exact" w:val="240"/>
        </w:trPr>
        <w:tc>
          <w:tcPr>
            <w:tcW w:w="6019" w:type="dxa"/>
            <w:tcBorders>
              <w:top w:val="nil"/>
              <w:left w:val="single" w:sz="4" w:space="0" w:color="231F20"/>
              <w:bottom w:val="single" w:sz="4" w:space="0" w:color="231F20"/>
              <w:right w:val="nil"/>
            </w:tcBorders>
          </w:tcPr>
          <w:p w:rsidR="00F40401" w:rsidRDefault="00F40401">
            <w:pPr>
              <w:pStyle w:val="TableParagraph"/>
              <w:kinsoku w:val="0"/>
              <w:overflowPunct w:val="0"/>
              <w:spacing w:before="2"/>
              <w:ind w:left="244"/>
              <w:rPr>
                <w:rFonts w:ascii="Times New Roman" w:hAnsi="Times New Roman" w:cs="Times New Roman"/>
              </w:rPr>
            </w:pPr>
            <w:r>
              <w:rPr>
                <w:color w:val="231F20"/>
                <w:sz w:val="18"/>
                <w:szCs w:val="18"/>
              </w:rPr>
              <w:t xml:space="preserve">Interest revenue </w:t>
            </w:r>
            <w:r>
              <w:rPr>
                <w:color w:val="231F20"/>
                <w:sz w:val="20"/>
                <w:szCs w:val="20"/>
              </w:rPr>
              <w:t>is recognised using the effective interest method.</w:t>
            </w:r>
          </w:p>
        </w:tc>
        <w:tc>
          <w:tcPr>
            <w:tcW w:w="2062" w:type="dxa"/>
            <w:tcBorders>
              <w:top w:val="nil"/>
              <w:left w:val="nil"/>
              <w:bottom w:val="single" w:sz="4" w:space="0" w:color="231F20"/>
              <w:right w:val="single" w:sz="4" w:space="0" w:color="231F20"/>
            </w:tcBorders>
          </w:tcPr>
          <w:p w:rsidR="00F40401" w:rsidRDefault="00F40401">
            <w:pPr>
              <w:rPr>
                <w:rFonts w:ascii="Times New Roman" w:hAnsi="Times New Roman" w:cs="Times New Roman"/>
              </w:rPr>
            </w:pPr>
          </w:p>
        </w:tc>
      </w:tr>
      <w:tr w:rsidR="00F40401">
        <w:trPr>
          <w:trHeight w:hRule="exact" w:val="489"/>
        </w:trPr>
        <w:tc>
          <w:tcPr>
            <w:tcW w:w="6019" w:type="dxa"/>
            <w:tcBorders>
              <w:top w:val="single" w:sz="4" w:space="0" w:color="231F20"/>
              <w:left w:val="nil"/>
              <w:bottom w:val="nil"/>
              <w:right w:val="nil"/>
            </w:tcBorders>
          </w:tcPr>
          <w:p w:rsidR="00F40401" w:rsidRDefault="00F40401">
            <w:pPr>
              <w:pStyle w:val="TableParagraph"/>
              <w:kinsoku w:val="0"/>
              <w:overflowPunct w:val="0"/>
              <w:spacing w:before="115"/>
              <w:ind w:left="249"/>
              <w:rPr>
                <w:rFonts w:ascii="Times New Roman" w:hAnsi="Times New Roman" w:cs="Times New Roman"/>
              </w:rPr>
            </w:pPr>
            <w:r>
              <w:rPr>
                <w:b/>
                <w:bCs/>
                <w:color w:val="231F20"/>
                <w:spacing w:val="15"/>
              </w:rPr>
              <w:t xml:space="preserve">1.2C: </w:t>
            </w:r>
            <w:r>
              <w:rPr>
                <w:b/>
                <w:bCs/>
                <w:color w:val="231F20"/>
                <w:spacing w:val="17"/>
              </w:rPr>
              <w:t>External</w:t>
            </w:r>
            <w:r>
              <w:rPr>
                <w:b/>
                <w:bCs/>
                <w:color w:val="231F20"/>
                <w:spacing w:val="75"/>
              </w:rPr>
              <w:t xml:space="preserve"> </w:t>
            </w:r>
            <w:r>
              <w:rPr>
                <w:b/>
                <w:bCs/>
                <w:color w:val="231F20"/>
                <w:spacing w:val="19"/>
              </w:rPr>
              <w:t>Contributions</w:t>
            </w:r>
          </w:p>
        </w:tc>
        <w:tc>
          <w:tcPr>
            <w:tcW w:w="2062" w:type="dxa"/>
            <w:tcBorders>
              <w:top w:val="single" w:sz="4" w:space="0" w:color="231F20"/>
              <w:left w:val="nil"/>
              <w:bottom w:val="nil"/>
              <w:right w:val="nil"/>
            </w:tcBorders>
          </w:tcPr>
          <w:p w:rsidR="00F40401" w:rsidRDefault="00F40401">
            <w:pPr>
              <w:rPr>
                <w:rFonts w:ascii="Times New Roman" w:hAnsi="Times New Roman" w:cs="Times New Roman"/>
              </w:rPr>
            </w:pPr>
          </w:p>
        </w:tc>
      </w:tr>
      <w:tr w:rsidR="00F40401">
        <w:trPr>
          <w:trHeight w:hRule="exact" w:val="323"/>
        </w:trPr>
        <w:tc>
          <w:tcPr>
            <w:tcW w:w="6019" w:type="dxa"/>
            <w:tcBorders>
              <w:top w:val="nil"/>
              <w:left w:val="nil"/>
              <w:bottom w:val="nil"/>
              <w:right w:val="nil"/>
            </w:tcBorders>
          </w:tcPr>
          <w:p w:rsidR="00F40401" w:rsidRDefault="00F40401">
            <w:pPr>
              <w:pStyle w:val="TableParagraph"/>
              <w:kinsoku w:val="0"/>
              <w:overflowPunct w:val="0"/>
              <w:spacing w:before="79"/>
              <w:ind w:left="249"/>
              <w:rPr>
                <w:rFonts w:ascii="Times New Roman" w:hAnsi="Times New Roman" w:cs="Times New Roman"/>
              </w:rPr>
            </w:pPr>
            <w:r>
              <w:rPr>
                <w:color w:val="231F20"/>
                <w:sz w:val="18"/>
                <w:szCs w:val="18"/>
              </w:rPr>
              <w:t>States and Territories contributions</w:t>
            </w:r>
          </w:p>
        </w:tc>
        <w:tc>
          <w:tcPr>
            <w:tcW w:w="2062" w:type="dxa"/>
            <w:tcBorders>
              <w:top w:val="nil"/>
              <w:left w:val="nil"/>
              <w:bottom w:val="nil"/>
              <w:right w:val="nil"/>
            </w:tcBorders>
          </w:tcPr>
          <w:p w:rsidR="00F40401" w:rsidRDefault="00F40401">
            <w:pPr>
              <w:pStyle w:val="TableParagraph"/>
              <w:tabs>
                <w:tab w:val="left" w:pos="429"/>
                <w:tab w:val="left" w:pos="1420"/>
                <w:tab w:val="left" w:pos="1984"/>
              </w:tabs>
              <w:kinsoku w:val="0"/>
              <w:overflowPunct w:val="0"/>
              <w:spacing w:before="79"/>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7,190</w:t>
            </w:r>
            <w:r>
              <w:rPr>
                <w:b/>
                <w:bCs/>
                <w:color w:val="231F20"/>
                <w:sz w:val="18"/>
                <w:szCs w:val="18"/>
                <w:u w:val="single"/>
              </w:rPr>
              <w:tab/>
            </w:r>
            <w:r>
              <w:rPr>
                <w:color w:val="231F20"/>
                <w:sz w:val="18"/>
                <w:szCs w:val="18"/>
                <w:u w:val="single"/>
              </w:rPr>
              <w:t>6,760</w:t>
            </w:r>
            <w:r>
              <w:rPr>
                <w:color w:val="231F20"/>
                <w:sz w:val="18"/>
                <w:szCs w:val="18"/>
                <w:u w:val="single"/>
              </w:rPr>
              <w:tab/>
            </w:r>
          </w:p>
        </w:tc>
      </w:tr>
      <w:tr w:rsidR="00F40401">
        <w:trPr>
          <w:trHeight w:hRule="exact" w:val="501"/>
        </w:trPr>
        <w:tc>
          <w:tcPr>
            <w:tcW w:w="6019" w:type="dxa"/>
            <w:tcBorders>
              <w:top w:val="nil"/>
              <w:left w:val="nil"/>
              <w:bottom w:val="nil"/>
              <w:right w:val="nil"/>
            </w:tcBorders>
          </w:tcPr>
          <w:p w:rsidR="00F40401" w:rsidRDefault="00F40401">
            <w:pPr>
              <w:pStyle w:val="TableParagraph"/>
              <w:kinsoku w:val="0"/>
              <w:overflowPunct w:val="0"/>
              <w:spacing w:before="18"/>
              <w:ind w:left="249"/>
              <w:rPr>
                <w:rFonts w:ascii="Times New Roman" w:hAnsi="Times New Roman" w:cs="Times New Roman"/>
              </w:rPr>
            </w:pPr>
            <w:r>
              <w:rPr>
                <w:b/>
                <w:bCs/>
                <w:color w:val="231F20"/>
                <w:sz w:val="18"/>
                <w:szCs w:val="18"/>
              </w:rPr>
              <w:t>Total external contributions</w:t>
            </w:r>
          </w:p>
        </w:tc>
        <w:tc>
          <w:tcPr>
            <w:tcW w:w="2062" w:type="dxa"/>
            <w:tcBorders>
              <w:top w:val="nil"/>
              <w:left w:val="nil"/>
              <w:bottom w:val="nil"/>
              <w:right w:val="nil"/>
            </w:tcBorders>
          </w:tcPr>
          <w:p w:rsidR="00F40401" w:rsidRDefault="00F40401">
            <w:pPr>
              <w:pStyle w:val="TableParagraph"/>
              <w:tabs>
                <w:tab w:val="left" w:pos="429"/>
                <w:tab w:val="left" w:pos="1420"/>
                <w:tab w:val="left" w:pos="1984"/>
              </w:tabs>
              <w:kinsoku w:val="0"/>
              <w:overflowPunct w:val="0"/>
              <w:spacing w:before="22"/>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7,190</w:t>
            </w:r>
            <w:r>
              <w:rPr>
                <w:b/>
                <w:bCs/>
                <w:color w:val="231F20"/>
                <w:sz w:val="18"/>
                <w:szCs w:val="18"/>
                <w:u w:val="single"/>
              </w:rPr>
              <w:tab/>
            </w:r>
            <w:r>
              <w:rPr>
                <w:color w:val="231F20"/>
                <w:sz w:val="18"/>
                <w:szCs w:val="18"/>
                <w:u w:val="single"/>
              </w:rPr>
              <w:t>6,760</w:t>
            </w:r>
            <w:r>
              <w:rPr>
                <w:color w:val="231F20"/>
                <w:sz w:val="18"/>
                <w:szCs w:val="18"/>
                <w:u w:val="single"/>
              </w:rPr>
              <w:tab/>
            </w:r>
          </w:p>
        </w:tc>
      </w:tr>
      <w:tr w:rsidR="00F40401">
        <w:trPr>
          <w:trHeight w:hRule="exact" w:val="680"/>
        </w:trPr>
        <w:tc>
          <w:tcPr>
            <w:tcW w:w="6019" w:type="dxa"/>
            <w:tcBorders>
              <w:top w:val="nil"/>
              <w:left w:val="nil"/>
              <w:bottom w:val="nil"/>
              <w:right w:val="nil"/>
            </w:tcBorders>
          </w:tcPr>
          <w:p w:rsidR="00F40401" w:rsidRDefault="00F40401">
            <w:pPr>
              <w:pStyle w:val="TableParagraph"/>
              <w:kinsoku w:val="0"/>
              <w:overflowPunct w:val="0"/>
              <w:spacing w:before="3"/>
              <w:rPr>
                <w:sz w:val="21"/>
                <w:szCs w:val="21"/>
              </w:rPr>
            </w:pPr>
          </w:p>
          <w:p w:rsidR="00F40401" w:rsidRDefault="00F40401">
            <w:pPr>
              <w:pStyle w:val="TableParagraph"/>
              <w:kinsoku w:val="0"/>
              <w:overflowPunct w:val="0"/>
              <w:ind w:left="285"/>
              <w:rPr>
                <w:rFonts w:ascii="Times New Roman" w:hAnsi="Times New Roman" w:cs="Times New Roman"/>
              </w:rPr>
            </w:pPr>
            <w:r>
              <w:rPr>
                <w:b/>
                <w:bCs/>
                <w:color w:val="231F20"/>
              </w:rPr>
              <w:t>1.2D: Reversal of  provision</w:t>
            </w:r>
          </w:p>
        </w:tc>
        <w:tc>
          <w:tcPr>
            <w:tcW w:w="2062"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365"/>
        </w:trPr>
        <w:tc>
          <w:tcPr>
            <w:tcW w:w="6019" w:type="dxa"/>
            <w:tcBorders>
              <w:top w:val="nil"/>
              <w:left w:val="nil"/>
              <w:bottom w:val="nil"/>
              <w:right w:val="nil"/>
            </w:tcBorders>
          </w:tcPr>
          <w:p w:rsidR="00F40401" w:rsidRDefault="00F40401">
            <w:pPr>
              <w:pStyle w:val="TableParagraph"/>
              <w:kinsoku w:val="0"/>
              <w:overflowPunct w:val="0"/>
              <w:spacing w:before="146"/>
              <w:ind w:left="283"/>
              <w:rPr>
                <w:rFonts w:ascii="Times New Roman" w:hAnsi="Times New Roman" w:cs="Times New Roman"/>
              </w:rPr>
            </w:pPr>
            <w:r>
              <w:rPr>
                <w:color w:val="231F20"/>
                <w:sz w:val="18"/>
                <w:szCs w:val="18"/>
              </w:rPr>
              <w:t>Reversal of provision</w:t>
            </w:r>
          </w:p>
        </w:tc>
        <w:tc>
          <w:tcPr>
            <w:tcW w:w="2062" w:type="dxa"/>
            <w:tcBorders>
              <w:top w:val="nil"/>
              <w:left w:val="nil"/>
              <w:bottom w:val="nil"/>
              <w:right w:val="nil"/>
            </w:tcBorders>
          </w:tcPr>
          <w:p w:rsidR="00F40401" w:rsidRDefault="00F40401">
            <w:pPr>
              <w:pStyle w:val="TableParagraph"/>
              <w:tabs>
                <w:tab w:val="left" w:pos="580"/>
                <w:tab w:val="left" w:pos="1816"/>
              </w:tabs>
              <w:kinsoku w:val="0"/>
              <w:overflowPunct w:val="0"/>
              <w:spacing w:before="146"/>
              <w:ind w:right="-24"/>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250</w:t>
            </w:r>
            <w:r>
              <w:rPr>
                <w:b/>
                <w:bCs/>
                <w:color w:val="231F20"/>
                <w:sz w:val="18"/>
                <w:szCs w:val="18"/>
                <w:u w:val="single"/>
              </w:rPr>
              <w:tab/>
            </w:r>
            <w:r>
              <w:rPr>
                <w:color w:val="231F20"/>
                <w:sz w:val="18"/>
                <w:szCs w:val="18"/>
                <w:u w:val="single"/>
              </w:rPr>
              <w:t>-</w:t>
            </w:r>
            <w:r>
              <w:rPr>
                <w:color w:val="231F20"/>
                <w:sz w:val="18"/>
                <w:szCs w:val="18"/>
                <w:u w:val="single"/>
              </w:rPr>
              <w:tab/>
            </w:r>
          </w:p>
        </w:tc>
      </w:tr>
      <w:tr w:rsidR="00F40401">
        <w:trPr>
          <w:trHeight w:hRule="exact" w:val="348"/>
        </w:trPr>
        <w:tc>
          <w:tcPr>
            <w:tcW w:w="6019" w:type="dxa"/>
            <w:tcBorders>
              <w:top w:val="nil"/>
              <w:left w:val="nil"/>
              <w:bottom w:val="nil"/>
              <w:right w:val="nil"/>
            </w:tcBorders>
          </w:tcPr>
          <w:p w:rsidR="00F40401" w:rsidRDefault="00F40401">
            <w:pPr>
              <w:pStyle w:val="TableParagraph"/>
              <w:kinsoku w:val="0"/>
              <w:overflowPunct w:val="0"/>
              <w:spacing w:line="200" w:lineRule="exact"/>
              <w:ind w:left="283"/>
              <w:rPr>
                <w:rFonts w:ascii="Times New Roman" w:hAnsi="Times New Roman" w:cs="Times New Roman"/>
              </w:rPr>
            </w:pPr>
            <w:r>
              <w:rPr>
                <w:b/>
                <w:bCs/>
                <w:color w:val="231F20"/>
                <w:sz w:val="18"/>
                <w:szCs w:val="18"/>
              </w:rPr>
              <w:t>Total reversal of provision</w:t>
            </w:r>
          </w:p>
        </w:tc>
        <w:tc>
          <w:tcPr>
            <w:tcW w:w="2062" w:type="dxa"/>
            <w:tcBorders>
              <w:top w:val="nil"/>
              <w:left w:val="nil"/>
              <w:bottom w:val="nil"/>
              <w:right w:val="nil"/>
            </w:tcBorders>
          </w:tcPr>
          <w:p w:rsidR="00F40401" w:rsidRDefault="00F40401">
            <w:pPr>
              <w:pStyle w:val="TableParagraph"/>
              <w:tabs>
                <w:tab w:val="left" w:pos="580"/>
                <w:tab w:val="left" w:pos="1816"/>
              </w:tabs>
              <w:kinsoku w:val="0"/>
              <w:overflowPunct w:val="0"/>
              <w:spacing w:before="45"/>
              <w:ind w:right="-24"/>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250</w:t>
            </w:r>
            <w:r>
              <w:rPr>
                <w:b/>
                <w:bCs/>
                <w:color w:val="231F20"/>
                <w:sz w:val="18"/>
                <w:szCs w:val="18"/>
                <w:u w:val="single"/>
              </w:rPr>
              <w:tab/>
            </w:r>
            <w:r>
              <w:rPr>
                <w:color w:val="231F20"/>
                <w:sz w:val="18"/>
                <w:szCs w:val="18"/>
                <w:u w:val="single"/>
              </w:rPr>
              <w:t>-</w:t>
            </w:r>
            <w:r>
              <w:rPr>
                <w:color w:val="231F20"/>
                <w:sz w:val="18"/>
                <w:szCs w:val="18"/>
                <w:u w:val="single"/>
              </w:rPr>
              <w:tab/>
            </w:r>
          </w:p>
        </w:tc>
      </w:tr>
    </w:tbl>
    <w:p w:rsidR="00F40401" w:rsidRDefault="00F40401">
      <w:pPr>
        <w:pStyle w:val="BodyText"/>
        <w:kinsoku w:val="0"/>
        <w:overflowPunct w:val="0"/>
        <w:spacing w:before="6"/>
        <w:rPr>
          <w:rFonts w:cs="Arial"/>
          <w:sz w:val="9"/>
          <w:szCs w:val="9"/>
        </w:rPr>
      </w:pPr>
    </w:p>
    <w:p w:rsidR="00F40401" w:rsidRDefault="00F40401">
      <w:pPr>
        <w:pStyle w:val="BodyText"/>
        <w:kinsoku w:val="0"/>
        <w:overflowPunct w:val="0"/>
        <w:spacing w:before="77"/>
        <w:ind w:left="390" w:right="369"/>
        <w:jc w:val="both"/>
        <w:rPr>
          <w:rFonts w:cs="Arial"/>
          <w:color w:val="231F20"/>
        </w:rPr>
      </w:pPr>
      <w:r>
        <w:rPr>
          <w:rFonts w:cs="Arial"/>
          <w:color w:val="231F20"/>
        </w:rPr>
        <w:t>A provision for relocation was raised in 2014-15 as a result of advice received that the Commission would be required to vacate the premises at the expiry of the lease on 31  December 2015. The Commission entered into a new lease arrangement on 1 January 2016 and the provision was not</w:t>
      </w:r>
      <w:r>
        <w:rPr>
          <w:rFonts w:cs="Arial"/>
          <w:color w:val="231F20"/>
          <w:spacing w:val="-11"/>
        </w:rPr>
        <w:t xml:space="preserve"> </w:t>
      </w:r>
      <w:r>
        <w:rPr>
          <w:rFonts w:cs="Arial"/>
          <w:color w:val="231F20"/>
        </w:rPr>
        <w:t>required.</w:t>
      </w:r>
    </w:p>
    <w:p w:rsidR="00F40401" w:rsidRDefault="00F40401">
      <w:pPr>
        <w:pStyle w:val="BodyText"/>
        <w:kinsoku w:val="0"/>
        <w:overflowPunct w:val="0"/>
        <w:spacing w:before="77"/>
        <w:ind w:left="390" w:right="369"/>
        <w:jc w:val="both"/>
        <w:rPr>
          <w:rFonts w:cs="Arial"/>
          <w:color w:val="231F20"/>
        </w:rPr>
        <w:sectPr w:rsidR="00F40401" w:rsidSect="00B95E9D">
          <w:pgSz w:w="9980" w:h="14180"/>
          <w:pgMar w:top="851" w:right="740" w:bottom="851" w:left="760" w:header="359" w:footer="362" w:gutter="0"/>
          <w:cols w:space="720" w:equalWidth="0">
            <w:col w:w="8480"/>
          </w:cols>
          <w:noEndnote/>
        </w:sect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spacing w:before="5"/>
        <w:rPr>
          <w:rFonts w:cs="Arial"/>
          <w:sz w:val="24"/>
          <w:szCs w:val="24"/>
        </w:rPr>
      </w:pPr>
    </w:p>
    <w:p w:rsidR="00F40401" w:rsidRDefault="00F40401">
      <w:pPr>
        <w:pStyle w:val="BodyText"/>
        <w:kinsoku w:val="0"/>
        <w:overflowPunct w:val="0"/>
        <w:spacing w:before="69"/>
        <w:ind w:left="405"/>
        <w:rPr>
          <w:rFonts w:cs="Arial"/>
          <w:b/>
          <w:bCs/>
          <w:color w:val="231F20"/>
          <w:spacing w:val="16"/>
          <w:sz w:val="24"/>
          <w:szCs w:val="24"/>
        </w:rPr>
      </w:pPr>
      <w:r>
        <w:rPr>
          <w:rFonts w:cs="Arial"/>
          <w:b/>
          <w:bCs/>
          <w:color w:val="231F20"/>
          <w:spacing w:val="15"/>
          <w:sz w:val="24"/>
          <w:szCs w:val="24"/>
        </w:rPr>
        <w:t xml:space="preserve">1.2E: </w:t>
      </w:r>
      <w:r>
        <w:rPr>
          <w:rFonts w:cs="Arial"/>
          <w:b/>
          <w:bCs/>
          <w:color w:val="231F20"/>
          <w:spacing w:val="17"/>
          <w:sz w:val="24"/>
          <w:szCs w:val="24"/>
        </w:rPr>
        <w:t xml:space="preserve">Resources received </w:t>
      </w:r>
      <w:r>
        <w:rPr>
          <w:rFonts w:cs="Arial"/>
          <w:b/>
          <w:bCs/>
          <w:color w:val="231F20"/>
          <w:spacing w:val="14"/>
          <w:sz w:val="24"/>
          <w:szCs w:val="24"/>
        </w:rPr>
        <w:t xml:space="preserve">free </w:t>
      </w:r>
      <w:r>
        <w:rPr>
          <w:rFonts w:cs="Arial"/>
          <w:b/>
          <w:bCs/>
          <w:color w:val="231F20"/>
          <w:spacing w:val="9"/>
          <w:sz w:val="24"/>
          <w:szCs w:val="24"/>
        </w:rPr>
        <w:t xml:space="preserve">of </w:t>
      </w:r>
      <w:r>
        <w:rPr>
          <w:rFonts w:cs="Arial"/>
          <w:b/>
          <w:bCs/>
          <w:color w:val="231F20"/>
          <w:spacing w:val="16"/>
          <w:sz w:val="24"/>
          <w:szCs w:val="24"/>
        </w:rPr>
        <w:t>charge</w:t>
      </w:r>
    </w:p>
    <w:p w:rsidR="00F40401" w:rsidRDefault="00F40401">
      <w:pPr>
        <w:pStyle w:val="BodyText"/>
        <w:kinsoku w:val="0"/>
        <w:overflowPunct w:val="0"/>
        <w:spacing w:before="10"/>
        <w:rPr>
          <w:rFonts w:cs="Arial"/>
          <w:b/>
          <w:bCs/>
          <w:sz w:val="14"/>
          <w:szCs w:val="14"/>
        </w:rPr>
      </w:pPr>
    </w:p>
    <w:p w:rsidR="00F40401" w:rsidRDefault="00F40401">
      <w:pPr>
        <w:pStyle w:val="BodyText"/>
        <w:tabs>
          <w:tab w:val="left" w:pos="991"/>
        </w:tabs>
        <w:kinsoku w:val="0"/>
        <w:overflowPunct w:val="0"/>
        <w:ind w:right="215"/>
        <w:jc w:val="right"/>
        <w:rPr>
          <w:rFonts w:cs="Arial"/>
          <w:color w:val="231F20"/>
        </w:rPr>
      </w:pPr>
      <w:r>
        <w:rPr>
          <w:rFonts w:cs="Arial"/>
          <w:b/>
          <w:bCs/>
          <w:color w:val="231F20"/>
        </w:rPr>
        <w:t>2016</w:t>
      </w:r>
      <w:r>
        <w:rPr>
          <w:rFonts w:cs="Arial"/>
          <w:b/>
          <w:bCs/>
          <w:color w:val="231F20"/>
        </w:rPr>
        <w:tab/>
      </w:r>
      <w:r>
        <w:rPr>
          <w:rFonts w:cs="Arial"/>
          <w:color w:val="231F20"/>
        </w:rPr>
        <w:t>2015</w:t>
      </w:r>
    </w:p>
    <w:p w:rsidR="00F40401" w:rsidRDefault="00F40401">
      <w:pPr>
        <w:pStyle w:val="BodyText"/>
        <w:tabs>
          <w:tab w:val="left" w:pos="1000"/>
        </w:tabs>
        <w:kinsoku w:val="0"/>
        <w:overflowPunct w:val="0"/>
        <w:spacing w:before="47"/>
        <w:ind w:right="215"/>
        <w:jc w:val="right"/>
        <w:rPr>
          <w:rFonts w:cs="Arial"/>
          <w:color w:val="231F20"/>
        </w:rPr>
      </w:pPr>
      <w:r>
        <w:rPr>
          <w:rFonts w:cs="Arial"/>
          <w:b/>
          <w:bCs/>
          <w:color w:val="231F20"/>
        </w:rPr>
        <w:t>$’000</w:t>
      </w:r>
      <w:r>
        <w:rPr>
          <w:rFonts w:cs="Arial"/>
          <w:b/>
          <w:bCs/>
          <w:color w:val="231F20"/>
        </w:rPr>
        <w:tab/>
      </w:r>
      <w:r>
        <w:rPr>
          <w:rFonts w:cs="Arial"/>
          <w:color w:val="231F20"/>
        </w:rPr>
        <w:t>$’000</w:t>
      </w:r>
    </w:p>
    <w:p w:rsidR="00F40401" w:rsidRDefault="00F40401">
      <w:pPr>
        <w:pStyle w:val="BodyText"/>
        <w:kinsoku w:val="0"/>
        <w:overflowPunct w:val="0"/>
        <w:spacing w:before="5"/>
        <w:rPr>
          <w:rFonts w:cs="Arial"/>
          <w:sz w:val="26"/>
          <w:szCs w:val="26"/>
        </w:rPr>
      </w:pPr>
    </w:p>
    <w:p w:rsidR="00F40401" w:rsidRDefault="00F40401">
      <w:pPr>
        <w:pStyle w:val="BodyText"/>
        <w:tabs>
          <w:tab w:val="left" w:pos="6220"/>
          <w:tab w:val="left" w:pos="6806"/>
          <w:tab w:val="left" w:pos="8037"/>
          <w:tab w:val="left" w:pos="8205"/>
        </w:tabs>
        <w:kinsoku w:val="0"/>
        <w:overflowPunct w:val="0"/>
        <w:ind w:left="408"/>
        <w:rPr>
          <w:rFonts w:cs="Arial"/>
          <w:b/>
          <w:bCs/>
          <w:color w:val="231F20"/>
        </w:rPr>
      </w:pPr>
      <w:r>
        <w:rPr>
          <w:rFonts w:cs="Arial"/>
          <w:color w:val="231F20"/>
        </w:rPr>
        <w:t>Resources received free</w:t>
      </w:r>
      <w:r>
        <w:rPr>
          <w:rFonts w:cs="Arial"/>
          <w:color w:val="231F20"/>
          <w:spacing w:val="-9"/>
        </w:rPr>
        <w:t xml:space="preserve"> </w:t>
      </w:r>
      <w:r>
        <w:rPr>
          <w:rFonts w:cs="Arial"/>
          <w:color w:val="231F20"/>
        </w:rPr>
        <w:t>of</w:t>
      </w:r>
      <w:r>
        <w:rPr>
          <w:rFonts w:cs="Arial"/>
          <w:color w:val="231F20"/>
          <w:spacing w:val="-3"/>
        </w:rPr>
        <w:t xml:space="preserve"> </w:t>
      </w:r>
      <w:r>
        <w:rPr>
          <w:rFonts w:cs="Arial"/>
          <w:color w:val="231F20"/>
        </w:rPr>
        <w:t>charge</w:t>
      </w:r>
      <w:r>
        <w:rPr>
          <w:rFonts w:cs="Arial"/>
          <w:color w:val="231F20"/>
        </w:rPr>
        <w:tab/>
      </w:r>
      <w:r>
        <w:rPr>
          <w:rFonts w:cs="Arial"/>
          <w:b/>
          <w:bCs/>
          <w:color w:val="231F20"/>
          <w:u w:val="single"/>
        </w:rPr>
        <w:t xml:space="preserve"> </w:t>
      </w:r>
      <w:r>
        <w:rPr>
          <w:rFonts w:cs="Arial"/>
          <w:b/>
          <w:bCs/>
          <w:color w:val="231F20"/>
          <w:u w:val="single"/>
        </w:rPr>
        <w:tab/>
        <w:t>479</w:t>
      </w:r>
      <w:r>
        <w:rPr>
          <w:rFonts w:cs="Arial"/>
          <w:b/>
          <w:bCs/>
          <w:color w:val="231F20"/>
          <w:u w:val="single"/>
        </w:rPr>
        <w:tab/>
      </w:r>
      <w:r>
        <w:rPr>
          <w:rFonts w:cs="Arial"/>
          <w:color w:val="231F20"/>
          <w:u w:val="single"/>
        </w:rPr>
        <w:t>-</w:t>
      </w:r>
      <w:r>
        <w:rPr>
          <w:rFonts w:cs="Arial"/>
          <w:color w:val="231F20"/>
          <w:u w:val="single"/>
        </w:rPr>
        <w:tab/>
      </w:r>
    </w:p>
    <w:p w:rsidR="00F40401" w:rsidRDefault="00F40401">
      <w:pPr>
        <w:pStyle w:val="BodyText"/>
        <w:tabs>
          <w:tab w:val="left" w:pos="6220"/>
          <w:tab w:val="left" w:pos="6806"/>
          <w:tab w:val="left" w:pos="8037"/>
          <w:tab w:val="left" w:pos="8205"/>
        </w:tabs>
        <w:kinsoku w:val="0"/>
        <w:overflowPunct w:val="0"/>
        <w:spacing w:before="57"/>
        <w:ind w:left="408"/>
        <w:rPr>
          <w:rFonts w:cs="Arial"/>
          <w:b/>
          <w:bCs/>
          <w:color w:val="231F20"/>
        </w:rPr>
      </w:pPr>
      <w:r>
        <w:rPr>
          <w:rFonts w:cs="Arial"/>
          <w:b/>
          <w:bCs/>
          <w:color w:val="231F20"/>
        </w:rPr>
        <w:t>Total</w:t>
      </w:r>
      <w:r>
        <w:rPr>
          <w:rFonts w:cs="Arial"/>
          <w:b/>
          <w:bCs/>
          <w:color w:val="231F20"/>
          <w:spacing w:val="-1"/>
        </w:rPr>
        <w:t xml:space="preserve"> </w:t>
      </w:r>
      <w:r>
        <w:rPr>
          <w:rFonts w:cs="Arial"/>
          <w:b/>
          <w:bCs/>
          <w:color w:val="231F20"/>
        </w:rPr>
        <w:t>other</w:t>
      </w:r>
      <w:r>
        <w:rPr>
          <w:rFonts w:cs="Arial"/>
          <w:b/>
          <w:bCs/>
          <w:color w:val="231F20"/>
          <w:spacing w:val="-1"/>
        </w:rPr>
        <w:t xml:space="preserve"> </w:t>
      </w:r>
      <w:r>
        <w:rPr>
          <w:rFonts w:cs="Arial"/>
          <w:b/>
          <w:bCs/>
          <w:color w:val="231F20"/>
        </w:rPr>
        <w:t>gains</w:t>
      </w:r>
      <w:r>
        <w:rPr>
          <w:rFonts w:cs="Arial"/>
          <w:b/>
          <w:bCs/>
          <w:color w:val="231F20"/>
        </w:rPr>
        <w:tab/>
      </w:r>
      <w:r>
        <w:rPr>
          <w:rFonts w:cs="Arial"/>
          <w:b/>
          <w:bCs/>
          <w:color w:val="231F20"/>
          <w:u w:val="single"/>
        </w:rPr>
        <w:t xml:space="preserve"> </w:t>
      </w:r>
      <w:r>
        <w:rPr>
          <w:rFonts w:cs="Arial"/>
          <w:b/>
          <w:bCs/>
          <w:color w:val="231F20"/>
          <w:u w:val="single"/>
        </w:rPr>
        <w:tab/>
        <w:t>479</w:t>
      </w:r>
      <w:r>
        <w:rPr>
          <w:rFonts w:cs="Arial"/>
          <w:b/>
          <w:bCs/>
          <w:color w:val="231F20"/>
          <w:u w:val="single"/>
        </w:rPr>
        <w:tab/>
      </w:r>
      <w:r>
        <w:rPr>
          <w:rFonts w:cs="Arial"/>
          <w:color w:val="231F20"/>
          <w:u w:val="single"/>
        </w:rPr>
        <w:t>-</w:t>
      </w:r>
      <w:r>
        <w:rPr>
          <w:rFonts w:cs="Arial"/>
          <w:color w:val="231F20"/>
          <w:u w:val="single"/>
        </w:rPr>
        <w:tab/>
      </w:r>
    </w:p>
    <w:p w:rsidR="00F40401" w:rsidRDefault="00F40401">
      <w:pPr>
        <w:pStyle w:val="BodyText"/>
        <w:kinsoku w:val="0"/>
        <w:overflowPunct w:val="0"/>
        <w:spacing w:before="4"/>
        <w:rPr>
          <w:rFonts w:cs="Arial"/>
          <w:sz w:val="16"/>
          <w:szCs w:val="16"/>
        </w:rPr>
      </w:pPr>
    </w:p>
    <w:p w:rsidR="00F40401" w:rsidRDefault="00F40401">
      <w:pPr>
        <w:pStyle w:val="BodyText"/>
        <w:kinsoku w:val="0"/>
        <w:overflowPunct w:val="0"/>
        <w:spacing w:before="78"/>
        <w:ind w:left="408" w:right="438"/>
        <w:rPr>
          <w:rFonts w:cs="Arial"/>
          <w:color w:val="231F20"/>
        </w:rPr>
      </w:pPr>
      <w:r>
        <w:rPr>
          <w:rFonts w:cs="Arial"/>
          <w:color w:val="231F20"/>
        </w:rPr>
        <w:t>Leasehold improvements (fit-out) at level 5, 255 Elizabeth Street were received free of charge when the Commission commenced the new lease agreement on 1 January 2016. The gain represents the fair value of the assets received.</w:t>
      </w:r>
    </w:p>
    <w:p w:rsidR="00F40401" w:rsidRDefault="007C1907">
      <w:pPr>
        <w:pStyle w:val="BodyText"/>
        <w:kinsoku w:val="0"/>
        <w:overflowPunct w:val="0"/>
        <w:spacing w:before="8"/>
        <w:rPr>
          <w:rFonts w:cs="Arial"/>
          <w:sz w:val="14"/>
          <w:szCs w:val="14"/>
        </w:rPr>
      </w:pPr>
      <w:r>
        <w:rPr>
          <w:noProof/>
        </w:rPr>
        <mc:AlternateContent>
          <mc:Choice Requires="wps">
            <w:drawing>
              <wp:anchor distT="0" distB="0" distL="0" distR="0" simplePos="0" relativeHeight="251671040" behindDoc="0" locked="0" layoutInCell="0" allowOverlap="1" wp14:anchorId="773DD18C" wp14:editId="199CD82E">
                <wp:simplePos x="0" y="0"/>
                <wp:positionH relativeFrom="page">
                  <wp:posOffset>549275</wp:posOffset>
                </wp:positionH>
                <wp:positionV relativeFrom="paragraph">
                  <wp:posOffset>135890</wp:posOffset>
                </wp:positionV>
                <wp:extent cx="5131435" cy="401320"/>
                <wp:effectExtent l="0" t="0" r="0" b="0"/>
                <wp:wrapTopAndBottom/>
                <wp:docPr id="446" name="Text Box 1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1435" cy="401320"/>
                        </a:xfrm>
                        <a:prstGeom prst="rect">
                          <a:avLst/>
                        </a:prstGeom>
                        <a:noFill/>
                        <a:ln w="6096" cmpd="sng">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4C69AF" w:rsidRDefault="004C69AF">
                            <w:pPr>
                              <w:pStyle w:val="BodyText"/>
                              <w:kinsoku w:val="0"/>
                              <w:overflowPunct w:val="0"/>
                              <w:spacing w:line="201" w:lineRule="exact"/>
                              <w:ind w:left="278" w:right="459"/>
                              <w:rPr>
                                <w:rFonts w:cs="Arial"/>
                                <w:b/>
                                <w:bCs/>
                                <w:color w:val="231F20"/>
                              </w:rPr>
                            </w:pPr>
                            <w:r>
                              <w:rPr>
                                <w:rFonts w:cs="Arial"/>
                                <w:b/>
                                <w:bCs/>
                                <w:color w:val="231F20"/>
                              </w:rPr>
                              <w:t>Accounting Policy</w:t>
                            </w:r>
                          </w:p>
                          <w:p w:rsidR="004C69AF" w:rsidRDefault="004C69AF">
                            <w:pPr>
                              <w:pStyle w:val="BodyText"/>
                              <w:kinsoku w:val="0"/>
                              <w:overflowPunct w:val="0"/>
                              <w:spacing w:before="4"/>
                              <w:ind w:left="278" w:right="268"/>
                              <w:rPr>
                                <w:rFonts w:cs="Arial"/>
                                <w:color w:val="231F20"/>
                              </w:rPr>
                            </w:pPr>
                            <w:r>
                              <w:rPr>
                                <w:rFonts w:cs="Arial"/>
                                <w:color w:val="231F20"/>
                              </w:rPr>
                              <w:t>Contributions of assets at no cost of acquisition or for nominal consideration are recognised as gains at their fair value when the asset qualifies for recognition.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9" o:spid="_x0000_s1034" type="#_x0000_t202" style="position:absolute;margin-left:43.25pt;margin-top:10.7pt;width:404.05pt;height:31.6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5x3jwIAABcFAAAOAAAAZHJzL2Uyb0RvYy54bWysVNuO2yAQfa/Uf0C8Z20nTppY66zSOKkq&#10;bS/Sbj+AYGyjYqBAYm+r/nsHHGez7UtV1Q94bIbDOTMHbu/6VqATM5YrmePkJsaISapKLuscf3nc&#10;T5YYWUdkSYSSLMdPzOK79etXt53O2FQ1SpTMIACRNut0jhvndBZFljasJfZGaSZhslKmJQ4+TR2V&#10;hnSA3opoGseLqFOm1EZRZi38LYZJvA74VcWo+1RVljkkcgzcXBhNGA9+jNa3JKsN0Q2nZxrkH1i0&#10;hEvY9AJVEEfQ0fA/oFpOjbKqcjdUtZGqKk5Z0ABqkvg3NQ8N0SxogeJYfSmT/X+w9OPps0G8zHGa&#10;LjCSpIUmPbLeobeqR8lyufIl6rTNIPNBQ67rYQZaHeRafa/oV4uk2jZE1mxjjOoaRkqgmPiV0dXS&#10;Acd6kEP3QZWwEzk6FYD6yrS+flARBOjQqqdLezwbCj/nySxJZ3OMKMylcTKbhv5FJBtXa2PdO6Za&#10;5IMcG2h/QCene+s8G5KNKX4zqfZciGABIVGX40W8giLQVkM9rKwHiUrw0uf5FdbUh60w6ETAT9NZ&#10;sr9QsNdpLXfgasHbHC9j/ww+84XZyTJs6AgXQwykhPTgoBNonqPBPT9W8Wq33C3TSTpd7CZpXBST&#10;zX6bThb75M28mBXbbZH89DyTNGt4WTLpqY5OTtK/c8r5TA0evHj5haQXyvfhCf2Fmjwrj17SCAUH&#10;VeM7qAuO8CYY7OD6Qx/8t5iNTjuo8gk8YhS0EIwAtwsEjTLfMergpEJrvh2JYRiJ9xJ85o/1GJgx&#10;OIwBkRSW5thhNIRbNxz/oza8bgB5cLJUG/BixYNNvGkHFmcHw+kLIs43hT/e198h6/k+W/8CAAD/&#10;/wMAUEsDBBQABgAIAAAAIQCLXnhQ3wAAAAgBAAAPAAAAZHJzL2Rvd25yZXYueG1sTI9PS8NAEMXv&#10;gt9hGcGb3bTUNKbZlCIUQRExWnqdZqdJcP+E7KaN397xpKeZ4T3e/F6xmawRZxpC552C+SwBQa72&#10;unONgs+P3V0GIkR0Go13pOCbAmzK66sCc+0v7p3OVWwEh7iQo4I2xj6XMtQtWQwz35Nj7eQHi5HP&#10;oZF6wAuHWyMXSZJKi53jDy329NhS/VWNVsF00KsG9/vXl2eTVKtxu3s7PBmlbm+m7RpEpCn+meEX&#10;n9GhZKajH50OwijI0nt2KljMlyBYzx6WKYgjLzxlWcj/BcofAAAA//8DAFBLAQItABQABgAIAAAA&#10;IQC2gziS/gAAAOEBAAATAAAAAAAAAAAAAAAAAAAAAABbQ29udGVudF9UeXBlc10ueG1sUEsBAi0A&#10;FAAGAAgAAAAhADj9If/WAAAAlAEAAAsAAAAAAAAAAAAAAAAALwEAAF9yZWxzLy5yZWxzUEsBAi0A&#10;FAAGAAgAAAAhAPzrnHePAgAAFwUAAA4AAAAAAAAAAAAAAAAALgIAAGRycy9lMm9Eb2MueG1sUEsB&#10;Ai0AFAAGAAgAAAAhAIteeFDfAAAACAEAAA8AAAAAAAAAAAAAAAAA6QQAAGRycy9kb3ducmV2Lnht&#10;bFBLBQYAAAAABAAEAPMAAAD1BQAAAAA=&#10;" o:allowincell="f" filled="f" strokecolor="#231f20" strokeweight=".48pt">
                <v:textbox inset="0,0,0,0">
                  <w:txbxContent>
                    <w:p w:rsidR="004C69AF" w:rsidRDefault="004C69AF">
                      <w:pPr>
                        <w:pStyle w:val="BodyText"/>
                        <w:kinsoku w:val="0"/>
                        <w:overflowPunct w:val="0"/>
                        <w:spacing w:line="201" w:lineRule="exact"/>
                        <w:ind w:left="278" w:right="459"/>
                        <w:rPr>
                          <w:rFonts w:cs="Arial"/>
                          <w:b/>
                          <w:bCs/>
                          <w:color w:val="231F20"/>
                        </w:rPr>
                      </w:pPr>
                      <w:r>
                        <w:rPr>
                          <w:rFonts w:cs="Arial"/>
                          <w:b/>
                          <w:bCs/>
                          <w:color w:val="231F20"/>
                        </w:rPr>
                        <w:t>Accounting Policy</w:t>
                      </w:r>
                    </w:p>
                    <w:p w:rsidR="004C69AF" w:rsidRDefault="004C69AF">
                      <w:pPr>
                        <w:pStyle w:val="BodyText"/>
                        <w:kinsoku w:val="0"/>
                        <w:overflowPunct w:val="0"/>
                        <w:spacing w:before="4"/>
                        <w:ind w:left="278" w:right="268"/>
                        <w:rPr>
                          <w:rFonts w:cs="Arial"/>
                          <w:color w:val="231F20"/>
                        </w:rPr>
                      </w:pPr>
                      <w:r>
                        <w:rPr>
                          <w:rFonts w:cs="Arial"/>
                          <w:color w:val="231F20"/>
                        </w:rPr>
                        <w:t>Contributions of assets at no cost of acquisition or for nominal consideration are recognised as gains at their fair value when the asset qualifies for recognition.</w:t>
                      </w:r>
                    </w:p>
                  </w:txbxContent>
                </v:textbox>
                <w10:wrap type="topAndBottom" anchorx="page"/>
              </v:shape>
            </w:pict>
          </mc:Fallback>
        </mc:AlternateContent>
      </w:r>
    </w:p>
    <w:p w:rsidR="00F40401" w:rsidRDefault="00F40401">
      <w:pPr>
        <w:pStyle w:val="Heading8"/>
        <w:kinsoku w:val="0"/>
        <w:overflowPunct w:val="0"/>
        <w:spacing w:before="86"/>
        <w:ind w:left="374"/>
        <w:rPr>
          <w:color w:val="231F20"/>
        </w:rPr>
      </w:pPr>
      <w:r>
        <w:rPr>
          <w:color w:val="231F20"/>
        </w:rPr>
        <w:t>1.2F: Revenue from Government</w:t>
      </w:r>
    </w:p>
    <w:p w:rsidR="00F40401" w:rsidRDefault="00F40401">
      <w:pPr>
        <w:pStyle w:val="BodyText"/>
        <w:kinsoku w:val="0"/>
        <w:overflowPunct w:val="0"/>
        <w:spacing w:before="10"/>
        <w:rPr>
          <w:rFonts w:cs="Arial"/>
          <w:b/>
          <w:bCs/>
          <w:sz w:val="29"/>
          <w:szCs w:val="29"/>
        </w:rPr>
      </w:pPr>
    </w:p>
    <w:p w:rsidR="00F40401" w:rsidRDefault="00F40401">
      <w:pPr>
        <w:pStyle w:val="BodyText"/>
        <w:kinsoku w:val="0"/>
        <w:overflowPunct w:val="0"/>
        <w:spacing w:before="77"/>
        <w:ind w:left="408"/>
        <w:rPr>
          <w:rFonts w:cs="Arial"/>
          <w:b/>
          <w:bCs/>
          <w:color w:val="231F20"/>
        </w:rPr>
      </w:pPr>
      <w:r>
        <w:rPr>
          <w:rFonts w:cs="Arial"/>
          <w:b/>
          <w:bCs/>
          <w:color w:val="231F20"/>
        </w:rPr>
        <w:t>Department of Health:</w:t>
      </w:r>
    </w:p>
    <w:p w:rsidR="00F40401" w:rsidRDefault="00F40401">
      <w:pPr>
        <w:pStyle w:val="BodyText"/>
        <w:tabs>
          <w:tab w:val="left" w:pos="6220"/>
          <w:tab w:val="left" w:pos="6652"/>
          <w:tab w:val="left" w:pos="7643"/>
          <w:tab w:val="left" w:pos="8205"/>
        </w:tabs>
        <w:kinsoku w:val="0"/>
        <w:overflowPunct w:val="0"/>
        <w:spacing w:before="52"/>
        <w:ind w:left="768"/>
        <w:rPr>
          <w:rFonts w:cs="Arial"/>
          <w:b/>
          <w:bCs/>
          <w:color w:val="231F20"/>
        </w:rPr>
      </w:pPr>
      <w:r>
        <w:rPr>
          <w:rFonts w:cs="Arial"/>
          <w:color w:val="231F20"/>
        </w:rPr>
        <w:t>Corporate Commonwealth entity</w:t>
      </w:r>
      <w:r>
        <w:rPr>
          <w:rFonts w:cs="Arial"/>
          <w:color w:val="231F20"/>
          <w:spacing w:val="-10"/>
        </w:rPr>
        <w:t xml:space="preserve"> </w:t>
      </w:r>
      <w:r>
        <w:rPr>
          <w:rFonts w:cs="Arial"/>
          <w:color w:val="231F20"/>
        </w:rPr>
        <w:t>payment</w:t>
      </w:r>
      <w:r>
        <w:rPr>
          <w:rFonts w:cs="Arial"/>
          <w:color w:val="231F20"/>
          <w:spacing w:val="-5"/>
        </w:rPr>
        <w:t xml:space="preserve"> </w:t>
      </w:r>
      <w:r>
        <w:rPr>
          <w:rFonts w:cs="Arial"/>
          <w:color w:val="231F20"/>
        </w:rPr>
        <w:t>item</w:t>
      </w:r>
      <w:r>
        <w:rPr>
          <w:rFonts w:cs="Arial"/>
          <w:color w:val="231F20"/>
        </w:rPr>
        <w:tab/>
      </w:r>
      <w:r>
        <w:rPr>
          <w:rFonts w:cs="Arial"/>
          <w:b/>
          <w:bCs/>
          <w:color w:val="231F20"/>
          <w:u w:val="single"/>
        </w:rPr>
        <w:t xml:space="preserve"> </w:t>
      </w:r>
      <w:r>
        <w:rPr>
          <w:rFonts w:cs="Arial"/>
          <w:b/>
          <w:bCs/>
          <w:color w:val="231F20"/>
          <w:u w:val="single"/>
        </w:rPr>
        <w:tab/>
        <w:t>7,190</w:t>
      </w:r>
      <w:r>
        <w:rPr>
          <w:rFonts w:cs="Arial"/>
          <w:b/>
          <w:bCs/>
          <w:color w:val="231F20"/>
          <w:u w:val="single"/>
        </w:rPr>
        <w:tab/>
      </w:r>
      <w:r>
        <w:rPr>
          <w:rFonts w:cs="Arial"/>
          <w:color w:val="231F20"/>
          <w:u w:val="single"/>
        </w:rPr>
        <w:t>6,760</w:t>
      </w:r>
      <w:r>
        <w:rPr>
          <w:rFonts w:cs="Arial"/>
          <w:color w:val="231F20"/>
          <w:u w:val="single"/>
        </w:rPr>
        <w:tab/>
      </w:r>
    </w:p>
    <w:p w:rsidR="00F40401" w:rsidRDefault="00F40401">
      <w:pPr>
        <w:pStyle w:val="BodyText"/>
        <w:tabs>
          <w:tab w:val="left" w:pos="6220"/>
          <w:tab w:val="left" w:pos="6652"/>
          <w:tab w:val="left" w:pos="7643"/>
          <w:tab w:val="left" w:pos="8205"/>
        </w:tabs>
        <w:kinsoku w:val="0"/>
        <w:overflowPunct w:val="0"/>
        <w:spacing w:before="59"/>
        <w:ind w:left="408"/>
        <w:rPr>
          <w:rFonts w:cs="Arial"/>
          <w:b/>
          <w:bCs/>
          <w:color w:val="231F20"/>
        </w:rPr>
      </w:pPr>
      <w:r>
        <w:rPr>
          <w:rFonts w:cs="Arial"/>
          <w:b/>
          <w:bCs/>
          <w:color w:val="231F20"/>
        </w:rPr>
        <w:t>Total revenue</w:t>
      </w:r>
      <w:r>
        <w:rPr>
          <w:rFonts w:cs="Arial"/>
          <w:b/>
          <w:bCs/>
          <w:color w:val="231F20"/>
          <w:spacing w:val="-3"/>
        </w:rPr>
        <w:t xml:space="preserve"> </w:t>
      </w:r>
      <w:r>
        <w:rPr>
          <w:rFonts w:cs="Arial"/>
          <w:b/>
          <w:bCs/>
          <w:color w:val="231F20"/>
        </w:rPr>
        <w:t>from</w:t>
      </w:r>
      <w:r>
        <w:rPr>
          <w:rFonts w:cs="Arial"/>
          <w:b/>
          <w:bCs/>
          <w:color w:val="231F20"/>
          <w:spacing w:val="-1"/>
        </w:rPr>
        <w:t xml:space="preserve"> </w:t>
      </w:r>
      <w:r>
        <w:rPr>
          <w:rFonts w:cs="Arial"/>
          <w:b/>
          <w:bCs/>
          <w:color w:val="231F20"/>
        </w:rPr>
        <w:t>Government</w:t>
      </w:r>
      <w:r>
        <w:rPr>
          <w:rFonts w:cs="Arial"/>
          <w:b/>
          <w:bCs/>
          <w:color w:val="231F20"/>
        </w:rPr>
        <w:tab/>
      </w:r>
      <w:r>
        <w:rPr>
          <w:rFonts w:cs="Arial"/>
          <w:b/>
          <w:bCs/>
          <w:color w:val="231F20"/>
          <w:u w:val="single"/>
        </w:rPr>
        <w:t xml:space="preserve"> </w:t>
      </w:r>
      <w:r>
        <w:rPr>
          <w:rFonts w:cs="Arial"/>
          <w:b/>
          <w:bCs/>
          <w:color w:val="231F20"/>
          <w:u w:val="single"/>
        </w:rPr>
        <w:tab/>
        <w:t>7,190</w:t>
      </w:r>
      <w:r>
        <w:rPr>
          <w:rFonts w:cs="Arial"/>
          <w:b/>
          <w:bCs/>
          <w:color w:val="231F20"/>
          <w:u w:val="single"/>
        </w:rPr>
        <w:tab/>
      </w:r>
      <w:r>
        <w:rPr>
          <w:rFonts w:cs="Arial"/>
          <w:color w:val="231F20"/>
          <w:u w:val="single"/>
        </w:rPr>
        <w:t>6,760</w:t>
      </w:r>
      <w:r>
        <w:rPr>
          <w:rFonts w:cs="Arial"/>
          <w:color w:val="231F20"/>
          <w:u w:val="single"/>
        </w:rPr>
        <w:tab/>
      </w:r>
    </w:p>
    <w:p w:rsidR="00F40401" w:rsidRDefault="007C1907">
      <w:pPr>
        <w:pStyle w:val="BodyText"/>
        <w:kinsoku w:val="0"/>
        <w:overflowPunct w:val="0"/>
        <w:spacing w:before="6"/>
        <w:rPr>
          <w:rFonts w:cs="Arial"/>
          <w:sz w:val="19"/>
          <w:szCs w:val="19"/>
        </w:rPr>
      </w:pPr>
      <w:r>
        <w:rPr>
          <w:noProof/>
        </w:rPr>
        <mc:AlternateContent>
          <mc:Choice Requires="wps">
            <w:drawing>
              <wp:anchor distT="0" distB="0" distL="0" distR="0" simplePos="0" relativeHeight="251672064" behindDoc="0" locked="0" layoutInCell="0" allowOverlap="1" wp14:anchorId="311E1AFA" wp14:editId="6AFDC07C">
                <wp:simplePos x="0" y="0"/>
                <wp:positionH relativeFrom="page">
                  <wp:posOffset>549275</wp:posOffset>
                </wp:positionH>
                <wp:positionV relativeFrom="paragraph">
                  <wp:posOffset>170815</wp:posOffset>
                </wp:positionV>
                <wp:extent cx="5131435" cy="533400"/>
                <wp:effectExtent l="0" t="0" r="0" b="0"/>
                <wp:wrapTopAndBottom/>
                <wp:docPr id="445" name="Text Box 1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1435" cy="533400"/>
                        </a:xfrm>
                        <a:prstGeom prst="rect">
                          <a:avLst/>
                        </a:prstGeom>
                        <a:noFill/>
                        <a:ln w="6096" cmpd="sng">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4C69AF" w:rsidRDefault="004C69AF">
                            <w:pPr>
                              <w:pStyle w:val="BodyText"/>
                              <w:kinsoku w:val="0"/>
                              <w:overflowPunct w:val="0"/>
                              <w:spacing w:line="201" w:lineRule="exact"/>
                              <w:ind w:left="278" w:right="459"/>
                              <w:rPr>
                                <w:rFonts w:cs="Arial"/>
                                <w:b/>
                                <w:bCs/>
                                <w:color w:val="231F20"/>
                              </w:rPr>
                            </w:pPr>
                            <w:r>
                              <w:rPr>
                                <w:rFonts w:cs="Arial"/>
                                <w:b/>
                                <w:bCs/>
                                <w:color w:val="231F20"/>
                              </w:rPr>
                              <w:t>Accounting Policy</w:t>
                            </w:r>
                          </w:p>
                          <w:p w:rsidR="004C69AF" w:rsidRDefault="004C69AF">
                            <w:pPr>
                              <w:pStyle w:val="BodyText"/>
                              <w:kinsoku w:val="0"/>
                              <w:overflowPunct w:val="0"/>
                              <w:spacing w:before="6"/>
                              <w:ind w:left="278" w:right="199"/>
                              <w:rPr>
                                <w:rFonts w:cs="Arial"/>
                                <w:color w:val="231F20"/>
                              </w:rPr>
                            </w:pPr>
                            <w:r>
                              <w:rPr>
                                <w:rFonts w:cs="Arial"/>
                                <w:color w:val="231F20"/>
                              </w:rPr>
                              <w:t>Funding received or receivable from non-corporate Commonwealth entities (appropriated to the Department of Health as a corporate Commonwealth entity payment item for payment to the Commission) is recognised as Revenue from Government.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0" o:spid="_x0000_s1035" type="#_x0000_t202" style="position:absolute;margin-left:43.25pt;margin-top:13.45pt;width:404.05pt;height:42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YOkAIAABcFAAAOAAAAZHJzL2Uyb0RvYy54bWysVNuO2yAQfa/Uf0C8Z20nTppYcVbbOKkq&#10;bS/Sbj+AGGyjYqBAYm+r/nsHHGc37UtV1Q94bIbDOTMH1rd9K9CJGcuVzHFyE2PEZKkol3WOvzzu&#10;J0uMrCOSEqEky/ETs/h28/rVutMZm6pGCcoMAhBps07nuHFOZ1Fky4a1xN4ozSRMVsq0xMGnqSNq&#10;SAforYimcbyIOmWoNqpk1sLfYpjEm4BfVax0n6rKModEjoGbC6MJ48GP0WZNstoQ3fDyTIP8A4uW&#10;cAmbXqAK4gg6Gv4HVMtLo6yq3E2p2khVFS9Z0ABqkvg3NQ8N0SxogeJYfSmT/X+w5cfTZ4M4zXGa&#10;zjGSpIUmPbLeobeqR8lyFUrUaZtB5oOGXNfDDLQ6yLX6XpVfLZJq2xBZsztjVNcwQoFi4osbvVjq&#10;m2Iz60EO3QdFYSdydCoA9ZVpff2gIgjQoVVPl/Z4NiX8nCezJJ0ByxLm5rNZGgdyEcnG1dpY946p&#10;FvkgxwbaH9DJ6d46z4ZkY4rfTKo9FyJYQEjU5XgRrxYA32qoh5X1IFEJTn2eX2FNfdgKg04E/DSd&#10;JfvpSMG+TGu5A1cL3uZ4Gftn8JkvzE7SsKEjXAwxkBLSg4NOoHmOBvf8WMWr3XK3TCfpdLGbpHFR&#10;TO7223Sy2Cdv5sWs2G6L5KfnmaRZwyll0lMdnZykf+eU85kaPHjx8pWkK+X78IT+Qk2elUfXNELB&#10;QdX4DuqCI7wJBju4/tAH/y1Sj+cdclD0CTxiFLQQjAC3CwSNMt8x6uCkQmu+HYlhGIn3Enzmj/UY&#10;mDE4jAGRJSzNscNoCLduOP5HbXjdAPLgZKnuwIsVDzZ5ZnF2MJy+IOJ8U/jj/fI7ZD3fZ5tfAAAA&#10;//8DAFBLAwQUAAYACAAAACEAawQQP98AAAAJAQAADwAAAGRycy9kb3ducmV2LnhtbEyPXUvDQBBF&#10;3wX/wzKCb3bTomkSsylFKIIiYrT0dZodk+B+hOymjf/e8Ukfh3u490y5ma0RJxpD752C5SIBQa7x&#10;unetgo/33U0GIkR0Go13pOCbAmyqy4sSC+3P7o1OdWwFl7hQoIIuxqGQMjQdWQwLP5Dj7NOPFiOf&#10;Yyv1iGcut0aukiSVFnvHCx0O9NBR81VPVsF80OsW9/uX5yeT1Otpu3s9PBqlrq/m7T2ISHP8g+FX&#10;n9WhYqejn5wOwijI0jsmFazSHATnWX6bgjgyuExykFUp/39Q/QAAAP//AwBQSwECLQAUAAYACAAA&#10;ACEAtoM4kv4AAADhAQAAEwAAAAAAAAAAAAAAAAAAAAAAW0NvbnRlbnRfVHlwZXNdLnhtbFBLAQIt&#10;ABQABgAIAAAAIQA4/SH/1gAAAJQBAAALAAAAAAAAAAAAAAAAAC8BAABfcmVscy8ucmVsc1BLAQIt&#10;ABQABgAIAAAAIQCS1EYOkAIAABcFAAAOAAAAAAAAAAAAAAAAAC4CAABkcnMvZTJvRG9jLnhtbFBL&#10;AQItABQABgAIAAAAIQBrBBA/3wAAAAkBAAAPAAAAAAAAAAAAAAAAAOoEAABkcnMvZG93bnJldi54&#10;bWxQSwUGAAAAAAQABADzAAAA9gUAAAAA&#10;" o:allowincell="f" filled="f" strokecolor="#231f20" strokeweight=".48pt">
                <v:textbox inset="0,0,0,0">
                  <w:txbxContent>
                    <w:p w:rsidR="004C69AF" w:rsidRDefault="004C69AF">
                      <w:pPr>
                        <w:pStyle w:val="BodyText"/>
                        <w:kinsoku w:val="0"/>
                        <w:overflowPunct w:val="0"/>
                        <w:spacing w:line="201" w:lineRule="exact"/>
                        <w:ind w:left="278" w:right="459"/>
                        <w:rPr>
                          <w:rFonts w:cs="Arial"/>
                          <w:b/>
                          <w:bCs/>
                          <w:color w:val="231F20"/>
                        </w:rPr>
                      </w:pPr>
                      <w:r>
                        <w:rPr>
                          <w:rFonts w:cs="Arial"/>
                          <w:b/>
                          <w:bCs/>
                          <w:color w:val="231F20"/>
                        </w:rPr>
                        <w:t>Accounting Policy</w:t>
                      </w:r>
                    </w:p>
                    <w:p w:rsidR="004C69AF" w:rsidRDefault="004C69AF">
                      <w:pPr>
                        <w:pStyle w:val="BodyText"/>
                        <w:kinsoku w:val="0"/>
                        <w:overflowPunct w:val="0"/>
                        <w:spacing w:before="6"/>
                        <w:ind w:left="278" w:right="199"/>
                        <w:rPr>
                          <w:rFonts w:cs="Arial"/>
                          <w:color w:val="231F20"/>
                        </w:rPr>
                      </w:pPr>
                      <w:r>
                        <w:rPr>
                          <w:rFonts w:cs="Arial"/>
                          <w:color w:val="231F20"/>
                        </w:rPr>
                        <w:t>Funding received or receivable from non-corporate Commonwealth entities (appropriated to the Department of Health as a corporate Commonwealth entity payment item for payment to the Commission) is recognised as Revenue from Government.</w:t>
                      </w:r>
                    </w:p>
                  </w:txbxContent>
                </v:textbox>
                <w10:wrap type="topAndBottom" anchorx="page"/>
              </v:shape>
            </w:pict>
          </mc:Fallback>
        </mc:AlternateContent>
      </w:r>
    </w:p>
    <w:p w:rsidR="00F40401" w:rsidRDefault="00F40401">
      <w:pPr>
        <w:pStyle w:val="BodyText"/>
        <w:kinsoku w:val="0"/>
        <w:overflowPunct w:val="0"/>
        <w:spacing w:before="6"/>
        <w:rPr>
          <w:rFonts w:cs="Arial"/>
          <w:sz w:val="19"/>
          <w:szCs w:val="19"/>
        </w:rPr>
        <w:sectPr w:rsidR="00F40401" w:rsidSect="00B95E9D">
          <w:pgSz w:w="9980" w:h="14180"/>
          <w:pgMar w:top="851" w:right="920" w:bottom="851" w:left="740" w:header="360" w:footer="362" w:gutter="0"/>
          <w:cols w:space="720" w:equalWidth="0">
            <w:col w:w="8320"/>
          </w:cols>
          <w:noEndnote/>
        </w:sect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Heading7"/>
        <w:kinsoku w:val="0"/>
        <w:overflowPunct w:val="0"/>
        <w:spacing w:before="208"/>
        <w:ind w:right="314" w:firstLine="0"/>
        <w:rPr>
          <w:color w:val="231F20"/>
        </w:rPr>
      </w:pPr>
      <w:r>
        <w:rPr>
          <w:color w:val="231F20"/>
        </w:rPr>
        <w:t>2  Financial Position</w:t>
      </w:r>
    </w:p>
    <w:p w:rsidR="00F40401" w:rsidRDefault="00F40401">
      <w:pPr>
        <w:pStyle w:val="BodyText"/>
        <w:kinsoku w:val="0"/>
        <w:overflowPunct w:val="0"/>
        <w:spacing w:before="119"/>
        <w:ind w:left="249" w:right="314"/>
        <w:rPr>
          <w:rFonts w:cs="Arial"/>
          <w:b/>
          <w:bCs/>
          <w:color w:val="231F20"/>
          <w:spacing w:val="15"/>
          <w:sz w:val="28"/>
          <w:szCs w:val="28"/>
        </w:rPr>
      </w:pPr>
      <w:r>
        <w:rPr>
          <w:rFonts w:cs="Arial"/>
          <w:b/>
          <w:bCs/>
          <w:color w:val="231F20"/>
          <w:spacing w:val="13"/>
          <w:sz w:val="28"/>
          <w:szCs w:val="28"/>
        </w:rPr>
        <w:t xml:space="preserve">2.1 </w:t>
      </w:r>
      <w:r>
        <w:rPr>
          <w:rFonts w:cs="Arial"/>
          <w:b/>
          <w:bCs/>
          <w:color w:val="231F20"/>
          <w:spacing w:val="17"/>
          <w:sz w:val="28"/>
          <w:szCs w:val="28"/>
        </w:rPr>
        <w:t>Financial</w:t>
      </w:r>
      <w:r>
        <w:rPr>
          <w:rFonts w:cs="Arial"/>
          <w:b/>
          <w:bCs/>
          <w:color w:val="231F20"/>
          <w:spacing w:val="79"/>
          <w:sz w:val="28"/>
          <w:szCs w:val="28"/>
        </w:rPr>
        <w:t xml:space="preserve"> </w:t>
      </w:r>
      <w:r>
        <w:rPr>
          <w:rFonts w:cs="Arial"/>
          <w:b/>
          <w:bCs/>
          <w:color w:val="231F20"/>
          <w:spacing w:val="15"/>
          <w:sz w:val="28"/>
          <w:szCs w:val="28"/>
        </w:rPr>
        <w:t>Assets</w:t>
      </w:r>
    </w:p>
    <w:p w:rsidR="00F40401" w:rsidRDefault="00F40401">
      <w:pPr>
        <w:pStyle w:val="BodyText"/>
        <w:kinsoku w:val="0"/>
        <w:overflowPunct w:val="0"/>
        <w:spacing w:before="119"/>
        <w:ind w:left="249" w:right="314"/>
        <w:rPr>
          <w:rFonts w:cs="Arial"/>
          <w:b/>
          <w:bCs/>
          <w:color w:val="231F20"/>
          <w:spacing w:val="15"/>
          <w:sz w:val="28"/>
          <w:szCs w:val="28"/>
        </w:rPr>
        <w:sectPr w:rsidR="00F40401" w:rsidSect="00B95E9D">
          <w:pgSz w:w="9980" w:h="14180"/>
          <w:pgMar w:top="851" w:right="740" w:bottom="851" w:left="760" w:header="359" w:footer="362" w:gutter="0"/>
          <w:cols w:space="720" w:equalWidth="0">
            <w:col w:w="8480"/>
          </w:cols>
          <w:noEndnote/>
        </w:sectPr>
      </w:pPr>
    </w:p>
    <w:p w:rsidR="00F40401" w:rsidRDefault="00F40401">
      <w:pPr>
        <w:pStyle w:val="BodyText"/>
        <w:kinsoku w:val="0"/>
        <w:overflowPunct w:val="0"/>
        <w:rPr>
          <w:rFonts w:cs="Arial"/>
          <w:b/>
          <w:bCs/>
          <w:sz w:val="24"/>
          <w:szCs w:val="24"/>
        </w:rPr>
      </w:pPr>
    </w:p>
    <w:p w:rsidR="00F40401" w:rsidRDefault="00F40401">
      <w:pPr>
        <w:pStyle w:val="BodyText"/>
        <w:kinsoku w:val="0"/>
        <w:overflowPunct w:val="0"/>
        <w:spacing w:before="8"/>
        <w:rPr>
          <w:rFonts w:cs="Arial"/>
          <w:b/>
          <w:bCs/>
          <w:sz w:val="30"/>
          <w:szCs w:val="30"/>
        </w:rPr>
      </w:pPr>
    </w:p>
    <w:p w:rsidR="00F40401" w:rsidRDefault="00F40401" w:rsidP="00072104">
      <w:pPr>
        <w:pStyle w:val="Heading8"/>
        <w:numPr>
          <w:ilvl w:val="1"/>
          <w:numId w:val="3"/>
        </w:numPr>
        <w:tabs>
          <w:tab w:val="left" w:pos="648"/>
        </w:tabs>
        <w:kinsoku w:val="0"/>
        <w:overflowPunct w:val="0"/>
        <w:spacing w:before="1"/>
        <w:ind w:hanging="398"/>
        <w:rPr>
          <w:color w:val="231F20"/>
          <w:spacing w:val="17"/>
        </w:rPr>
      </w:pPr>
      <w:r>
        <w:rPr>
          <w:color w:val="231F20"/>
          <w:spacing w:val="5"/>
        </w:rPr>
        <w:t xml:space="preserve">A:  </w:t>
      </w:r>
      <w:r>
        <w:rPr>
          <w:color w:val="231F20"/>
          <w:spacing w:val="14"/>
        </w:rPr>
        <w:t xml:space="preserve">Cash </w:t>
      </w:r>
      <w:r>
        <w:rPr>
          <w:color w:val="231F20"/>
          <w:spacing w:val="13"/>
        </w:rPr>
        <w:t xml:space="preserve">and </w:t>
      </w:r>
      <w:r>
        <w:rPr>
          <w:color w:val="231F20"/>
          <w:spacing w:val="15"/>
        </w:rPr>
        <w:t>Cash</w:t>
      </w:r>
      <w:r>
        <w:rPr>
          <w:color w:val="231F20"/>
          <w:spacing w:val="70"/>
        </w:rPr>
        <w:t xml:space="preserve"> </w:t>
      </w:r>
      <w:r>
        <w:rPr>
          <w:color w:val="231F20"/>
          <w:spacing w:val="17"/>
        </w:rPr>
        <w:t>Equivalents</w:t>
      </w:r>
    </w:p>
    <w:p w:rsidR="00F40401" w:rsidRDefault="00F40401">
      <w:pPr>
        <w:pStyle w:val="BodyText"/>
        <w:kinsoku w:val="0"/>
        <w:overflowPunct w:val="0"/>
        <w:spacing w:before="9"/>
        <w:rPr>
          <w:rFonts w:cs="Arial"/>
          <w:b/>
          <w:bCs/>
          <w:sz w:val="14"/>
          <w:szCs w:val="14"/>
        </w:rPr>
      </w:pPr>
      <w:r>
        <w:rPr>
          <w:rFonts w:ascii="Times New Roman" w:hAnsi="Times New Roman" w:cs="Times New Roman"/>
          <w:sz w:val="24"/>
          <w:szCs w:val="24"/>
        </w:rPr>
        <w:br w:type="column"/>
      </w:r>
    </w:p>
    <w:p w:rsidR="00F40401" w:rsidRDefault="00F40401">
      <w:pPr>
        <w:pStyle w:val="BodyText"/>
        <w:tabs>
          <w:tab w:val="left" w:pos="1571"/>
        </w:tabs>
        <w:kinsoku w:val="0"/>
        <w:overflowPunct w:val="0"/>
        <w:ind w:left="299"/>
        <w:rPr>
          <w:rFonts w:cs="Arial"/>
          <w:color w:val="231F20"/>
        </w:rPr>
      </w:pPr>
      <w:r>
        <w:rPr>
          <w:rFonts w:cs="Arial"/>
          <w:b/>
          <w:bCs/>
          <w:color w:val="231F20"/>
        </w:rPr>
        <w:t>2016</w:t>
      </w:r>
      <w:r>
        <w:rPr>
          <w:rFonts w:cs="Arial"/>
          <w:b/>
          <w:bCs/>
          <w:color w:val="231F20"/>
        </w:rPr>
        <w:tab/>
      </w:r>
      <w:r>
        <w:rPr>
          <w:rFonts w:cs="Arial"/>
          <w:color w:val="231F20"/>
        </w:rPr>
        <w:t>2015</w:t>
      </w:r>
    </w:p>
    <w:p w:rsidR="00F40401" w:rsidRDefault="00F40401">
      <w:pPr>
        <w:pStyle w:val="BodyText"/>
        <w:tabs>
          <w:tab w:val="left" w:pos="1530"/>
        </w:tabs>
        <w:kinsoku w:val="0"/>
        <w:overflowPunct w:val="0"/>
        <w:spacing w:before="47"/>
        <w:ind w:left="249"/>
        <w:rPr>
          <w:rFonts w:cs="Arial"/>
          <w:color w:val="231F20"/>
        </w:rPr>
      </w:pPr>
      <w:r>
        <w:rPr>
          <w:rFonts w:cs="Arial"/>
          <w:b/>
          <w:bCs/>
          <w:color w:val="231F20"/>
        </w:rPr>
        <w:t>$’000</w:t>
      </w:r>
      <w:r>
        <w:rPr>
          <w:rFonts w:cs="Arial"/>
          <w:b/>
          <w:bCs/>
          <w:color w:val="231F20"/>
        </w:rPr>
        <w:tab/>
      </w:r>
      <w:r>
        <w:rPr>
          <w:rFonts w:cs="Arial"/>
          <w:color w:val="231F20"/>
        </w:rPr>
        <w:t>$’000</w:t>
      </w:r>
    </w:p>
    <w:p w:rsidR="00F40401" w:rsidRDefault="00F40401">
      <w:pPr>
        <w:pStyle w:val="BodyText"/>
        <w:tabs>
          <w:tab w:val="left" w:pos="1530"/>
        </w:tabs>
        <w:kinsoku w:val="0"/>
        <w:overflowPunct w:val="0"/>
        <w:spacing w:before="47"/>
        <w:ind w:left="249"/>
        <w:rPr>
          <w:rFonts w:cs="Arial"/>
          <w:color w:val="231F20"/>
        </w:rPr>
        <w:sectPr w:rsidR="00F40401" w:rsidSect="00B95E9D">
          <w:type w:val="continuous"/>
          <w:pgSz w:w="9980" w:h="14180"/>
          <w:pgMar w:top="851" w:right="740" w:bottom="851" w:left="760" w:header="720" w:footer="720" w:gutter="0"/>
          <w:cols w:num="2" w:space="720" w:equalWidth="0">
            <w:col w:w="4650" w:space="1611"/>
            <w:col w:w="2219"/>
          </w:cols>
          <w:noEndnote/>
        </w:sectPr>
      </w:pPr>
    </w:p>
    <w:p w:rsidR="00F40401" w:rsidRDefault="00F40401">
      <w:pPr>
        <w:pStyle w:val="BodyText"/>
        <w:tabs>
          <w:tab w:val="left" w:pos="5778"/>
          <w:tab w:val="left" w:pos="6409"/>
          <w:tab w:val="left" w:pos="7681"/>
          <w:tab w:val="left" w:pos="8341"/>
        </w:tabs>
        <w:kinsoku w:val="0"/>
        <w:overflowPunct w:val="0"/>
        <w:spacing w:before="51"/>
        <w:ind w:left="249"/>
        <w:rPr>
          <w:rFonts w:cs="Arial"/>
          <w:b/>
          <w:bCs/>
          <w:color w:val="231F20"/>
        </w:rPr>
      </w:pPr>
      <w:r>
        <w:rPr>
          <w:rFonts w:cs="Arial"/>
          <w:color w:val="231F20"/>
        </w:rPr>
        <w:lastRenderedPageBreak/>
        <w:t>Cash on hand or</w:t>
      </w:r>
      <w:r>
        <w:rPr>
          <w:rFonts w:cs="Arial"/>
          <w:color w:val="231F20"/>
          <w:spacing w:val="-2"/>
        </w:rPr>
        <w:t xml:space="preserve"> </w:t>
      </w:r>
      <w:r>
        <w:rPr>
          <w:rFonts w:cs="Arial"/>
          <w:color w:val="231F20"/>
        </w:rPr>
        <w:t>on</w:t>
      </w:r>
      <w:r>
        <w:rPr>
          <w:rFonts w:cs="Arial"/>
          <w:color w:val="231F20"/>
          <w:spacing w:val="-3"/>
        </w:rPr>
        <w:t xml:space="preserve"> </w:t>
      </w:r>
      <w:r>
        <w:rPr>
          <w:rFonts w:cs="Arial"/>
          <w:color w:val="231F20"/>
        </w:rPr>
        <w:t>deposit</w:t>
      </w:r>
      <w:r>
        <w:rPr>
          <w:rFonts w:cs="Arial"/>
          <w:color w:val="231F20"/>
        </w:rPr>
        <w:tab/>
      </w:r>
      <w:r>
        <w:rPr>
          <w:rFonts w:cs="Arial"/>
          <w:b/>
          <w:bCs/>
          <w:color w:val="231F20"/>
          <w:u w:val="single"/>
        </w:rPr>
        <w:t xml:space="preserve"> </w:t>
      </w:r>
      <w:r>
        <w:rPr>
          <w:rFonts w:cs="Arial"/>
          <w:b/>
          <w:bCs/>
          <w:color w:val="231F20"/>
          <w:u w:val="single"/>
        </w:rPr>
        <w:tab/>
        <w:t>10,851</w:t>
      </w:r>
      <w:r>
        <w:rPr>
          <w:rFonts w:cs="Arial"/>
          <w:b/>
          <w:bCs/>
          <w:color w:val="231F20"/>
          <w:u w:val="single"/>
        </w:rPr>
        <w:tab/>
      </w:r>
      <w:r>
        <w:rPr>
          <w:rFonts w:cs="Arial"/>
          <w:color w:val="231F20"/>
          <w:u w:val="single"/>
        </w:rPr>
        <w:t>14,254</w:t>
      </w:r>
      <w:r>
        <w:rPr>
          <w:rFonts w:cs="Arial"/>
          <w:color w:val="231F20"/>
          <w:u w:val="single"/>
        </w:rPr>
        <w:tab/>
      </w:r>
    </w:p>
    <w:p w:rsidR="00F40401" w:rsidRDefault="00F40401">
      <w:pPr>
        <w:pStyle w:val="BodyText"/>
        <w:tabs>
          <w:tab w:val="left" w:pos="5778"/>
          <w:tab w:val="left" w:pos="6409"/>
          <w:tab w:val="left" w:pos="7681"/>
          <w:tab w:val="left" w:pos="8341"/>
        </w:tabs>
        <w:kinsoku w:val="0"/>
        <w:overflowPunct w:val="0"/>
        <w:spacing w:before="57"/>
        <w:ind w:left="249"/>
        <w:rPr>
          <w:rFonts w:cs="Arial"/>
          <w:b/>
          <w:bCs/>
          <w:color w:val="231F20"/>
        </w:rPr>
      </w:pPr>
      <w:r>
        <w:rPr>
          <w:rFonts w:cs="Arial"/>
          <w:b/>
          <w:bCs/>
          <w:color w:val="231F20"/>
        </w:rPr>
        <w:t>Total cash and</w:t>
      </w:r>
      <w:r>
        <w:rPr>
          <w:rFonts w:cs="Arial"/>
          <w:b/>
          <w:bCs/>
          <w:color w:val="231F20"/>
          <w:spacing w:val="-6"/>
        </w:rPr>
        <w:t xml:space="preserve"> </w:t>
      </w:r>
      <w:r>
        <w:rPr>
          <w:rFonts w:cs="Arial"/>
          <w:b/>
          <w:bCs/>
          <w:color w:val="231F20"/>
        </w:rPr>
        <w:t>cash</w:t>
      </w:r>
      <w:r>
        <w:rPr>
          <w:rFonts w:cs="Arial"/>
          <w:b/>
          <w:bCs/>
          <w:color w:val="231F20"/>
          <w:spacing w:val="-2"/>
        </w:rPr>
        <w:t xml:space="preserve"> </w:t>
      </w:r>
      <w:r>
        <w:rPr>
          <w:rFonts w:cs="Arial"/>
          <w:b/>
          <w:bCs/>
          <w:color w:val="231F20"/>
        </w:rPr>
        <w:t>equivalents</w:t>
      </w:r>
      <w:r>
        <w:rPr>
          <w:rFonts w:cs="Arial"/>
          <w:b/>
          <w:bCs/>
          <w:color w:val="231F20"/>
        </w:rPr>
        <w:tab/>
      </w:r>
      <w:r>
        <w:rPr>
          <w:rFonts w:cs="Arial"/>
          <w:b/>
          <w:bCs/>
          <w:color w:val="231F20"/>
          <w:u w:val="single"/>
        </w:rPr>
        <w:t xml:space="preserve"> </w:t>
      </w:r>
      <w:r>
        <w:rPr>
          <w:rFonts w:cs="Arial"/>
          <w:b/>
          <w:bCs/>
          <w:color w:val="231F20"/>
          <w:u w:val="single"/>
        </w:rPr>
        <w:tab/>
        <w:t>10,851</w:t>
      </w:r>
      <w:r>
        <w:rPr>
          <w:rFonts w:cs="Arial"/>
          <w:b/>
          <w:bCs/>
          <w:color w:val="231F20"/>
          <w:u w:val="single"/>
        </w:rPr>
        <w:tab/>
      </w:r>
      <w:r>
        <w:rPr>
          <w:rFonts w:cs="Arial"/>
          <w:color w:val="231F20"/>
          <w:u w:val="single"/>
        </w:rPr>
        <w:t>14,254</w:t>
      </w:r>
      <w:r>
        <w:rPr>
          <w:rFonts w:cs="Arial"/>
          <w:color w:val="231F20"/>
          <w:u w:val="single"/>
        </w:rPr>
        <w:tab/>
      </w:r>
    </w:p>
    <w:p w:rsidR="00F40401" w:rsidRDefault="007C1907">
      <w:pPr>
        <w:pStyle w:val="BodyText"/>
        <w:kinsoku w:val="0"/>
        <w:overflowPunct w:val="0"/>
        <w:spacing w:before="8"/>
        <w:rPr>
          <w:rFonts w:cs="Arial"/>
          <w:sz w:val="19"/>
          <w:szCs w:val="19"/>
        </w:rPr>
      </w:pPr>
      <w:r>
        <w:rPr>
          <w:noProof/>
        </w:rPr>
        <mc:AlternateContent>
          <mc:Choice Requires="wps">
            <w:drawing>
              <wp:anchor distT="0" distB="0" distL="0" distR="0" simplePos="0" relativeHeight="251673088" behindDoc="0" locked="0" layoutInCell="0" allowOverlap="1" wp14:anchorId="23CE42D2" wp14:editId="3AE629D0">
                <wp:simplePos x="0" y="0"/>
                <wp:positionH relativeFrom="page">
                  <wp:posOffset>550545</wp:posOffset>
                </wp:positionH>
                <wp:positionV relativeFrom="paragraph">
                  <wp:posOffset>172085</wp:posOffset>
                </wp:positionV>
                <wp:extent cx="5229225" cy="662940"/>
                <wp:effectExtent l="0" t="0" r="0" b="0"/>
                <wp:wrapTopAndBottom/>
                <wp:docPr id="444" name="Text Box 1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662940"/>
                        </a:xfrm>
                        <a:prstGeom prst="rect">
                          <a:avLst/>
                        </a:prstGeom>
                        <a:noFill/>
                        <a:ln w="6121" cmpd="sng">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4C69AF" w:rsidRDefault="004C69AF">
                            <w:pPr>
                              <w:pStyle w:val="BodyText"/>
                              <w:kinsoku w:val="0"/>
                              <w:overflowPunct w:val="0"/>
                              <w:spacing w:line="201" w:lineRule="exact"/>
                              <w:ind w:left="103" w:right="637"/>
                              <w:rPr>
                                <w:rFonts w:cs="Arial"/>
                                <w:b/>
                                <w:bCs/>
                                <w:color w:val="231F20"/>
                              </w:rPr>
                            </w:pPr>
                            <w:r>
                              <w:rPr>
                                <w:rFonts w:cs="Arial"/>
                                <w:b/>
                                <w:bCs/>
                                <w:color w:val="231F20"/>
                              </w:rPr>
                              <w:t>Accounting Policy</w:t>
                            </w:r>
                          </w:p>
                          <w:p w:rsidR="004C69AF" w:rsidRDefault="004C69AF">
                            <w:pPr>
                              <w:pStyle w:val="BodyText"/>
                              <w:kinsoku w:val="0"/>
                              <w:overflowPunct w:val="0"/>
                              <w:spacing w:before="4" w:line="207" w:lineRule="exact"/>
                              <w:ind w:left="103" w:right="637"/>
                              <w:rPr>
                                <w:rFonts w:cs="Arial"/>
                                <w:color w:val="231F20"/>
                              </w:rPr>
                            </w:pPr>
                            <w:r>
                              <w:rPr>
                                <w:rFonts w:cs="Arial"/>
                                <w:color w:val="231F20"/>
                              </w:rPr>
                              <w:t>Cash is recognised at its nominal amount. Cash and cash equivalents includes:</w:t>
                            </w:r>
                          </w:p>
                          <w:p w:rsidR="004C69AF" w:rsidRDefault="004C69AF" w:rsidP="00072104">
                            <w:pPr>
                              <w:pStyle w:val="ListParagraph"/>
                              <w:numPr>
                                <w:ilvl w:val="0"/>
                                <w:numId w:val="2"/>
                              </w:numPr>
                              <w:tabs>
                                <w:tab w:val="left" w:pos="315"/>
                              </w:tabs>
                              <w:kinsoku w:val="0"/>
                              <w:overflowPunct w:val="0"/>
                              <w:spacing w:before="0" w:line="207" w:lineRule="exact"/>
                              <w:ind w:firstLine="0"/>
                              <w:rPr>
                                <w:rFonts w:cs="Arial"/>
                                <w:color w:val="231F20"/>
                                <w:sz w:val="18"/>
                                <w:szCs w:val="18"/>
                              </w:rPr>
                            </w:pPr>
                            <w:r>
                              <w:rPr>
                                <w:rFonts w:cs="Arial"/>
                                <w:color w:val="231F20"/>
                                <w:sz w:val="18"/>
                                <w:szCs w:val="18"/>
                              </w:rPr>
                              <w:t>cash on hand;</w:t>
                            </w:r>
                            <w:r>
                              <w:rPr>
                                <w:rFonts w:cs="Arial"/>
                                <w:color w:val="231F20"/>
                                <w:spacing w:val="-4"/>
                                <w:sz w:val="18"/>
                                <w:szCs w:val="18"/>
                              </w:rPr>
                              <w:t xml:space="preserve"> </w:t>
                            </w:r>
                            <w:r>
                              <w:rPr>
                                <w:rFonts w:cs="Arial"/>
                                <w:color w:val="231F20"/>
                                <w:sz w:val="18"/>
                                <w:szCs w:val="18"/>
                              </w:rPr>
                              <w:t>and</w:t>
                            </w:r>
                          </w:p>
                          <w:p w:rsidR="004C69AF" w:rsidRDefault="004C69AF" w:rsidP="00072104">
                            <w:pPr>
                              <w:pStyle w:val="ListParagraph"/>
                              <w:numPr>
                                <w:ilvl w:val="0"/>
                                <w:numId w:val="2"/>
                              </w:numPr>
                              <w:tabs>
                                <w:tab w:val="left" w:pos="315"/>
                              </w:tabs>
                              <w:kinsoku w:val="0"/>
                              <w:overflowPunct w:val="0"/>
                              <w:spacing w:before="2"/>
                              <w:ind w:right="383" w:firstLine="0"/>
                              <w:rPr>
                                <w:rFonts w:cs="Arial"/>
                                <w:color w:val="231F20"/>
                                <w:sz w:val="18"/>
                                <w:szCs w:val="18"/>
                              </w:rPr>
                            </w:pPr>
                            <w:r>
                              <w:rPr>
                                <w:rFonts w:cs="Arial"/>
                                <w:color w:val="231F20"/>
                                <w:sz w:val="18"/>
                                <w:szCs w:val="18"/>
                              </w:rPr>
                              <w:t>demand deposits in bank accounts with an original maturity of 3 months or less that are readily convertible</w:t>
                            </w:r>
                            <w:r>
                              <w:rPr>
                                <w:rFonts w:cs="Arial"/>
                                <w:color w:val="231F20"/>
                                <w:spacing w:val="-4"/>
                                <w:sz w:val="18"/>
                                <w:szCs w:val="18"/>
                              </w:rPr>
                              <w:t xml:space="preserve"> </w:t>
                            </w:r>
                            <w:r>
                              <w:rPr>
                                <w:rFonts w:cs="Arial"/>
                                <w:color w:val="231F20"/>
                                <w:sz w:val="18"/>
                                <w:szCs w:val="18"/>
                              </w:rPr>
                              <w:t>to</w:t>
                            </w:r>
                            <w:r>
                              <w:rPr>
                                <w:rFonts w:cs="Arial"/>
                                <w:color w:val="231F20"/>
                                <w:spacing w:val="-4"/>
                                <w:sz w:val="18"/>
                                <w:szCs w:val="18"/>
                              </w:rPr>
                              <w:t xml:space="preserve"> </w:t>
                            </w:r>
                            <w:r>
                              <w:rPr>
                                <w:rFonts w:cs="Arial"/>
                                <w:color w:val="231F20"/>
                                <w:sz w:val="18"/>
                                <w:szCs w:val="18"/>
                              </w:rPr>
                              <w:t>known</w:t>
                            </w:r>
                            <w:r>
                              <w:rPr>
                                <w:rFonts w:cs="Arial"/>
                                <w:color w:val="231F20"/>
                                <w:spacing w:val="-2"/>
                                <w:sz w:val="18"/>
                                <w:szCs w:val="18"/>
                              </w:rPr>
                              <w:t xml:space="preserve"> </w:t>
                            </w:r>
                            <w:r>
                              <w:rPr>
                                <w:rFonts w:cs="Arial"/>
                                <w:color w:val="231F20"/>
                                <w:sz w:val="18"/>
                                <w:szCs w:val="18"/>
                              </w:rPr>
                              <w:t>amounts</w:t>
                            </w:r>
                            <w:r>
                              <w:rPr>
                                <w:rFonts w:cs="Arial"/>
                                <w:color w:val="231F20"/>
                                <w:spacing w:val="-3"/>
                                <w:sz w:val="18"/>
                                <w:szCs w:val="18"/>
                              </w:rPr>
                              <w:t xml:space="preserve"> </w:t>
                            </w:r>
                            <w:r>
                              <w:rPr>
                                <w:rFonts w:cs="Arial"/>
                                <w:color w:val="231F20"/>
                                <w:sz w:val="18"/>
                                <w:szCs w:val="18"/>
                              </w:rPr>
                              <w:t>of</w:t>
                            </w:r>
                            <w:r>
                              <w:rPr>
                                <w:rFonts w:cs="Arial"/>
                                <w:color w:val="231F20"/>
                                <w:spacing w:val="-2"/>
                                <w:sz w:val="18"/>
                                <w:szCs w:val="18"/>
                              </w:rPr>
                              <w:t xml:space="preserve"> </w:t>
                            </w:r>
                            <w:r>
                              <w:rPr>
                                <w:rFonts w:cs="Arial"/>
                                <w:color w:val="231F20"/>
                                <w:sz w:val="18"/>
                                <w:szCs w:val="18"/>
                              </w:rPr>
                              <w:t>cash</w:t>
                            </w:r>
                            <w:r>
                              <w:rPr>
                                <w:rFonts w:cs="Arial"/>
                                <w:color w:val="231F20"/>
                                <w:spacing w:val="-4"/>
                                <w:sz w:val="18"/>
                                <w:szCs w:val="18"/>
                              </w:rPr>
                              <w:t xml:space="preserve"> </w:t>
                            </w:r>
                            <w:r>
                              <w:rPr>
                                <w:rFonts w:cs="Arial"/>
                                <w:color w:val="231F20"/>
                                <w:sz w:val="18"/>
                                <w:szCs w:val="18"/>
                              </w:rPr>
                              <w:t>and</w:t>
                            </w:r>
                            <w:r>
                              <w:rPr>
                                <w:rFonts w:cs="Arial"/>
                                <w:color w:val="231F20"/>
                                <w:spacing w:val="-4"/>
                                <w:sz w:val="18"/>
                                <w:szCs w:val="18"/>
                              </w:rPr>
                              <w:t xml:space="preserve"> </w:t>
                            </w:r>
                            <w:r>
                              <w:rPr>
                                <w:rFonts w:cs="Arial"/>
                                <w:color w:val="231F20"/>
                                <w:sz w:val="18"/>
                                <w:szCs w:val="18"/>
                              </w:rPr>
                              <w:t>subject</w:t>
                            </w:r>
                            <w:r>
                              <w:rPr>
                                <w:rFonts w:cs="Arial"/>
                                <w:color w:val="231F20"/>
                                <w:spacing w:val="-2"/>
                                <w:sz w:val="18"/>
                                <w:szCs w:val="18"/>
                              </w:rPr>
                              <w:t xml:space="preserve"> </w:t>
                            </w:r>
                            <w:r>
                              <w:rPr>
                                <w:rFonts w:cs="Arial"/>
                                <w:color w:val="231F20"/>
                                <w:sz w:val="18"/>
                                <w:szCs w:val="18"/>
                              </w:rPr>
                              <w:t>to</w:t>
                            </w:r>
                            <w:r>
                              <w:rPr>
                                <w:rFonts w:cs="Arial"/>
                                <w:color w:val="231F20"/>
                                <w:spacing w:val="-4"/>
                                <w:sz w:val="18"/>
                                <w:szCs w:val="18"/>
                              </w:rPr>
                              <w:t xml:space="preserve"> </w:t>
                            </w:r>
                            <w:r>
                              <w:rPr>
                                <w:rFonts w:cs="Arial"/>
                                <w:color w:val="231F20"/>
                                <w:sz w:val="18"/>
                                <w:szCs w:val="18"/>
                              </w:rPr>
                              <w:t>insignificant</w:t>
                            </w:r>
                            <w:r>
                              <w:rPr>
                                <w:rFonts w:cs="Arial"/>
                                <w:color w:val="231F20"/>
                                <w:spacing w:val="-2"/>
                                <w:sz w:val="18"/>
                                <w:szCs w:val="18"/>
                              </w:rPr>
                              <w:t xml:space="preserve"> </w:t>
                            </w:r>
                            <w:r>
                              <w:rPr>
                                <w:rFonts w:cs="Arial"/>
                                <w:color w:val="231F20"/>
                                <w:sz w:val="18"/>
                                <w:szCs w:val="18"/>
                              </w:rPr>
                              <w:t>risk</w:t>
                            </w:r>
                            <w:r>
                              <w:rPr>
                                <w:rFonts w:cs="Arial"/>
                                <w:color w:val="231F20"/>
                                <w:spacing w:val="-2"/>
                                <w:sz w:val="18"/>
                                <w:szCs w:val="18"/>
                              </w:rPr>
                              <w:t xml:space="preserve"> </w:t>
                            </w:r>
                            <w:r>
                              <w:rPr>
                                <w:rFonts w:cs="Arial"/>
                                <w:color w:val="231F20"/>
                                <w:sz w:val="18"/>
                                <w:szCs w:val="18"/>
                              </w:rPr>
                              <w:t>of</w:t>
                            </w:r>
                            <w:r>
                              <w:rPr>
                                <w:rFonts w:cs="Arial"/>
                                <w:color w:val="231F20"/>
                                <w:spacing w:val="-4"/>
                                <w:sz w:val="18"/>
                                <w:szCs w:val="18"/>
                              </w:rPr>
                              <w:t xml:space="preserve"> </w:t>
                            </w:r>
                            <w:r>
                              <w:rPr>
                                <w:rFonts w:cs="Arial"/>
                                <w:color w:val="231F20"/>
                                <w:sz w:val="18"/>
                                <w:szCs w:val="18"/>
                              </w:rPr>
                              <w:t>changes</w:t>
                            </w:r>
                            <w:r>
                              <w:rPr>
                                <w:rFonts w:cs="Arial"/>
                                <w:color w:val="231F20"/>
                                <w:spacing w:val="-2"/>
                                <w:sz w:val="18"/>
                                <w:szCs w:val="18"/>
                              </w:rPr>
                              <w:t xml:space="preserve"> </w:t>
                            </w:r>
                            <w:r>
                              <w:rPr>
                                <w:rFonts w:cs="Arial"/>
                                <w:color w:val="231F20"/>
                                <w:sz w:val="18"/>
                                <w:szCs w:val="18"/>
                              </w:rPr>
                              <w:t>in</w:t>
                            </w:r>
                            <w:r>
                              <w:rPr>
                                <w:rFonts w:cs="Arial"/>
                                <w:color w:val="231F20"/>
                                <w:spacing w:val="-2"/>
                                <w:sz w:val="18"/>
                                <w:szCs w:val="18"/>
                              </w:rPr>
                              <w:t xml:space="preserve"> </w:t>
                            </w:r>
                            <w:r>
                              <w:rPr>
                                <w:rFonts w:cs="Arial"/>
                                <w:color w:val="231F20"/>
                                <w:sz w:val="18"/>
                                <w:szCs w:val="18"/>
                              </w:rPr>
                              <w:t>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1" o:spid="_x0000_s1036" type="#_x0000_t202" style="position:absolute;margin-left:43.35pt;margin-top:13.55pt;width:411.75pt;height:52.2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I5jgIAABcFAAAOAAAAZHJzL2Uyb0RvYy54bWysVF1v2yAUfZ+0/4B4T/1RJ0usOlUXJ9Ok&#10;7kNq9wMIxjYaBgYkdlftv++C4yzdXqZpfrAv5nI4594DN7dDJ9CRGcuVLHByFWPEJFUVl02Bvzzu&#10;ZkuMrCOyIkJJVuAnZvHt+vWrm17nLFWtEhUzCECkzXtd4NY5nUeRpS3riL1SmkmYrJXpiIOhaaLK&#10;kB7QOxGlcbyIemUqbRRl1sLfcpzE64Bf14y6T3VtmUOiwMDNhbcJ771/R+sbkjeG6JbTEw3yDyw6&#10;wiVseoYqiSPoYPgfUB2nRllVuyuqukjVNacsaAA1SfybmoeWaBa0QHGsPpfJ/j9Y+vH42SBeFTjL&#10;Mowk6aBJj2xw6K0aULJcJb5EvbY5ZD5oyHUDzECrg1yr7xX9apFUm5bIht0Zo/qWkQoohpXRxdIR&#10;x3qQff9BVbATOTgVgIbadL5+UBEE6NCqp3N7PBsKP+dpukrTOUYU5haLdJWF/kUkn1ZrY907pjrk&#10;gwIbaH9AJ8d760AHpE4pfjOpdlyIYAEhUQ+gSZoAfKehHlY2o0QleOXz/Aprmv1GGHQk4Kf0Otml&#10;EwV7mdZxB64WvCvwMvbP6DNfmK2swoaOcDHGQEpIDw46geYpGt3zvIpX2+V2mc2ydLGdZXFZzu52&#10;m2y22CVv5uV1udmUyQ/PM8nyllcVk57q5OQk+zunnM7U6MGzl19IeqF8Fx4vCshfpEUvaYRpUDV9&#10;g7rgCG+C0Q5u2A/Bf4v55LS9qp7AI0ZBC8EIcLtA0CrzHaMeTiq05tuBGIaReC/BZ/5YT4GZgv0U&#10;EElhaYEdRmO4cePxP2jDmxaQRydLdQderHmwiTftyAKo+wGcviDidFP44305Dlm/7rP1TwAAAP//&#10;AwBQSwMEFAAGAAgAAAAhADi5KAffAAAACQEAAA8AAABkcnMvZG93bnJldi54bWxMj0FOwzAQRfdI&#10;3MEaJHbUSQppG+JUCCirsqBwgGnsJgF7HMVumnJ6hhUsR//p/zflenJWjGYInScF6SwBYaj2uqNG&#10;wcf75mYJIkQkjdaTUXA2AdbV5UWJhfYnejPjLjaCSygUqKCNsS+kDHVrHIaZ7w1xdvCDw8jn0Eg9&#10;4InLnZVZkuTSYUe80GJvHltTf+2OTkG+fbFPn7fbzetZz5+/U3dY1TgqdX01PdyDiGaKfzD86rM6&#10;VOy090fSQVgFy3zBpIJskYLgfJUmGYg9g/P0DmRVyv8fVD8AAAD//wMAUEsBAi0AFAAGAAgAAAAh&#10;ALaDOJL+AAAA4QEAABMAAAAAAAAAAAAAAAAAAAAAAFtDb250ZW50X1R5cGVzXS54bWxQSwECLQAU&#10;AAYACAAAACEAOP0h/9YAAACUAQAACwAAAAAAAAAAAAAAAAAvAQAAX3JlbHMvLnJlbHNQSwECLQAU&#10;AAYACAAAACEAAQYSOY4CAAAXBQAADgAAAAAAAAAAAAAAAAAuAgAAZHJzL2Uyb0RvYy54bWxQSwEC&#10;LQAUAAYACAAAACEAOLkoB98AAAAJAQAADwAAAAAAAAAAAAAAAADoBAAAZHJzL2Rvd25yZXYueG1s&#10;UEsFBgAAAAAEAAQA8wAAAPQFAAAAAA==&#10;" o:allowincell="f" filled="f" strokecolor="#231f20" strokeweight=".17003mm">
                <v:textbox inset="0,0,0,0">
                  <w:txbxContent>
                    <w:p w:rsidR="004C69AF" w:rsidRDefault="004C69AF">
                      <w:pPr>
                        <w:pStyle w:val="BodyText"/>
                        <w:kinsoku w:val="0"/>
                        <w:overflowPunct w:val="0"/>
                        <w:spacing w:line="201" w:lineRule="exact"/>
                        <w:ind w:left="103" w:right="637"/>
                        <w:rPr>
                          <w:rFonts w:cs="Arial"/>
                          <w:b/>
                          <w:bCs/>
                          <w:color w:val="231F20"/>
                        </w:rPr>
                      </w:pPr>
                      <w:r>
                        <w:rPr>
                          <w:rFonts w:cs="Arial"/>
                          <w:b/>
                          <w:bCs/>
                          <w:color w:val="231F20"/>
                        </w:rPr>
                        <w:t>Accounting Policy</w:t>
                      </w:r>
                    </w:p>
                    <w:p w:rsidR="004C69AF" w:rsidRDefault="004C69AF">
                      <w:pPr>
                        <w:pStyle w:val="BodyText"/>
                        <w:kinsoku w:val="0"/>
                        <w:overflowPunct w:val="0"/>
                        <w:spacing w:before="4" w:line="207" w:lineRule="exact"/>
                        <w:ind w:left="103" w:right="637"/>
                        <w:rPr>
                          <w:rFonts w:cs="Arial"/>
                          <w:color w:val="231F20"/>
                        </w:rPr>
                      </w:pPr>
                      <w:r>
                        <w:rPr>
                          <w:rFonts w:cs="Arial"/>
                          <w:color w:val="231F20"/>
                        </w:rPr>
                        <w:t xml:space="preserve">Cash is recognised at its nominal amount. Cash and cash </w:t>
                      </w:r>
                      <w:proofErr w:type="gramStart"/>
                      <w:r>
                        <w:rPr>
                          <w:rFonts w:cs="Arial"/>
                          <w:color w:val="231F20"/>
                        </w:rPr>
                        <w:t>equivalents includes</w:t>
                      </w:r>
                      <w:proofErr w:type="gramEnd"/>
                      <w:r>
                        <w:rPr>
                          <w:rFonts w:cs="Arial"/>
                          <w:color w:val="231F20"/>
                        </w:rPr>
                        <w:t>:</w:t>
                      </w:r>
                    </w:p>
                    <w:p w:rsidR="004C69AF" w:rsidRDefault="004C69AF" w:rsidP="00072104">
                      <w:pPr>
                        <w:pStyle w:val="ListParagraph"/>
                        <w:numPr>
                          <w:ilvl w:val="0"/>
                          <w:numId w:val="2"/>
                        </w:numPr>
                        <w:tabs>
                          <w:tab w:val="left" w:pos="315"/>
                        </w:tabs>
                        <w:kinsoku w:val="0"/>
                        <w:overflowPunct w:val="0"/>
                        <w:spacing w:before="0" w:line="207" w:lineRule="exact"/>
                        <w:ind w:firstLine="0"/>
                        <w:rPr>
                          <w:rFonts w:cs="Arial"/>
                          <w:color w:val="231F20"/>
                          <w:sz w:val="18"/>
                          <w:szCs w:val="18"/>
                        </w:rPr>
                      </w:pPr>
                      <w:r>
                        <w:rPr>
                          <w:rFonts w:cs="Arial"/>
                          <w:color w:val="231F20"/>
                          <w:sz w:val="18"/>
                          <w:szCs w:val="18"/>
                        </w:rPr>
                        <w:t>cash on hand;</w:t>
                      </w:r>
                      <w:r>
                        <w:rPr>
                          <w:rFonts w:cs="Arial"/>
                          <w:color w:val="231F20"/>
                          <w:spacing w:val="-4"/>
                          <w:sz w:val="18"/>
                          <w:szCs w:val="18"/>
                        </w:rPr>
                        <w:t xml:space="preserve"> </w:t>
                      </w:r>
                      <w:r>
                        <w:rPr>
                          <w:rFonts w:cs="Arial"/>
                          <w:color w:val="231F20"/>
                          <w:sz w:val="18"/>
                          <w:szCs w:val="18"/>
                        </w:rPr>
                        <w:t>and</w:t>
                      </w:r>
                    </w:p>
                    <w:p w:rsidR="004C69AF" w:rsidRDefault="004C69AF" w:rsidP="00072104">
                      <w:pPr>
                        <w:pStyle w:val="ListParagraph"/>
                        <w:numPr>
                          <w:ilvl w:val="0"/>
                          <w:numId w:val="2"/>
                        </w:numPr>
                        <w:tabs>
                          <w:tab w:val="left" w:pos="315"/>
                        </w:tabs>
                        <w:kinsoku w:val="0"/>
                        <w:overflowPunct w:val="0"/>
                        <w:spacing w:before="2"/>
                        <w:ind w:right="383" w:firstLine="0"/>
                        <w:rPr>
                          <w:rFonts w:cs="Arial"/>
                          <w:color w:val="231F20"/>
                          <w:sz w:val="18"/>
                          <w:szCs w:val="18"/>
                        </w:rPr>
                      </w:pPr>
                      <w:proofErr w:type="gramStart"/>
                      <w:r>
                        <w:rPr>
                          <w:rFonts w:cs="Arial"/>
                          <w:color w:val="231F20"/>
                          <w:sz w:val="18"/>
                          <w:szCs w:val="18"/>
                        </w:rPr>
                        <w:t>demand</w:t>
                      </w:r>
                      <w:proofErr w:type="gramEnd"/>
                      <w:r>
                        <w:rPr>
                          <w:rFonts w:cs="Arial"/>
                          <w:color w:val="231F20"/>
                          <w:sz w:val="18"/>
                          <w:szCs w:val="18"/>
                        </w:rPr>
                        <w:t xml:space="preserve"> deposits in bank accounts with an original maturity of 3 months or less that are readily convertible</w:t>
                      </w:r>
                      <w:r>
                        <w:rPr>
                          <w:rFonts w:cs="Arial"/>
                          <w:color w:val="231F20"/>
                          <w:spacing w:val="-4"/>
                          <w:sz w:val="18"/>
                          <w:szCs w:val="18"/>
                        </w:rPr>
                        <w:t xml:space="preserve"> </w:t>
                      </w:r>
                      <w:r>
                        <w:rPr>
                          <w:rFonts w:cs="Arial"/>
                          <w:color w:val="231F20"/>
                          <w:sz w:val="18"/>
                          <w:szCs w:val="18"/>
                        </w:rPr>
                        <w:t>to</w:t>
                      </w:r>
                      <w:r>
                        <w:rPr>
                          <w:rFonts w:cs="Arial"/>
                          <w:color w:val="231F20"/>
                          <w:spacing w:val="-4"/>
                          <w:sz w:val="18"/>
                          <w:szCs w:val="18"/>
                        </w:rPr>
                        <w:t xml:space="preserve"> </w:t>
                      </w:r>
                      <w:r>
                        <w:rPr>
                          <w:rFonts w:cs="Arial"/>
                          <w:color w:val="231F20"/>
                          <w:sz w:val="18"/>
                          <w:szCs w:val="18"/>
                        </w:rPr>
                        <w:t>known</w:t>
                      </w:r>
                      <w:r>
                        <w:rPr>
                          <w:rFonts w:cs="Arial"/>
                          <w:color w:val="231F20"/>
                          <w:spacing w:val="-2"/>
                          <w:sz w:val="18"/>
                          <w:szCs w:val="18"/>
                        </w:rPr>
                        <w:t xml:space="preserve"> </w:t>
                      </w:r>
                      <w:r>
                        <w:rPr>
                          <w:rFonts w:cs="Arial"/>
                          <w:color w:val="231F20"/>
                          <w:sz w:val="18"/>
                          <w:szCs w:val="18"/>
                        </w:rPr>
                        <w:t>amounts</w:t>
                      </w:r>
                      <w:r>
                        <w:rPr>
                          <w:rFonts w:cs="Arial"/>
                          <w:color w:val="231F20"/>
                          <w:spacing w:val="-3"/>
                          <w:sz w:val="18"/>
                          <w:szCs w:val="18"/>
                        </w:rPr>
                        <w:t xml:space="preserve"> </w:t>
                      </w:r>
                      <w:r>
                        <w:rPr>
                          <w:rFonts w:cs="Arial"/>
                          <w:color w:val="231F20"/>
                          <w:sz w:val="18"/>
                          <w:szCs w:val="18"/>
                        </w:rPr>
                        <w:t>of</w:t>
                      </w:r>
                      <w:r>
                        <w:rPr>
                          <w:rFonts w:cs="Arial"/>
                          <w:color w:val="231F20"/>
                          <w:spacing w:val="-2"/>
                          <w:sz w:val="18"/>
                          <w:szCs w:val="18"/>
                        </w:rPr>
                        <w:t xml:space="preserve"> </w:t>
                      </w:r>
                      <w:r>
                        <w:rPr>
                          <w:rFonts w:cs="Arial"/>
                          <w:color w:val="231F20"/>
                          <w:sz w:val="18"/>
                          <w:szCs w:val="18"/>
                        </w:rPr>
                        <w:t>cash</w:t>
                      </w:r>
                      <w:r>
                        <w:rPr>
                          <w:rFonts w:cs="Arial"/>
                          <w:color w:val="231F20"/>
                          <w:spacing w:val="-4"/>
                          <w:sz w:val="18"/>
                          <w:szCs w:val="18"/>
                        </w:rPr>
                        <w:t xml:space="preserve"> </w:t>
                      </w:r>
                      <w:r>
                        <w:rPr>
                          <w:rFonts w:cs="Arial"/>
                          <w:color w:val="231F20"/>
                          <w:sz w:val="18"/>
                          <w:szCs w:val="18"/>
                        </w:rPr>
                        <w:t>and</w:t>
                      </w:r>
                      <w:r>
                        <w:rPr>
                          <w:rFonts w:cs="Arial"/>
                          <w:color w:val="231F20"/>
                          <w:spacing w:val="-4"/>
                          <w:sz w:val="18"/>
                          <w:szCs w:val="18"/>
                        </w:rPr>
                        <w:t xml:space="preserve"> </w:t>
                      </w:r>
                      <w:r>
                        <w:rPr>
                          <w:rFonts w:cs="Arial"/>
                          <w:color w:val="231F20"/>
                          <w:sz w:val="18"/>
                          <w:szCs w:val="18"/>
                        </w:rPr>
                        <w:t>subject</w:t>
                      </w:r>
                      <w:r>
                        <w:rPr>
                          <w:rFonts w:cs="Arial"/>
                          <w:color w:val="231F20"/>
                          <w:spacing w:val="-2"/>
                          <w:sz w:val="18"/>
                          <w:szCs w:val="18"/>
                        </w:rPr>
                        <w:t xml:space="preserve"> </w:t>
                      </w:r>
                      <w:r>
                        <w:rPr>
                          <w:rFonts w:cs="Arial"/>
                          <w:color w:val="231F20"/>
                          <w:sz w:val="18"/>
                          <w:szCs w:val="18"/>
                        </w:rPr>
                        <w:t>to</w:t>
                      </w:r>
                      <w:r>
                        <w:rPr>
                          <w:rFonts w:cs="Arial"/>
                          <w:color w:val="231F20"/>
                          <w:spacing w:val="-4"/>
                          <w:sz w:val="18"/>
                          <w:szCs w:val="18"/>
                        </w:rPr>
                        <w:t xml:space="preserve"> </w:t>
                      </w:r>
                      <w:r>
                        <w:rPr>
                          <w:rFonts w:cs="Arial"/>
                          <w:color w:val="231F20"/>
                          <w:sz w:val="18"/>
                          <w:szCs w:val="18"/>
                        </w:rPr>
                        <w:t>insignificant</w:t>
                      </w:r>
                      <w:r>
                        <w:rPr>
                          <w:rFonts w:cs="Arial"/>
                          <w:color w:val="231F20"/>
                          <w:spacing w:val="-2"/>
                          <w:sz w:val="18"/>
                          <w:szCs w:val="18"/>
                        </w:rPr>
                        <w:t xml:space="preserve"> </w:t>
                      </w:r>
                      <w:r>
                        <w:rPr>
                          <w:rFonts w:cs="Arial"/>
                          <w:color w:val="231F20"/>
                          <w:sz w:val="18"/>
                          <w:szCs w:val="18"/>
                        </w:rPr>
                        <w:t>risk</w:t>
                      </w:r>
                      <w:r>
                        <w:rPr>
                          <w:rFonts w:cs="Arial"/>
                          <w:color w:val="231F20"/>
                          <w:spacing w:val="-2"/>
                          <w:sz w:val="18"/>
                          <w:szCs w:val="18"/>
                        </w:rPr>
                        <w:t xml:space="preserve"> </w:t>
                      </w:r>
                      <w:r>
                        <w:rPr>
                          <w:rFonts w:cs="Arial"/>
                          <w:color w:val="231F20"/>
                          <w:sz w:val="18"/>
                          <w:szCs w:val="18"/>
                        </w:rPr>
                        <w:t>of</w:t>
                      </w:r>
                      <w:r>
                        <w:rPr>
                          <w:rFonts w:cs="Arial"/>
                          <w:color w:val="231F20"/>
                          <w:spacing w:val="-4"/>
                          <w:sz w:val="18"/>
                          <w:szCs w:val="18"/>
                        </w:rPr>
                        <w:t xml:space="preserve"> </w:t>
                      </w:r>
                      <w:r>
                        <w:rPr>
                          <w:rFonts w:cs="Arial"/>
                          <w:color w:val="231F20"/>
                          <w:sz w:val="18"/>
                          <w:szCs w:val="18"/>
                        </w:rPr>
                        <w:t>changes</w:t>
                      </w:r>
                      <w:r>
                        <w:rPr>
                          <w:rFonts w:cs="Arial"/>
                          <w:color w:val="231F20"/>
                          <w:spacing w:val="-2"/>
                          <w:sz w:val="18"/>
                          <w:szCs w:val="18"/>
                        </w:rPr>
                        <w:t xml:space="preserve"> </w:t>
                      </w:r>
                      <w:r>
                        <w:rPr>
                          <w:rFonts w:cs="Arial"/>
                          <w:color w:val="231F20"/>
                          <w:sz w:val="18"/>
                          <w:szCs w:val="18"/>
                        </w:rPr>
                        <w:t>in</w:t>
                      </w:r>
                      <w:r>
                        <w:rPr>
                          <w:rFonts w:cs="Arial"/>
                          <w:color w:val="231F20"/>
                          <w:spacing w:val="-2"/>
                          <w:sz w:val="18"/>
                          <w:szCs w:val="18"/>
                        </w:rPr>
                        <w:t xml:space="preserve"> </w:t>
                      </w:r>
                      <w:r>
                        <w:rPr>
                          <w:rFonts w:cs="Arial"/>
                          <w:color w:val="231F20"/>
                          <w:sz w:val="18"/>
                          <w:szCs w:val="18"/>
                        </w:rPr>
                        <w:t>value.</w:t>
                      </w:r>
                    </w:p>
                  </w:txbxContent>
                </v:textbox>
                <w10:wrap type="topAndBottom" anchorx="page"/>
              </v:shape>
            </w:pict>
          </mc:Fallback>
        </mc:AlternateContent>
      </w:r>
    </w:p>
    <w:tbl>
      <w:tblPr>
        <w:tblW w:w="0" w:type="auto"/>
        <w:tblInd w:w="214" w:type="dxa"/>
        <w:tblLayout w:type="fixed"/>
        <w:tblCellMar>
          <w:left w:w="0" w:type="dxa"/>
          <w:right w:w="0" w:type="dxa"/>
        </w:tblCellMar>
        <w:tblLook w:val="0000" w:firstRow="0" w:lastRow="0" w:firstColumn="0" w:lastColumn="0" w:noHBand="0" w:noVBand="0"/>
      </w:tblPr>
      <w:tblGrid>
        <w:gridCol w:w="5123"/>
        <w:gridCol w:w="3040"/>
      </w:tblGrid>
      <w:tr w:rsidR="00F40401">
        <w:trPr>
          <w:trHeight w:hRule="exact" w:val="891"/>
        </w:trPr>
        <w:tc>
          <w:tcPr>
            <w:tcW w:w="5123" w:type="dxa"/>
            <w:tcBorders>
              <w:top w:val="nil"/>
              <w:left w:val="nil"/>
              <w:bottom w:val="nil"/>
              <w:right w:val="nil"/>
            </w:tcBorders>
          </w:tcPr>
          <w:p w:rsidR="00F40401" w:rsidRDefault="00F40401">
            <w:pPr>
              <w:pStyle w:val="TableParagraph"/>
              <w:kinsoku w:val="0"/>
              <w:overflowPunct w:val="0"/>
              <w:spacing w:before="69"/>
              <w:ind w:left="35"/>
              <w:rPr>
                <w:b/>
                <w:bCs/>
                <w:color w:val="231F20"/>
              </w:rPr>
            </w:pPr>
            <w:r>
              <w:rPr>
                <w:b/>
                <w:bCs/>
                <w:color w:val="231F20"/>
              </w:rPr>
              <w:t>2.1B: Trade and Other  Receivables</w:t>
            </w:r>
          </w:p>
          <w:p w:rsidR="00F40401" w:rsidRDefault="00F40401">
            <w:pPr>
              <w:pStyle w:val="TableParagraph"/>
              <w:kinsoku w:val="0"/>
              <w:overflowPunct w:val="0"/>
              <w:spacing w:before="46"/>
              <w:ind w:left="35"/>
              <w:rPr>
                <w:b/>
                <w:bCs/>
                <w:color w:val="231F20"/>
                <w:sz w:val="18"/>
                <w:szCs w:val="18"/>
              </w:rPr>
            </w:pPr>
            <w:r>
              <w:rPr>
                <w:b/>
                <w:bCs/>
                <w:color w:val="231F20"/>
                <w:sz w:val="18"/>
                <w:szCs w:val="18"/>
              </w:rPr>
              <w:t>Good and Services:</w:t>
            </w:r>
          </w:p>
          <w:p w:rsidR="00F40401" w:rsidRDefault="00F40401">
            <w:pPr>
              <w:pStyle w:val="TableParagraph"/>
              <w:kinsoku w:val="0"/>
              <w:overflowPunct w:val="0"/>
              <w:spacing w:before="54"/>
              <w:ind w:left="395"/>
              <w:rPr>
                <w:rFonts w:ascii="Times New Roman" w:hAnsi="Times New Roman" w:cs="Times New Roman"/>
              </w:rPr>
            </w:pPr>
            <w:r>
              <w:rPr>
                <w:color w:val="231F20"/>
                <w:sz w:val="18"/>
                <w:szCs w:val="18"/>
              </w:rPr>
              <w:t>Department of Health</w:t>
            </w:r>
          </w:p>
        </w:tc>
        <w:tc>
          <w:tcPr>
            <w:tcW w:w="3040" w:type="dxa"/>
            <w:tcBorders>
              <w:top w:val="nil"/>
              <w:left w:val="nil"/>
              <w:bottom w:val="nil"/>
              <w:right w:val="nil"/>
            </w:tcBorders>
          </w:tcPr>
          <w:p w:rsidR="00F40401" w:rsidRDefault="00F40401">
            <w:pPr>
              <w:pStyle w:val="TableParagraph"/>
              <w:kinsoku w:val="0"/>
              <w:overflowPunct w:val="0"/>
              <w:rPr>
                <w:sz w:val="18"/>
                <w:szCs w:val="18"/>
              </w:rPr>
            </w:pPr>
          </w:p>
          <w:p w:rsidR="00F40401" w:rsidRDefault="00F40401">
            <w:pPr>
              <w:pStyle w:val="TableParagraph"/>
              <w:kinsoku w:val="0"/>
              <w:overflowPunct w:val="0"/>
              <w:rPr>
                <w:sz w:val="18"/>
                <w:szCs w:val="18"/>
              </w:rPr>
            </w:pPr>
          </w:p>
          <w:p w:rsidR="00F40401" w:rsidRDefault="00F40401">
            <w:pPr>
              <w:pStyle w:val="TableParagraph"/>
              <w:kinsoku w:val="0"/>
              <w:overflowPunct w:val="0"/>
              <w:spacing w:before="9"/>
              <w:rPr>
                <w:sz w:val="20"/>
                <w:szCs w:val="20"/>
              </w:rPr>
            </w:pPr>
          </w:p>
          <w:p w:rsidR="00F40401" w:rsidRDefault="00F40401">
            <w:pPr>
              <w:pStyle w:val="TableParagraph"/>
              <w:tabs>
                <w:tab w:val="left" w:pos="2443"/>
              </w:tabs>
              <w:kinsoku w:val="0"/>
              <w:overflowPunct w:val="0"/>
              <w:ind w:left="1171"/>
              <w:rPr>
                <w:rFonts w:ascii="Times New Roman" w:hAnsi="Times New Roman" w:cs="Times New Roman"/>
              </w:rPr>
            </w:pPr>
            <w:r>
              <w:rPr>
                <w:b/>
                <w:bCs/>
                <w:color w:val="231F20"/>
                <w:sz w:val="18"/>
                <w:szCs w:val="18"/>
              </w:rPr>
              <w:t>1,509</w:t>
            </w:r>
            <w:r>
              <w:rPr>
                <w:b/>
                <w:bCs/>
                <w:color w:val="231F20"/>
                <w:sz w:val="18"/>
                <w:szCs w:val="18"/>
              </w:rPr>
              <w:tab/>
            </w:r>
            <w:r>
              <w:rPr>
                <w:color w:val="231F20"/>
                <w:sz w:val="18"/>
                <w:szCs w:val="18"/>
              </w:rPr>
              <w:t>2,120</w:t>
            </w:r>
          </w:p>
        </w:tc>
      </w:tr>
      <w:tr w:rsidR="00F40401">
        <w:trPr>
          <w:trHeight w:hRule="exact" w:val="259"/>
        </w:trPr>
        <w:tc>
          <w:tcPr>
            <w:tcW w:w="5123" w:type="dxa"/>
            <w:tcBorders>
              <w:top w:val="nil"/>
              <w:left w:val="nil"/>
              <w:bottom w:val="nil"/>
              <w:right w:val="nil"/>
            </w:tcBorders>
          </w:tcPr>
          <w:p w:rsidR="00F40401" w:rsidRDefault="00F40401">
            <w:pPr>
              <w:pStyle w:val="TableParagraph"/>
              <w:kinsoku w:val="0"/>
              <w:overflowPunct w:val="0"/>
              <w:spacing w:before="16"/>
              <w:ind w:left="395"/>
              <w:rPr>
                <w:rFonts w:ascii="Times New Roman" w:hAnsi="Times New Roman" w:cs="Times New Roman"/>
              </w:rPr>
            </w:pPr>
            <w:r>
              <w:rPr>
                <w:color w:val="231F20"/>
                <w:sz w:val="18"/>
                <w:szCs w:val="18"/>
              </w:rPr>
              <w:t>Related parties</w:t>
            </w:r>
          </w:p>
        </w:tc>
        <w:tc>
          <w:tcPr>
            <w:tcW w:w="3040" w:type="dxa"/>
            <w:tcBorders>
              <w:top w:val="nil"/>
              <w:left w:val="nil"/>
              <w:bottom w:val="nil"/>
              <w:right w:val="nil"/>
            </w:tcBorders>
          </w:tcPr>
          <w:p w:rsidR="00F40401" w:rsidRDefault="00F40401">
            <w:pPr>
              <w:pStyle w:val="TableParagraph"/>
              <w:tabs>
                <w:tab w:val="left" w:pos="883"/>
                <w:tab w:val="left" w:pos="2155"/>
                <w:tab w:val="left" w:pos="2563"/>
              </w:tabs>
              <w:kinsoku w:val="0"/>
              <w:overflowPunct w:val="0"/>
              <w:spacing w:before="16"/>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297</w:t>
            </w:r>
            <w:r>
              <w:rPr>
                <w:b/>
                <w:bCs/>
                <w:color w:val="231F20"/>
                <w:sz w:val="18"/>
                <w:szCs w:val="18"/>
                <w:u w:val="single"/>
              </w:rPr>
              <w:tab/>
            </w:r>
            <w:r>
              <w:rPr>
                <w:color w:val="231F20"/>
                <w:sz w:val="18"/>
                <w:szCs w:val="18"/>
                <w:u w:val="single"/>
              </w:rPr>
              <w:t>340</w:t>
            </w:r>
            <w:r>
              <w:rPr>
                <w:color w:val="231F20"/>
                <w:sz w:val="18"/>
                <w:szCs w:val="18"/>
                <w:u w:val="single"/>
              </w:rPr>
              <w:tab/>
            </w:r>
          </w:p>
        </w:tc>
      </w:tr>
      <w:tr w:rsidR="00F40401">
        <w:trPr>
          <w:trHeight w:hRule="exact" w:val="265"/>
        </w:trPr>
        <w:tc>
          <w:tcPr>
            <w:tcW w:w="5123" w:type="dxa"/>
            <w:tcBorders>
              <w:top w:val="nil"/>
              <w:left w:val="nil"/>
              <w:bottom w:val="nil"/>
              <w:right w:val="nil"/>
            </w:tcBorders>
          </w:tcPr>
          <w:p w:rsidR="00F40401" w:rsidRDefault="00F40401">
            <w:pPr>
              <w:pStyle w:val="TableParagraph"/>
              <w:kinsoku w:val="0"/>
              <w:overflowPunct w:val="0"/>
              <w:spacing w:before="16"/>
              <w:ind w:left="35"/>
              <w:rPr>
                <w:rFonts w:ascii="Times New Roman" w:hAnsi="Times New Roman" w:cs="Times New Roman"/>
              </w:rPr>
            </w:pPr>
            <w:r>
              <w:rPr>
                <w:b/>
                <w:bCs/>
                <w:color w:val="231F20"/>
                <w:sz w:val="18"/>
                <w:szCs w:val="18"/>
              </w:rPr>
              <w:t>Total goods and services receivable</w:t>
            </w:r>
          </w:p>
        </w:tc>
        <w:tc>
          <w:tcPr>
            <w:tcW w:w="3040" w:type="dxa"/>
            <w:tcBorders>
              <w:top w:val="nil"/>
              <w:left w:val="nil"/>
              <w:bottom w:val="nil"/>
              <w:right w:val="nil"/>
            </w:tcBorders>
          </w:tcPr>
          <w:p w:rsidR="00F40401" w:rsidRDefault="00F40401">
            <w:pPr>
              <w:pStyle w:val="TableParagraph"/>
              <w:tabs>
                <w:tab w:val="left" w:pos="729"/>
                <w:tab w:val="left" w:pos="2001"/>
                <w:tab w:val="left" w:pos="2563"/>
              </w:tabs>
              <w:kinsoku w:val="0"/>
              <w:overflowPunct w:val="0"/>
              <w:spacing w:before="21"/>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1,806</w:t>
            </w:r>
            <w:r>
              <w:rPr>
                <w:b/>
                <w:bCs/>
                <w:color w:val="231F20"/>
                <w:sz w:val="18"/>
                <w:szCs w:val="18"/>
                <w:u w:val="single"/>
              </w:rPr>
              <w:tab/>
            </w:r>
            <w:r>
              <w:rPr>
                <w:color w:val="231F20"/>
                <w:sz w:val="18"/>
                <w:szCs w:val="18"/>
                <w:u w:val="single"/>
              </w:rPr>
              <w:t>2,460</w:t>
            </w:r>
            <w:r>
              <w:rPr>
                <w:color w:val="231F20"/>
                <w:sz w:val="18"/>
                <w:szCs w:val="18"/>
                <w:u w:val="single"/>
              </w:rPr>
              <w:tab/>
            </w:r>
          </w:p>
        </w:tc>
      </w:tr>
      <w:tr w:rsidR="00F40401">
        <w:trPr>
          <w:trHeight w:hRule="exact" w:val="515"/>
        </w:trPr>
        <w:tc>
          <w:tcPr>
            <w:tcW w:w="5123" w:type="dxa"/>
            <w:tcBorders>
              <w:top w:val="nil"/>
              <w:left w:val="nil"/>
              <w:bottom w:val="nil"/>
              <w:right w:val="nil"/>
            </w:tcBorders>
          </w:tcPr>
          <w:p w:rsidR="00F40401" w:rsidRDefault="00F40401">
            <w:pPr>
              <w:pStyle w:val="TableParagraph"/>
              <w:kinsoku w:val="0"/>
              <w:overflowPunct w:val="0"/>
              <w:spacing w:before="18"/>
              <w:ind w:left="35"/>
              <w:rPr>
                <w:b/>
                <w:bCs/>
                <w:color w:val="231F20"/>
                <w:sz w:val="18"/>
                <w:szCs w:val="18"/>
              </w:rPr>
            </w:pPr>
            <w:r>
              <w:rPr>
                <w:b/>
                <w:bCs/>
                <w:color w:val="231F20"/>
                <w:sz w:val="18"/>
                <w:szCs w:val="18"/>
              </w:rPr>
              <w:t>Other receivables:</w:t>
            </w:r>
          </w:p>
          <w:p w:rsidR="00F40401" w:rsidRDefault="00F40401">
            <w:pPr>
              <w:pStyle w:val="TableParagraph"/>
              <w:kinsoku w:val="0"/>
              <w:overflowPunct w:val="0"/>
              <w:spacing w:before="52"/>
              <w:ind w:left="395"/>
              <w:rPr>
                <w:rFonts w:ascii="Times New Roman" w:hAnsi="Times New Roman" w:cs="Times New Roman"/>
              </w:rPr>
            </w:pPr>
            <w:r>
              <w:rPr>
                <w:color w:val="231F20"/>
                <w:sz w:val="18"/>
                <w:szCs w:val="18"/>
              </w:rPr>
              <w:t>Receivable from the Australian Taxation Office</w:t>
            </w:r>
          </w:p>
        </w:tc>
        <w:tc>
          <w:tcPr>
            <w:tcW w:w="3040" w:type="dxa"/>
            <w:tcBorders>
              <w:top w:val="nil"/>
              <w:left w:val="nil"/>
              <w:bottom w:val="nil"/>
              <w:right w:val="nil"/>
            </w:tcBorders>
          </w:tcPr>
          <w:p w:rsidR="00F40401" w:rsidRDefault="00F40401">
            <w:pPr>
              <w:pStyle w:val="TableParagraph"/>
              <w:kinsoku w:val="0"/>
              <w:overflowPunct w:val="0"/>
              <w:spacing w:before="1"/>
            </w:pPr>
          </w:p>
          <w:p w:rsidR="00F40401" w:rsidRDefault="00F40401">
            <w:pPr>
              <w:pStyle w:val="TableParagraph"/>
              <w:tabs>
                <w:tab w:val="left" w:pos="2594"/>
              </w:tabs>
              <w:kinsoku w:val="0"/>
              <w:overflowPunct w:val="0"/>
              <w:ind w:left="1322"/>
              <w:rPr>
                <w:rFonts w:ascii="Times New Roman" w:hAnsi="Times New Roman" w:cs="Times New Roman"/>
              </w:rPr>
            </w:pPr>
            <w:r>
              <w:rPr>
                <w:b/>
                <w:bCs/>
                <w:color w:val="231F20"/>
                <w:sz w:val="18"/>
                <w:szCs w:val="18"/>
              </w:rPr>
              <w:t>320</w:t>
            </w:r>
            <w:r>
              <w:rPr>
                <w:b/>
                <w:bCs/>
                <w:color w:val="231F20"/>
                <w:sz w:val="18"/>
                <w:szCs w:val="18"/>
              </w:rPr>
              <w:tab/>
            </w:r>
            <w:r>
              <w:rPr>
                <w:color w:val="231F20"/>
                <w:sz w:val="18"/>
                <w:szCs w:val="18"/>
              </w:rPr>
              <w:t>237</w:t>
            </w:r>
          </w:p>
        </w:tc>
      </w:tr>
      <w:tr w:rsidR="00F40401">
        <w:trPr>
          <w:trHeight w:hRule="exact" w:val="254"/>
        </w:trPr>
        <w:tc>
          <w:tcPr>
            <w:tcW w:w="5123" w:type="dxa"/>
            <w:tcBorders>
              <w:top w:val="nil"/>
              <w:left w:val="nil"/>
              <w:bottom w:val="nil"/>
              <w:right w:val="nil"/>
            </w:tcBorders>
          </w:tcPr>
          <w:p w:rsidR="00F40401" w:rsidRDefault="00F40401">
            <w:pPr>
              <w:pStyle w:val="TableParagraph"/>
              <w:kinsoku w:val="0"/>
              <w:overflowPunct w:val="0"/>
              <w:spacing w:before="16"/>
              <w:ind w:left="395"/>
              <w:rPr>
                <w:rFonts w:ascii="Times New Roman" w:hAnsi="Times New Roman" w:cs="Times New Roman"/>
              </w:rPr>
            </w:pPr>
            <w:r>
              <w:rPr>
                <w:color w:val="231F20"/>
                <w:sz w:val="18"/>
                <w:szCs w:val="18"/>
              </w:rPr>
              <w:t>Interest - related parties</w:t>
            </w:r>
          </w:p>
        </w:tc>
        <w:tc>
          <w:tcPr>
            <w:tcW w:w="3040" w:type="dxa"/>
            <w:tcBorders>
              <w:top w:val="nil"/>
              <w:left w:val="nil"/>
              <w:bottom w:val="nil"/>
              <w:right w:val="nil"/>
            </w:tcBorders>
          </w:tcPr>
          <w:p w:rsidR="00F40401" w:rsidRDefault="00F40401">
            <w:pPr>
              <w:pStyle w:val="TableParagraph"/>
              <w:tabs>
                <w:tab w:val="left" w:pos="2695"/>
              </w:tabs>
              <w:kinsoku w:val="0"/>
              <w:overflowPunct w:val="0"/>
              <w:spacing w:before="16"/>
              <w:ind w:left="1423"/>
              <w:rPr>
                <w:rFonts w:ascii="Times New Roman" w:hAnsi="Times New Roman" w:cs="Times New Roman"/>
              </w:rPr>
            </w:pPr>
            <w:r>
              <w:rPr>
                <w:b/>
                <w:bCs/>
                <w:color w:val="231F20"/>
                <w:sz w:val="18"/>
                <w:szCs w:val="18"/>
              </w:rPr>
              <w:t>47</w:t>
            </w:r>
            <w:r>
              <w:rPr>
                <w:b/>
                <w:bCs/>
                <w:color w:val="231F20"/>
                <w:sz w:val="18"/>
                <w:szCs w:val="18"/>
              </w:rPr>
              <w:tab/>
            </w:r>
            <w:r>
              <w:rPr>
                <w:color w:val="231F20"/>
                <w:sz w:val="18"/>
                <w:szCs w:val="18"/>
              </w:rPr>
              <w:t>47</w:t>
            </w:r>
          </w:p>
        </w:tc>
      </w:tr>
      <w:tr w:rsidR="00F40401">
        <w:trPr>
          <w:trHeight w:hRule="exact" w:val="260"/>
        </w:trPr>
        <w:tc>
          <w:tcPr>
            <w:tcW w:w="5123" w:type="dxa"/>
            <w:tcBorders>
              <w:top w:val="nil"/>
              <w:left w:val="nil"/>
              <w:bottom w:val="nil"/>
              <w:right w:val="nil"/>
            </w:tcBorders>
          </w:tcPr>
          <w:p w:rsidR="00F40401" w:rsidRDefault="00F40401">
            <w:pPr>
              <w:pStyle w:val="TableParagraph"/>
              <w:kinsoku w:val="0"/>
              <w:overflowPunct w:val="0"/>
              <w:spacing w:before="16"/>
              <w:ind w:left="395"/>
              <w:rPr>
                <w:rFonts w:ascii="Times New Roman" w:hAnsi="Times New Roman" w:cs="Times New Roman"/>
              </w:rPr>
            </w:pPr>
            <w:r>
              <w:rPr>
                <w:color w:val="231F20"/>
                <w:sz w:val="18"/>
                <w:szCs w:val="18"/>
              </w:rPr>
              <w:t>Other</w:t>
            </w:r>
          </w:p>
        </w:tc>
        <w:tc>
          <w:tcPr>
            <w:tcW w:w="3040" w:type="dxa"/>
            <w:tcBorders>
              <w:top w:val="nil"/>
              <w:left w:val="nil"/>
              <w:bottom w:val="nil"/>
              <w:right w:val="nil"/>
            </w:tcBorders>
          </w:tcPr>
          <w:p w:rsidR="00F40401" w:rsidRDefault="00F40401">
            <w:pPr>
              <w:pStyle w:val="TableParagraph"/>
              <w:tabs>
                <w:tab w:val="left" w:pos="1082"/>
                <w:tab w:val="left" w:pos="2395"/>
                <w:tab w:val="left" w:pos="2563"/>
              </w:tabs>
              <w:kinsoku w:val="0"/>
              <w:overflowPunct w:val="0"/>
              <w:spacing w:before="16"/>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9</w:t>
            </w:r>
            <w:r>
              <w:rPr>
                <w:b/>
                <w:bCs/>
                <w:color w:val="231F20"/>
                <w:sz w:val="18"/>
                <w:szCs w:val="18"/>
                <w:u w:val="single"/>
              </w:rPr>
              <w:tab/>
            </w:r>
            <w:r>
              <w:rPr>
                <w:color w:val="231F20"/>
                <w:sz w:val="18"/>
                <w:szCs w:val="18"/>
                <w:u w:val="single"/>
              </w:rPr>
              <w:t>-</w:t>
            </w:r>
            <w:r>
              <w:rPr>
                <w:color w:val="231F20"/>
                <w:sz w:val="18"/>
                <w:szCs w:val="18"/>
                <w:u w:val="single"/>
              </w:rPr>
              <w:tab/>
            </w:r>
          </w:p>
        </w:tc>
      </w:tr>
      <w:tr w:rsidR="00F40401">
        <w:trPr>
          <w:trHeight w:hRule="exact" w:val="265"/>
        </w:trPr>
        <w:tc>
          <w:tcPr>
            <w:tcW w:w="5123" w:type="dxa"/>
            <w:tcBorders>
              <w:top w:val="nil"/>
              <w:left w:val="nil"/>
              <w:bottom w:val="nil"/>
              <w:right w:val="nil"/>
            </w:tcBorders>
          </w:tcPr>
          <w:p w:rsidR="00F40401" w:rsidRDefault="00F40401">
            <w:pPr>
              <w:pStyle w:val="TableParagraph"/>
              <w:kinsoku w:val="0"/>
              <w:overflowPunct w:val="0"/>
              <w:spacing w:before="18"/>
              <w:ind w:left="35"/>
              <w:rPr>
                <w:rFonts w:ascii="Times New Roman" w:hAnsi="Times New Roman" w:cs="Times New Roman"/>
              </w:rPr>
            </w:pPr>
            <w:r>
              <w:rPr>
                <w:b/>
                <w:bCs/>
                <w:color w:val="231F20"/>
                <w:sz w:val="18"/>
                <w:szCs w:val="18"/>
              </w:rPr>
              <w:t>Total other receivables</w:t>
            </w:r>
          </w:p>
        </w:tc>
        <w:tc>
          <w:tcPr>
            <w:tcW w:w="3040" w:type="dxa"/>
            <w:tcBorders>
              <w:top w:val="nil"/>
              <w:left w:val="nil"/>
              <w:bottom w:val="nil"/>
              <w:right w:val="nil"/>
            </w:tcBorders>
          </w:tcPr>
          <w:p w:rsidR="00F40401" w:rsidRDefault="00F40401">
            <w:pPr>
              <w:pStyle w:val="TableParagraph"/>
              <w:tabs>
                <w:tab w:val="left" w:pos="880"/>
                <w:tab w:val="left" w:pos="2152"/>
                <w:tab w:val="left" w:pos="2563"/>
              </w:tabs>
              <w:kinsoku w:val="0"/>
              <w:overflowPunct w:val="0"/>
              <w:spacing w:before="22"/>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376</w:t>
            </w:r>
            <w:r>
              <w:rPr>
                <w:b/>
                <w:bCs/>
                <w:color w:val="231F20"/>
                <w:sz w:val="18"/>
                <w:szCs w:val="18"/>
                <w:u w:val="single"/>
              </w:rPr>
              <w:tab/>
            </w:r>
            <w:r>
              <w:rPr>
                <w:color w:val="231F20"/>
                <w:sz w:val="18"/>
                <w:szCs w:val="18"/>
                <w:u w:val="single"/>
              </w:rPr>
              <w:t>284</w:t>
            </w:r>
            <w:r>
              <w:rPr>
                <w:color w:val="231F20"/>
                <w:sz w:val="18"/>
                <w:szCs w:val="18"/>
                <w:u w:val="single"/>
              </w:rPr>
              <w:tab/>
            </w:r>
          </w:p>
        </w:tc>
      </w:tr>
      <w:tr w:rsidR="00F40401">
        <w:trPr>
          <w:trHeight w:hRule="exact" w:val="265"/>
        </w:trPr>
        <w:tc>
          <w:tcPr>
            <w:tcW w:w="5123" w:type="dxa"/>
            <w:tcBorders>
              <w:top w:val="nil"/>
              <w:left w:val="nil"/>
              <w:bottom w:val="nil"/>
              <w:right w:val="nil"/>
            </w:tcBorders>
          </w:tcPr>
          <w:p w:rsidR="00F40401" w:rsidRDefault="00F40401">
            <w:pPr>
              <w:pStyle w:val="TableParagraph"/>
              <w:kinsoku w:val="0"/>
              <w:overflowPunct w:val="0"/>
              <w:spacing w:before="16"/>
              <w:ind w:left="35"/>
              <w:rPr>
                <w:rFonts w:ascii="Times New Roman" w:hAnsi="Times New Roman" w:cs="Times New Roman"/>
              </w:rPr>
            </w:pPr>
            <w:r>
              <w:rPr>
                <w:b/>
                <w:bCs/>
                <w:color w:val="231F20"/>
                <w:sz w:val="18"/>
                <w:szCs w:val="18"/>
              </w:rPr>
              <w:t>Total trade and other receivables (gross)</w:t>
            </w:r>
          </w:p>
        </w:tc>
        <w:tc>
          <w:tcPr>
            <w:tcW w:w="3040" w:type="dxa"/>
            <w:tcBorders>
              <w:top w:val="nil"/>
              <w:left w:val="nil"/>
              <w:bottom w:val="nil"/>
              <w:right w:val="nil"/>
            </w:tcBorders>
          </w:tcPr>
          <w:p w:rsidR="00F40401" w:rsidRDefault="00F40401">
            <w:pPr>
              <w:pStyle w:val="TableParagraph"/>
              <w:tabs>
                <w:tab w:val="left" w:pos="729"/>
                <w:tab w:val="left" w:pos="2001"/>
                <w:tab w:val="left" w:pos="2563"/>
              </w:tabs>
              <w:kinsoku w:val="0"/>
              <w:overflowPunct w:val="0"/>
              <w:spacing w:before="21"/>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2,182</w:t>
            </w:r>
            <w:r>
              <w:rPr>
                <w:b/>
                <w:bCs/>
                <w:color w:val="231F20"/>
                <w:sz w:val="18"/>
                <w:szCs w:val="18"/>
                <w:u w:val="single"/>
              </w:rPr>
              <w:tab/>
            </w:r>
            <w:r>
              <w:rPr>
                <w:color w:val="231F20"/>
                <w:sz w:val="18"/>
                <w:szCs w:val="18"/>
                <w:u w:val="single"/>
              </w:rPr>
              <w:t>2,744</w:t>
            </w:r>
            <w:r>
              <w:rPr>
                <w:color w:val="231F20"/>
                <w:sz w:val="18"/>
                <w:szCs w:val="18"/>
                <w:u w:val="single"/>
              </w:rPr>
              <w:tab/>
            </w:r>
          </w:p>
        </w:tc>
      </w:tr>
      <w:tr w:rsidR="00F40401">
        <w:trPr>
          <w:trHeight w:hRule="exact" w:val="520"/>
        </w:trPr>
        <w:tc>
          <w:tcPr>
            <w:tcW w:w="5123" w:type="dxa"/>
            <w:tcBorders>
              <w:top w:val="nil"/>
              <w:left w:val="nil"/>
              <w:bottom w:val="nil"/>
              <w:right w:val="nil"/>
            </w:tcBorders>
          </w:tcPr>
          <w:p w:rsidR="00F40401" w:rsidRDefault="00F40401">
            <w:pPr>
              <w:pStyle w:val="TableParagraph"/>
              <w:kinsoku w:val="0"/>
              <w:overflowPunct w:val="0"/>
              <w:spacing w:before="18"/>
              <w:ind w:left="35"/>
              <w:rPr>
                <w:b/>
                <w:bCs/>
                <w:color w:val="231F20"/>
                <w:sz w:val="18"/>
                <w:szCs w:val="18"/>
              </w:rPr>
            </w:pPr>
            <w:r>
              <w:rPr>
                <w:b/>
                <w:bCs/>
                <w:color w:val="231F20"/>
                <w:sz w:val="18"/>
                <w:szCs w:val="18"/>
              </w:rPr>
              <w:t>Receivables are expected to be recovered in:</w:t>
            </w:r>
          </w:p>
          <w:p w:rsidR="00F40401" w:rsidRDefault="00F40401">
            <w:pPr>
              <w:pStyle w:val="TableParagraph"/>
              <w:kinsoku w:val="0"/>
              <w:overflowPunct w:val="0"/>
              <w:spacing w:before="52"/>
              <w:ind w:left="395"/>
              <w:rPr>
                <w:rFonts w:ascii="Times New Roman" w:hAnsi="Times New Roman" w:cs="Times New Roman"/>
              </w:rPr>
            </w:pPr>
            <w:r>
              <w:rPr>
                <w:color w:val="231F20"/>
                <w:sz w:val="18"/>
                <w:szCs w:val="18"/>
              </w:rPr>
              <w:t>No more than 12 months</w:t>
            </w:r>
          </w:p>
        </w:tc>
        <w:tc>
          <w:tcPr>
            <w:tcW w:w="3040" w:type="dxa"/>
            <w:tcBorders>
              <w:top w:val="nil"/>
              <w:left w:val="nil"/>
              <w:bottom w:val="nil"/>
              <w:right w:val="nil"/>
            </w:tcBorders>
          </w:tcPr>
          <w:p w:rsidR="00F40401" w:rsidRDefault="00F40401">
            <w:pPr>
              <w:pStyle w:val="TableParagraph"/>
              <w:kinsoku w:val="0"/>
              <w:overflowPunct w:val="0"/>
              <w:spacing w:before="1"/>
            </w:pPr>
          </w:p>
          <w:p w:rsidR="00F40401" w:rsidRDefault="00F40401">
            <w:pPr>
              <w:pStyle w:val="TableParagraph"/>
              <w:tabs>
                <w:tab w:val="left" w:pos="729"/>
                <w:tab w:val="left" w:pos="2001"/>
                <w:tab w:val="left" w:pos="2563"/>
              </w:tabs>
              <w:kinsoku w:val="0"/>
              <w:overflowPunct w:val="0"/>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2,182</w:t>
            </w:r>
            <w:r>
              <w:rPr>
                <w:b/>
                <w:bCs/>
                <w:color w:val="231F20"/>
                <w:sz w:val="18"/>
                <w:szCs w:val="18"/>
                <w:u w:val="single"/>
              </w:rPr>
              <w:tab/>
            </w:r>
            <w:r>
              <w:rPr>
                <w:color w:val="231F20"/>
                <w:sz w:val="18"/>
                <w:szCs w:val="18"/>
                <w:u w:val="single"/>
              </w:rPr>
              <w:t>2,744</w:t>
            </w:r>
            <w:r>
              <w:rPr>
                <w:color w:val="231F20"/>
                <w:sz w:val="18"/>
                <w:szCs w:val="18"/>
                <w:u w:val="single"/>
              </w:rPr>
              <w:tab/>
            </w:r>
          </w:p>
        </w:tc>
      </w:tr>
      <w:tr w:rsidR="00F40401">
        <w:trPr>
          <w:trHeight w:hRule="exact" w:val="265"/>
        </w:trPr>
        <w:tc>
          <w:tcPr>
            <w:tcW w:w="5123" w:type="dxa"/>
            <w:tcBorders>
              <w:top w:val="nil"/>
              <w:left w:val="nil"/>
              <w:bottom w:val="nil"/>
              <w:right w:val="nil"/>
            </w:tcBorders>
          </w:tcPr>
          <w:p w:rsidR="00F40401" w:rsidRDefault="00F40401">
            <w:pPr>
              <w:pStyle w:val="TableParagraph"/>
              <w:kinsoku w:val="0"/>
              <w:overflowPunct w:val="0"/>
              <w:spacing w:before="16"/>
              <w:ind w:left="35"/>
              <w:rPr>
                <w:rFonts w:ascii="Times New Roman" w:hAnsi="Times New Roman" w:cs="Times New Roman"/>
              </w:rPr>
            </w:pPr>
            <w:r>
              <w:rPr>
                <w:b/>
                <w:bCs/>
                <w:color w:val="231F20"/>
                <w:sz w:val="18"/>
                <w:szCs w:val="18"/>
              </w:rPr>
              <w:t>Total trade and other receivables (net)</w:t>
            </w:r>
          </w:p>
        </w:tc>
        <w:tc>
          <w:tcPr>
            <w:tcW w:w="3040" w:type="dxa"/>
            <w:tcBorders>
              <w:top w:val="nil"/>
              <w:left w:val="nil"/>
              <w:bottom w:val="nil"/>
              <w:right w:val="nil"/>
            </w:tcBorders>
          </w:tcPr>
          <w:p w:rsidR="00F40401" w:rsidRDefault="00F40401">
            <w:pPr>
              <w:pStyle w:val="TableParagraph"/>
              <w:tabs>
                <w:tab w:val="left" w:pos="729"/>
                <w:tab w:val="left" w:pos="2001"/>
                <w:tab w:val="left" w:pos="2563"/>
              </w:tabs>
              <w:kinsoku w:val="0"/>
              <w:overflowPunct w:val="0"/>
              <w:spacing w:before="21"/>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2,182</w:t>
            </w:r>
            <w:r>
              <w:rPr>
                <w:b/>
                <w:bCs/>
                <w:color w:val="231F20"/>
                <w:sz w:val="18"/>
                <w:szCs w:val="18"/>
                <w:u w:val="single"/>
              </w:rPr>
              <w:tab/>
            </w:r>
            <w:r>
              <w:rPr>
                <w:color w:val="231F20"/>
                <w:sz w:val="18"/>
                <w:szCs w:val="18"/>
                <w:u w:val="single"/>
              </w:rPr>
              <w:t>2,744</w:t>
            </w:r>
            <w:r>
              <w:rPr>
                <w:color w:val="231F20"/>
                <w:sz w:val="18"/>
                <w:szCs w:val="18"/>
                <w:u w:val="single"/>
              </w:rPr>
              <w:tab/>
            </w:r>
          </w:p>
        </w:tc>
      </w:tr>
      <w:tr w:rsidR="00F40401">
        <w:trPr>
          <w:trHeight w:hRule="exact" w:val="515"/>
        </w:trPr>
        <w:tc>
          <w:tcPr>
            <w:tcW w:w="5123" w:type="dxa"/>
            <w:tcBorders>
              <w:top w:val="nil"/>
              <w:left w:val="nil"/>
              <w:bottom w:val="nil"/>
              <w:right w:val="nil"/>
            </w:tcBorders>
          </w:tcPr>
          <w:p w:rsidR="00F40401" w:rsidRDefault="00F40401">
            <w:pPr>
              <w:pStyle w:val="TableParagraph"/>
              <w:kinsoku w:val="0"/>
              <w:overflowPunct w:val="0"/>
              <w:spacing w:before="18"/>
              <w:ind w:left="35"/>
              <w:rPr>
                <w:b/>
                <w:bCs/>
                <w:color w:val="231F20"/>
                <w:sz w:val="18"/>
                <w:szCs w:val="18"/>
              </w:rPr>
            </w:pPr>
            <w:r>
              <w:rPr>
                <w:b/>
                <w:bCs/>
                <w:color w:val="231F20"/>
                <w:sz w:val="18"/>
                <w:szCs w:val="18"/>
              </w:rPr>
              <w:t>Receivables are aged as follows:</w:t>
            </w:r>
          </w:p>
          <w:p w:rsidR="00F40401" w:rsidRDefault="00F40401">
            <w:pPr>
              <w:pStyle w:val="TableParagraph"/>
              <w:kinsoku w:val="0"/>
              <w:overflowPunct w:val="0"/>
              <w:spacing w:before="52"/>
              <w:ind w:left="395"/>
              <w:rPr>
                <w:rFonts w:ascii="Times New Roman" w:hAnsi="Times New Roman" w:cs="Times New Roman"/>
              </w:rPr>
            </w:pPr>
            <w:r>
              <w:rPr>
                <w:color w:val="231F20"/>
                <w:sz w:val="18"/>
                <w:szCs w:val="18"/>
              </w:rPr>
              <w:t>Not overdue</w:t>
            </w:r>
          </w:p>
        </w:tc>
        <w:tc>
          <w:tcPr>
            <w:tcW w:w="3040" w:type="dxa"/>
            <w:tcBorders>
              <w:top w:val="nil"/>
              <w:left w:val="nil"/>
              <w:bottom w:val="nil"/>
              <w:right w:val="nil"/>
            </w:tcBorders>
          </w:tcPr>
          <w:p w:rsidR="00F40401" w:rsidRDefault="00F40401">
            <w:pPr>
              <w:pStyle w:val="TableParagraph"/>
              <w:kinsoku w:val="0"/>
              <w:overflowPunct w:val="0"/>
              <w:spacing w:before="1"/>
            </w:pPr>
          </w:p>
          <w:p w:rsidR="00F40401" w:rsidRDefault="00F40401">
            <w:pPr>
              <w:pStyle w:val="TableParagraph"/>
              <w:tabs>
                <w:tab w:val="left" w:pos="2443"/>
              </w:tabs>
              <w:kinsoku w:val="0"/>
              <w:overflowPunct w:val="0"/>
              <w:ind w:left="1171"/>
              <w:rPr>
                <w:rFonts w:ascii="Times New Roman" w:hAnsi="Times New Roman" w:cs="Times New Roman"/>
              </w:rPr>
            </w:pPr>
            <w:r>
              <w:rPr>
                <w:b/>
                <w:bCs/>
                <w:color w:val="231F20"/>
                <w:sz w:val="18"/>
                <w:szCs w:val="18"/>
              </w:rPr>
              <w:t>2,182</w:t>
            </w:r>
            <w:r>
              <w:rPr>
                <w:b/>
                <w:bCs/>
                <w:color w:val="231F20"/>
                <w:sz w:val="18"/>
                <w:szCs w:val="18"/>
              </w:rPr>
              <w:tab/>
            </w:r>
            <w:r>
              <w:rPr>
                <w:color w:val="231F20"/>
                <w:sz w:val="18"/>
                <w:szCs w:val="18"/>
              </w:rPr>
              <w:t>2,744</w:t>
            </w:r>
          </w:p>
        </w:tc>
      </w:tr>
      <w:tr w:rsidR="00F40401">
        <w:trPr>
          <w:trHeight w:hRule="exact" w:val="260"/>
        </w:trPr>
        <w:tc>
          <w:tcPr>
            <w:tcW w:w="5123" w:type="dxa"/>
            <w:tcBorders>
              <w:top w:val="nil"/>
              <w:left w:val="nil"/>
              <w:bottom w:val="nil"/>
              <w:right w:val="nil"/>
            </w:tcBorders>
          </w:tcPr>
          <w:p w:rsidR="00F40401" w:rsidRDefault="00F40401">
            <w:pPr>
              <w:pStyle w:val="TableParagraph"/>
              <w:kinsoku w:val="0"/>
              <w:overflowPunct w:val="0"/>
              <w:spacing w:before="16"/>
              <w:ind w:left="395"/>
              <w:rPr>
                <w:rFonts w:ascii="Times New Roman" w:hAnsi="Times New Roman" w:cs="Times New Roman"/>
              </w:rPr>
            </w:pPr>
            <w:r>
              <w:rPr>
                <w:color w:val="231F20"/>
                <w:sz w:val="18"/>
                <w:szCs w:val="18"/>
              </w:rPr>
              <w:t>Overdue by 61 to 90 days</w:t>
            </w:r>
          </w:p>
        </w:tc>
        <w:tc>
          <w:tcPr>
            <w:tcW w:w="3040" w:type="dxa"/>
            <w:tcBorders>
              <w:top w:val="nil"/>
              <w:left w:val="nil"/>
              <w:bottom w:val="nil"/>
              <w:right w:val="nil"/>
            </w:tcBorders>
          </w:tcPr>
          <w:p w:rsidR="00F40401" w:rsidRDefault="00F40401">
            <w:pPr>
              <w:pStyle w:val="TableParagraph"/>
              <w:tabs>
                <w:tab w:val="left" w:pos="1123"/>
                <w:tab w:val="left" w:pos="2395"/>
                <w:tab w:val="left" w:pos="2563"/>
              </w:tabs>
              <w:kinsoku w:val="0"/>
              <w:overflowPunct w:val="0"/>
              <w:spacing w:before="16"/>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w:t>
            </w:r>
            <w:r>
              <w:rPr>
                <w:b/>
                <w:bCs/>
                <w:color w:val="231F20"/>
                <w:sz w:val="18"/>
                <w:szCs w:val="18"/>
                <w:u w:val="single"/>
              </w:rPr>
              <w:tab/>
            </w:r>
            <w:r>
              <w:rPr>
                <w:color w:val="231F20"/>
                <w:sz w:val="18"/>
                <w:szCs w:val="18"/>
                <w:u w:val="single"/>
              </w:rPr>
              <w:t>-</w:t>
            </w:r>
            <w:r>
              <w:rPr>
                <w:color w:val="231F20"/>
                <w:sz w:val="18"/>
                <w:szCs w:val="18"/>
                <w:u w:val="single"/>
              </w:rPr>
              <w:tab/>
            </w:r>
          </w:p>
        </w:tc>
      </w:tr>
      <w:tr w:rsidR="00F40401">
        <w:trPr>
          <w:trHeight w:hRule="exact" w:val="268"/>
        </w:trPr>
        <w:tc>
          <w:tcPr>
            <w:tcW w:w="5123" w:type="dxa"/>
            <w:tcBorders>
              <w:top w:val="nil"/>
              <w:left w:val="nil"/>
              <w:bottom w:val="nil"/>
              <w:right w:val="nil"/>
            </w:tcBorders>
          </w:tcPr>
          <w:p w:rsidR="00F40401" w:rsidRDefault="00F40401">
            <w:pPr>
              <w:pStyle w:val="TableParagraph"/>
              <w:kinsoku w:val="0"/>
              <w:overflowPunct w:val="0"/>
              <w:spacing w:before="18"/>
              <w:ind w:left="35"/>
              <w:rPr>
                <w:rFonts w:ascii="Times New Roman" w:hAnsi="Times New Roman" w:cs="Times New Roman"/>
              </w:rPr>
            </w:pPr>
            <w:r>
              <w:rPr>
                <w:b/>
                <w:bCs/>
                <w:color w:val="231F20"/>
                <w:sz w:val="18"/>
                <w:szCs w:val="18"/>
              </w:rPr>
              <w:t>Total trade and other receivables (net)</w:t>
            </w:r>
          </w:p>
        </w:tc>
        <w:tc>
          <w:tcPr>
            <w:tcW w:w="3040" w:type="dxa"/>
            <w:tcBorders>
              <w:top w:val="nil"/>
              <w:left w:val="nil"/>
              <w:bottom w:val="nil"/>
              <w:right w:val="nil"/>
            </w:tcBorders>
          </w:tcPr>
          <w:p w:rsidR="00F40401" w:rsidRDefault="00F40401">
            <w:pPr>
              <w:pStyle w:val="TableParagraph"/>
              <w:tabs>
                <w:tab w:val="left" w:pos="729"/>
                <w:tab w:val="left" w:pos="2001"/>
                <w:tab w:val="left" w:pos="2563"/>
              </w:tabs>
              <w:kinsoku w:val="0"/>
              <w:overflowPunct w:val="0"/>
              <w:spacing w:before="22"/>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2,182</w:t>
            </w:r>
            <w:r>
              <w:rPr>
                <w:b/>
                <w:bCs/>
                <w:color w:val="231F20"/>
                <w:sz w:val="18"/>
                <w:szCs w:val="18"/>
                <w:u w:val="single"/>
              </w:rPr>
              <w:tab/>
            </w:r>
            <w:r>
              <w:rPr>
                <w:color w:val="231F20"/>
                <w:sz w:val="18"/>
                <w:szCs w:val="18"/>
                <w:u w:val="single"/>
              </w:rPr>
              <w:t>2,744</w:t>
            </w:r>
            <w:r>
              <w:rPr>
                <w:color w:val="231F20"/>
                <w:sz w:val="18"/>
                <w:szCs w:val="18"/>
                <w:u w:val="single"/>
              </w:rPr>
              <w:tab/>
            </w:r>
          </w:p>
        </w:tc>
      </w:tr>
      <w:tr w:rsidR="00F40401">
        <w:trPr>
          <w:trHeight w:hRule="exact" w:val="322"/>
        </w:trPr>
        <w:tc>
          <w:tcPr>
            <w:tcW w:w="5123" w:type="dxa"/>
            <w:tcBorders>
              <w:top w:val="nil"/>
              <w:left w:val="nil"/>
              <w:bottom w:val="nil"/>
              <w:right w:val="nil"/>
            </w:tcBorders>
          </w:tcPr>
          <w:p w:rsidR="00F40401" w:rsidRDefault="00F40401">
            <w:pPr>
              <w:pStyle w:val="TableParagraph"/>
              <w:kinsoku w:val="0"/>
              <w:overflowPunct w:val="0"/>
              <w:spacing w:before="19"/>
              <w:ind w:left="35"/>
              <w:rPr>
                <w:rFonts w:ascii="Times New Roman" w:hAnsi="Times New Roman" w:cs="Times New Roman"/>
              </w:rPr>
            </w:pPr>
            <w:r>
              <w:rPr>
                <w:color w:val="231F20"/>
                <w:sz w:val="18"/>
                <w:szCs w:val="18"/>
              </w:rPr>
              <w:t>No receivables were impaired at 30 June 2016 (2015: Nil).</w:t>
            </w:r>
          </w:p>
        </w:tc>
        <w:tc>
          <w:tcPr>
            <w:tcW w:w="3040" w:type="dxa"/>
            <w:tcBorders>
              <w:top w:val="nil"/>
              <w:left w:val="nil"/>
              <w:bottom w:val="nil"/>
              <w:right w:val="nil"/>
            </w:tcBorders>
          </w:tcPr>
          <w:p w:rsidR="00F40401" w:rsidRDefault="00F40401">
            <w:pPr>
              <w:rPr>
                <w:rFonts w:ascii="Times New Roman" w:hAnsi="Times New Roman" w:cs="Times New Roman"/>
              </w:rPr>
            </w:pPr>
          </w:p>
        </w:tc>
      </w:tr>
    </w:tbl>
    <w:p w:rsidR="00F40401" w:rsidRDefault="007C1907">
      <w:pPr>
        <w:pStyle w:val="BodyText"/>
        <w:kinsoku w:val="0"/>
        <w:overflowPunct w:val="0"/>
        <w:spacing w:before="1"/>
        <w:rPr>
          <w:rFonts w:cs="Arial"/>
          <w:sz w:val="12"/>
          <w:szCs w:val="12"/>
        </w:rPr>
      </w:pPr>
      <w:r>
        <w:rPr>
          <w:noProof/>
        </w:rPr>
        <mc:AlternateContent>
          <mc:Choice Requires="wps">
            <w:drawing>
              <wp:anchor distT="0" distB="0" distL="0" distR="0" simplePos="0" relativeHeight="251674112" behindDoc="0" locked="0" layoutInCell="0" allowOverlap="1" wp14:anchorId="2ADEDAE5" wp14:editId="42803DDC">
                <wp:simplePos x="0" y="0"/>
                <wp:positionH relativeFrom="page">
                  <wp:posOffset>550545</wp:posOffset>
                </wp:positionH>
                <wp:positionV relativeFrom="paragraph">
                  <wp:posOffset>116205</wp:posOffset>
                </wp:positionV>
                <wp:extent cx="5229225" cy="1134110"/>
                <wp:effectExtent l="0" t="0" r="0" b="0"/>
                <wp:wrapTopAndBottom/>
                <wp:docPr id="443" name="Text Box 1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134110"/>
                        </a:xfrm>
                        <a:prstGeom prst="rect">
                          <a:avLst/>
                        </a:prstGeom>
                        <a:noFill/>
                        <a:ln w="6121" cmpd="sng">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4C69AF" w:rsidRDefault="004C69AF">
                            <w:pPr>
                              <w:pStyle w:val="BodyText"/>
                              <w:kinsoku w:val="0"/>
                              <w:overflowPunct w:val="0"/>
                              <w:spacing w:line="201" w:lineRule="exact"/>
                              <w:ind w:left="103" w:right="637"/>
                              <w:rPr>
                                <w:rFonts w:cs="Arial"/>
                                <w:b/>
                                <w:bCs/>
                                <w:color w:val="231F20"/>
                              </w:rPr>
                            </w:pPr>
                            <w:r>
                              <w:rPr>
                                <w:rFonts w:cs="Arial"/>
                                <w:b/>
                                <w:bCs/>
                                <w:color w:val="231F20"/>
                              </w:rPr>
                              <w:t>Accounting Policy</w:t>
                            </w:r>
                          </w:p>
                          <w:p w:rsidR="004C69AF" w:rsidRDefault="004C69AF">
                            <w:pPr>
                              <w:pStyle w:val="BodyText"/>
                              <w:kinsoku w:val="0"/>
                              <w:overflowPunct w:val="0"/>
                              <w:spacing w:before="2"/>
                              <w:ind w:left="103" w:right="637"/>
                              <w:rPr>
                                <w:rFonts w:cs="Arial"/>
                                <w:i/>
                                <w:iCs/>
                                <w:color w:val="231F20"/>
                              </w:rPr>
                            </w:pPr>
                            <w:r>
                              <w:rPr>
                                <w:rFonts w:cs="Arial"/>
                                <w:i/>
                                <w:iCs/>
                                <w:color w:val="231F20"/>
                                <w:u w:val="single"/>
                              </w:rPr>
                              <w:t>Receivables</w:t>
                            </w:r>
                          </w:p>
                          <w:p w:rsidR="004C69AF" w:rsidRDefault="004C69AF">
                            <w:pPr>
                              <w:pStyle w:val="BodyText"/>
                              <w:kinsoku w:val="0"/>
                              <w:overflowPunct w:val="0"/>
                              <w:spacing w:before="2"/>
                              <w:ind w:left="103" w:right="597"/>
                              <w:rPr>
                                <w:rFonts w:cs="Arial"/>
                                <w:color w:val="231F20"/>
                              </w:rPr>
                            </w:pPr>
                            <w:r>
                              <w:rPr>
                                <w:rFonts w:cs="Arial"/>
                                <w:color w:val="231F20"/>
                              </w:rPr>
                              <w:t>Trade receivables and other receivables that have fixed or determinable payments that are not quoted in an active market are classified as ‘receivables’. Receivables are measured at amortised cost using the effective interest method less impairment. Interest is recognised by applying the effective interest rate.</w:t>
                            </w:r>
                          </w:p>
                          <w:p w:rsidR="004C69AF" w:rsidRDefault="004C69AF">
                            <w:pPr>
                              <w:pStyle w:val="BodyText"/>
                              <w:kinsoku w:val="0"/>
                              <w:overflowPunct w:val="0"/>
                              <w:spacing w:before="117"/>
                              <w:ind w:left="103" w:right="637"/>
                              <w:rPr>
                                <w:rFonts w:cs="Arial"/>
                                <w:i/>
                                <w:iCs/>
                                <w:color w:val="231F20"/>
                              </w:rPr>
                            </w:pPr>
                            <w:r>
                              <w:rPr>
                                <w:rFonts w:cs="Arial"/>
                                <w:i/>
                                <w:iCs/>
                                <w:color w:val="231F20"/>
                                <w:u w:val="single"/>
                              </w:rPr>
                              <w:t>Impairment of Financial Assets</w:t>
                            </w:r>
                          </w:p>
                          <w:p w:rsidR="004C69AF" w:rsidRDefault="004C69AF">
                            <w:pPr>
                              <w:pStyle w:val="BodyText"/>
                              <w:kinsoku w:val="0"/>
                              <w:overflowPunct w:val="0"/>
                              <w:spacing w:before="2"/>
                              <w:ind w:left="103" w:right="637"/>
                              <w:rPr>
                                <w:rFonts w:cs="Arial"/>
                                <w:color w:val="231F20"/>
                              </w:rPr>
                            </w:pPr>
                            <w:r>
                              <w:rPr>
                                <w:rFonts w:cs="Arial"/>
                                <w:color w:val="231F20"/>
                              </w:rPr>
                              <w:t>Financial assets are assessed for impairment at the end of each reporting 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2" o:spid="_x0000_s1037" type="#_x0000_t202" style="position:absolute;margin-left:43.35pt;margin-top:9.15pt;width:411.75pt;height:89.3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kAIAABgFAAAOAAAAZHJzL2Uyb0RvYy54bWysVF1v2yAUfZ+0/4B4T20cN0usOlUXJ9Ok&#10;7kNq9wOIjW00DAxI7G7af98Fx2m6vUzT/ICvzeVwzr0Hbm6HTqAjM5YrmWNyFWPEZKkqLpscf3nc&#10;zZYYWUdlRYWSLMdPzOLb9etXN73OWKJaJSpmEIBIm/U6x61zOosiW7aso/ZKaSZhslamow4+TRNV&#10;hvaA3okoieNF1CtTaaNKZi38LcZJvA74dc1K96muLXNI5Bi4uTCaMO79GK1vaNYYqltenmjQf2DR&#10;US5h0zNUQR1FB8P/gOp4aZRVtbsqVRepuuYlCxpADYl/U/PQUs2CFiiO1ecy2f8HW348fjaIVzlO&#10;0zlGknbQpEc2OPRWDYgsV4kvUa9tBpkPGnLdADPQ6iDX6ntVfrVIqk1LZcPujFF9y2gFFIlfGV0s&#10;HXGsB9n3H1QFO9GDUwFoqE3n6wcVQYAOrXo6t8ezKeHndZKskuQaoxLmCJmnhIQGRjSblmtj3Tum&#10;OuSDHBvof4Cnx3vrPB2aTSl+N6l2XIjgASFRn+MFSQjgdxoKYmUzalSCVz7Pr7Cm2W+EQUcKhkrm&#10;ZJdMFOxlWscd2FrwLsfL2D+j0XxltrIKGzrKxRgDKSE9OAgFmqdotM+PVbzaLrfLdJYmi+0sjYti&#10;drfbpLPFjry5LubFZlOQn54nSbOWVxWTnupkZZL+nVVOh2o04dnMLyS9UL4LT2gw1ORZefSSRig4&#10;qJreQV2whHfB6Ac37IdgwMVistpeVU9gEqOgheAEuF4gaJX5jlEPRxVa8+1ADcNIvJdgNH+up8BM&#10;wX4KqCxhaY4dRmO4ceP5P2jDmxaQRytLdQdmrHmwiXftyOJkYTh+QcTpqvDn+/I7ZD1faOtfAAAA&#10;//8DAFBLAwQUAAYACAAAACEA+TSgb94AAAAJAQAADwAAAGRycy9kb3ducmV2LnhtbEyPwU7DMBBE&#10;70j8g7VI3KiTFoUkxKkQUE7lQOED3HibBOx1FLtpyteznOC4M6PZN9V6dlZMOIbek4J0kYBAarzp&#10;qVXw8b65yUGEqMlo6wkVnDHAur68qHRp/InecNrFVnAJhVIr6GIcSilD06HTYeEHJPYOfnQ68jm2&#10;0oz6xOXOymWSZNLpnvhDpwd87LD52h2dgmz7Yp8+b7eb17NZPX+n7lA0elLq+mp+uAcRcY5/YfjF&#10;Z3SomWnvj2SCsAry7I6TrOcrEOwXabIEsWehyAqQdSX/L6h/AAAA//8DAFBLAQItABQABgAIAAAA&#10;IQC2gziS/gAAAOEBAAATAAAAAAAAAAAAAAAAAAAAAABbQ29udGVudF9UeXBlc10ueG1sUEsBAi0A&#10;FAAGAAgAAAAhADj9If/WAAAAlAEAAAsAAAAAAAAAAAAAAAAALwEAAF9yZWxzLy5yZWxzUEsBAi0A&#10;FAAGAAgAAAAhAC938P6QAgAAGAUAAA4AAAAAAAAAAAAAAAAALgIAAGRycy9lMm9Eb2MueG1sUEsB&#10;Ai0AFAAGAAgAAAAhAPk0oG/eAAAACQEAAA8AAAAAAAAAAAAAAAAA6gQAAGRycy9kb3ducmV2Lnht&#10;bFBLBQYAAAAABAAEAPMAAAD1BQAAAAA=&#10;" o:allowincell="f" filled="f" strokecolor="#231f20" strokeweight=".17003mm">
                <v:textbox inset="0,0,0,0">
                  <w:txbxContent>
                    <w:p w:rsidR="004C69AF" w:rsidRDefault="004C69AF">
                      <w:pPr>
                        <w:pStyle w:val="BodyText"/>
                        <w:kinsoku w:val="0"/>
                        <w:overflowPunct w:val="0"/>
                        <w:spacing w:line="201" w:lineRule="exact"/>
                        <w:ind w:left="103" w:right="637"/>
                        <w:rPr>
                          <w:rFonts w:cs="Arial"/>
                          <w:b/>
                          <w:bCs/>
                          <w:color w:val="231F20"/>
                        </w:rPr>
                      </w:pPr>
                      <w:r>
                        <w:rPr>
                          <w:rFonts w:cs="Arial"/>
                          <w:b/>
                          <w:bCs/>
                          <w:color w:val="231F20"/>
                        </w:rPr>
                        <w:t>Accounting Policy</w:t>
                      </w:r>
                    </w:p>
                    <w:p w:rsidR="004C69AF" w:rsidRDefault="004C69AF">
                      <w:pPr>
                        <w:pStyle w:val="BodyText"/>
                        <w:kinsoku w:val="0"/>
                        <w:overflowPunct w:val="0"/>
                        <w:spacing w:before="2"/>
                        <w:ind w:left="103" w:right="637"/>
                        <w:rPr>
                          <w:rFonts w:cs="Arial"/>
                          <w:i/>
                          <w:iCs/>
                          <w:color w:val="231F20"/>
                        </w:rPr>
                      </w:pPr>
                      <w:r>
                        <w:rPr>
                          <w:rFonts w:cs="Arial"/>
                          <w:i/>
                          <w:iCs/>
                          <w:color w:val="231F20"/>
                          <w:u w:val="single"/>
                        </w:rPr>
                        <w:t>Receivables</w:t>
                      </w:r>
                    </w:p>
                    <w:p w:rsidR="004C69AF" w:rsidRDefault="004C69AF">
                      <w:pPr>
                        <w:pStyle w:val="BodyText"/>
                        <w:kinsoku w:val="0"/>
                        <w:overflowPunct w:val="0"/>
                        <w:spacing w:before="2"/>
                        <w:ind w:left="103" w:right="597"/>
                        <w:rPr>
                          <w:rFonts w:cs="Arial"/>
                          <w:color w:val="231F20"/>
                        </w:rPr>
                      </w:pPr>
                      <w:r>
                        <w:rPr>
                          <w:rFonts w:cs="Arial"/>
                          <w:color w:val="231F20"/>
                        </w:rPr>
                        <w:t>Trade receivables and other receivables that have fixed or determinable payments that are not quoted in an active market are classified as ‘receivables’. Receivables are measured at amortised cost using the effective interest method less impairment. Interest is recognised by applying the effective interest rate.</w:t>
                      </w:r>
                    </w:p>
                    <w:p w:rsidR="004C69AF" w:rsidRDefault="004C69AF">
                      <w:pPr>
                        <w:pStyle w:val="BodyText"/>
                        <w:kinsoku w:val="0"/>
                        <w:overflowPunct w:val="0"/>
                        <w:spacing w:before="117"/>
                        <w:ind w:left="103" w:right="637"/>
                        <w:rPr>
                          <w:rFonts w:cs="Arial"/>
                          <w:i/>
                          <w:iCs/>
                          <w:color w:val="231F20"/>
                        </w:rPr>
                      </w:pPr>
                      <w:r>
                        <w:rPr>
                          <w:rFonts w:cs="Arial"/>
                          <w:i/>
                          <w:iCs/>
                          <w:color w:val="231F20"/>
                          <w:u w:val="single"/>
                        </w:rPr>
                        <w:t>Impairment of Financial Assets</w:t>
                      </w:r>
                    </w:p>
                    <w:p w:rsidR="004C69AF" w:rsidRDefault="004C69AF">
                      <w:pPr>
                        <w:pStyle w:val="BodyText"/>
                        <w:kinsoku w:val="0"/>
                        <w:overflowPunct w:val="0"/>
                        <w:spacing w:before="2"/>
                        <w:ind w:left="103" w:right="637"/>
                        <w:rPr>
                          <w:rFonts w:cs="Arial"/>
                          <w:color w:val="231F20"/>
                        </w:rPr>
                      </w:pPr>
                      <w:r>
                        <w:rPr>
                          <w:rFonts w:cs="Arial"/>
                          <w:color w:val="231F20"/>
                        </w:rPr>
                        <w:t>Financial assets are assessed for impairment at the end of each reporting period.</w:t>
                      </w:r>
                    </w:p>
                  </w:txbxContent>
                </v:textbox>
                <w10:wrap type="topAndBottom" anchorx="page"/>
              </v:shape>
            </w:pict>
          </mc:Fallback>
        </mc:AlternateContent>
      </w:r>
    </w:p>
    <w:p w:rsidR="00F40401" w:rsidRDefault="00F40401">
      <w:pPr>
        <w:pStyle w:val="BodyText"/>
        <w:kinsoku w:val="0"/>
        <w:overflowPunct w:val="0"/>
        <w:spacing w:before="1"/>
        <w:rPr>
          <w:rFonts w:cs="Arial"/>
          <w:sz w:val="12"/>
          <w:szCs w:val="12"/>
        </w:rPr>
        <w:sectPr w:rsidR="00F40401" w:rsidSect="00B95E9D">
          <w:type w:val="continuous"/>
          <w:pgSz w:w="9980" w:h="14180"/>
          <w:pgMar w:top="851" w:right="740" w:bottom="851" w:left="760" w:header="720" w:footer="720" w:gutter="0"/>
          <w:cols w:space="720" w:equalWidth="0">
            <w:col w:w="8480"/>
          </w:cols>
          <w:noEndnote/>
        </w:sect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rsidP="00072104">
      <w:pPr>
        <w:pStyle w:val="Heading7"/>
        <w:numPr>
          <w:ilvl w:val="1"/>
          <w:numId w:val="3"/>
        </w:numPr>
        <w:tabs>
          <w:tab w:val="left" w:pos="822"/>
        </w:tabs>
        <w:kinsoku w:val="0"/>
        <w:overflowPunct w:val="0"/>
        <w:ind w:left="821" w:hanging="547"/>
        <w:rPr>
          <w:color w:val="231F20"/>
          <w:spacing w:val="15"/>
        </w:rPr>
      </w:pPr>
      <w:r>
        <w:rPr>
          <w:color w:val="231F20"/>
          <w:spacing w:val="17"/>
        </w:rPr>
        <w:t>Non-Financial</w:t>
      </w:r>
      <w:r>
        <w:rPr>
          <w:color w:val="231F20"/>
          <w:spacing w:val="61"/>
        </w:rPr>
        <w:t xml:space="preserve"> </w:t>
      </w:r>
      <w:r>
        <w:rPr>
          <w:color w:val="231F20"/>
          <w:spacing w:val="15"/>
        </w:rPr>
        <w:t>Assets</w:t>
      </w:r>
    </w:p>
    <w:p w:rsidR="00F40401" w:rsidRDefault="00F40401">
      <w:pPr>
        <w:pStyle w:val="Heading8"/>
        <w:kinsoku w:val="0"/>
        <w:overflowPunct w:val="0"/>
        <w:spacing w:before="118"/>
        <w:ind w:left="274" w:right="91"/>
        <w:rPr>
          <w:color w:val="231F20"/>
        </w:rPr>
      </w:pPr>
      <w:r>
        <w:rPr>
          <w:color w:val="231F20"/>
        </w:rPr>
        <w:t>2.2 A: Reconciliation of the opening and closing balances of property, plant and equipment</w:t>
      </w:r>
    </w:p>
    <w:p w:rsidR="00F40401" w:rsidRDefault="00F40401">
      <w:pPr>
        <w:pStyle w:val="BodyText"/>
        <w:kinsoku w:val="0"/>
        <w:overflowPunct w:val="0"/>
        <w:spacing w:before="118" w:after="22"/>
        <w:ind w:left="240" w:right="849"/>
        <w:rPr>
          <w:rFonts w:cs="Arial"/>
          <w:b/>
          <w:bCs/>
          <w:color w:val="231F20"/>
        </w:rPr>
      </w:pPr>
      <w:r>
        <w:rPr>
          <w:rFonts w:cs="Arial"/>
          <w:b/>
          <w:bCs/>
          <w:color w:val="231F20"/>
        </w:rPr>
        <w:t>Reconciliation of the opening and closing balances of property, plant and equipment for 2016</w:t>
      </w:r>
    </w:p>
    <w:tbl>
      <w:tblPr>
        <w:tblW w:w="0" w:type="auto"/>
        <w:tblInd w:w="130" w:type="dxa"/>
        <w:tblLayout w:type="fixed"/>
        <w:tblCellMar>
          <w:left w:w="0" w:type="dxa"/>
          <w:right w:w="0" w:type="dxa"/>
        </w:tblCellMar>
        <w:tblLook w:val="0000" w:firstRow="0" w:lastRow="0" w:firstColumn="0" w:lastColumn="0" w:noHBand="0" w:noVBand="0"/>
      </w:tblPr>
      <w:tblGrid>
        <w:gridCol w:w="4190"/>
        <w:gridCol w:w="1453"/>
        <w:gridCol w:w="1222"/>
        <w:gridCol w:w="758"/>
      </w:tblGrid>
      <w:tr w:rsidR="00F40401">
        <w:trPr>
          <w:trHeight w:hRule="exact" w:val="426"/>
        </w:trPr>
        <w:tc>
          <w:tcPr>
            <w:tcW w:w="4190" w:type="dxa"/>
            <w:vMerge w:val="restart"/>
            <w:tcBorders>
              <w:top w:val="nil"/>
              <w:left w:val="nil"/>
              <w:bottom w:val="single" w:sz="4" w:space="0" w:color="231F20"/>
              <w:right w:val="nil"/>
            </w:tcBorders>
          </w:tcPr>
          <w:p w:rsidR="00F40401" w:rsidRDefault="00F40401">
            <w:pPr>
              <w:rPr>
                <w:rFonts w:ascii="Times New Roman" w:hAnsi="Times New Roman" w:cs="Times New Roman"/>
              </w:rPr>
            </w:pPr>
          </w:p>
        </w:tc>
        <w:tc>
          <w:tcPr>
            <w:tcW w:w="1453" w:type="dxa"/>
            <w:tcBorders>
              <w:top w:val="nil"/>
              <w:left w:val="nil"/>
              <w:bottom w:val="nil"/>
              <w:right w:val="nil"/>
            </w:tcBorders>
          </w:tcPr>
          <w:p w:rsidR="00F40401" w:rsidRDefault="00F40401">
            <w:pPr>
              <w:pStyle w:val="TableParagraph"/>
              <w:kinsoku w:val="0"/>
              <w:overflowPunct w:val="0"/>
              <w:spacing w:line="184" w:lineRule="exact"/>
              <w:ind w:left="207" w:firstLine="240"/>
              <w:rPr>
                <w:b/>
                <w:bCs/>
                <w:color w:val="231F20"/>
                <w:sz w:val="18"/>
                <w:szCs w:val="18"/>
              </w:rPr>
            </w:pPr>
            <w:r>
              <w:rPr>
                <w:b/>
                <w:bCs/>
                <w:color w:val="231F20"/>
                <w:sz w:val="18"/>
                <w:szCs w:val="18"/>
              </w:rPr>
              <w:t>Leasehold</w:t>
            </w:r>
          </w:p>
          <w:p w:rsidR="00F40401" w:rsidRDefault="00F40401">
            <w:pPr>
              <w:pStyle w:val="TableParagraph"/>
              <w:kinsoku w:val="0"/>
              <w:overflowPunct w:val="0"/>
              <w:spacing w:before="2"/>
              <w:ind w:left="207"/>
              <w:rPr>
                <w:rFonts w:ascii="Times New Roman" w:hAnsi="Times New Roman" w:cs="Times New Roman"/>
              </w:rPr>
            </w:pPr>
            <w:r>
              <w:rPr>
                <w:b/>
                <w:bCs/>
                <w:color w:val="231F20"/>
                <w:sz w:val="18"/>
                <w:szCs w:val="18"/>
              </w:rPr>
              <w:t>improvement</w:t>
            </w:r>
          </w:p>
        </w:tc>
        <w:tc>
          <w:tcPr>
            <w:tcW w:w="1222" w:type="dxa"/>
            <w:tcBorders>
              <w:top w:val="nil"/>
              <w:left w:val="nil"/>
              <w:bottom w:val="nil"/>
              <w:right w:val="nil"/>
            </w:tcBorders>
          </w:tcPr>
          <w:p w:rsidR="00F40401" w:rsidRDefault="00F40401">
            <w:pPr>
              <w:pStyle w:val="TableParagraph"/>
              <w:kinsoku w:val="0"/>
              <w:overflowPunct w:val="0"/>
              <w:spacing w:line="184" w:lineRule="exact"/>
              <w:ind w:left="110" w:firstLine="98"/>
              <w:rPr>
                <w:b/>
                <w:bCs/>
                <w:color w:val="231F20"/>
                <w:sz w:val="18"/>
                <w:szCs w:val="18"/>
              </w:rPr>
            </w:pPr>
            <w:r>
              <w:rPr>
                <w:b/>
                <w:bCs/>
                <w:color w:val="231F20"/>
                <w:sz w:val="18"/>
                <w:szCs w:val="18"/>
              </w:rPr>
              <w:t>Plant and</w:t>
            </w:r>
          </w:p>
          <w:p w:rsidR="00F40401" w:rsidRDefault="00F40401">
            <w:pPr>
              <w:pStyle w:val="TableParagraph"/>
              <w:kinsoku w:val="0"/>
              <w:overflowPunct w:val="0"/>
              <w:spacing w:before="2"/>
              <w:ind w:left="110"/>
              <w:rPr>
                <w:rFonts w:ascii="Times New Roman" w:hAnsi="Times New Roman" w:cs="Times New Roman"/>
              </w:rPr>
            </w:pPr>
            <w:r>
              <w:rPr>
                <w:b/>
                <w:bCs/>
                <w:color w:val="231F20"/>
                <w:sz w:val="18"/>
                <w:szCs w:val="18"/>
              </w:rPr>
              <w:t>equipment</w:t>
            </w:r>
          </w:p>
        </w:tc>
        <w:tc>
          <w:tcPr>
            <w:tcW w:w="758" w:type="dxa"/>
            <w:tcBorders>
              <w:top w:val="nil"/>
              <w:left w:val="nil"/>
              <w:bottom w:val="nil"/>
              <w:right w:val="nil"/>
            </w:tcBorders>
          </w:tcPr>
          <w:p w:rsidR="00F40401" w:rsidRDefault="00F40401">
            <w:pPr>
              <w:pStyle w:val="TableParagraph"/>
              <w:kinsoku w:val="0"/>
              <w:overflowPunct w:val="0"/>
              <w:spacing w:before="1"/>
              <w:rPr>
                <w:b/>
                <w:bCs/>
                <w:sz w:val="16"/>
                <w:szCs w:val="16"/>
              </w:rPr>
            </w:pPr>
          </w:p>
          <w:p w:rsidR="00F40401" w:rsidRDefault="00F40401">
            <w:pPr>
              <w:pStyle w:val="TableParagraph"/>
              <w:kinsoku w:val="0"/>
              <w:overflowPunct w:val="0"/>
              <w:spacing w:before="1"/>
              <w:ind w:right="104"/>
              <w:jc w:val="right"/>
              <w:rPr>
                <w:rFonts w:ascii="Times New Roman" w:hAnsi="Times New Roman" w:cs="Times New Roman"/>
              </w:rPr>
            </w:pPr>
            <w:r>
              <w:rPr>
                <w:b/>
                <w:bCs/>
                <w:color w:val="231F20"/>
                <w:sz w:val="18"/>
                <w:szCs w:val="18"/>
              </w:rPr>
              <w:t>Total</w:t>
            </w:r>
          </w:p>
        </w:tc>
      </w:tr>
      <w:tr w:rsidR="00F40401">
        <w:trPr>
          <w:trHeight w:hRule="exact" w:val="231"/>
        </w:trPr>
        <w:tc>
          <w:tcPr>
            <w:tcW w:w="4190" w:type="dxa"/>
            <w:vMerge/>
            <w:tcBorders>
              <w:top w:val="nil"/>
              <w:left w:val="nil"/>
              <w:bottom w:val="single" w:sz="4" w:space="0" w:color="231F20"/>
              <w:right w:val="nil"/>
            </w:tcBorders>
          </w:tcPr>
          <w:p w:rsidR="00F40401" w:rsidRDefault="00F40401">
            <w:pPr>
              <w:pStyle w:val="TableParagraph"/>
              <w:kinsoku w:val="0"/>
              <w:overflowPunct w:val="0"/>
              <w:spacing w:before="1"/>
              <w:ind w:right="104"/>
              <w:jc w:val="right"/>
              <w:rPr>
                <w:rFonts w:ascii="Times New Roman" w:hAnsi="Times New Roman" w:cs="Times New Roman"/>
              </w:rPr>
            </w:pPr>
          </w:p>
        </w:tc>
        <w:tc>
          <w:tcPr>
            <w:tcW w:w="1453" w:type="dxa"/>
            <w:tcBorders>
              <w:top w:val="nil"/>
              <w:left w:val="nil"/>
              <w:bottom w:val="single" w:sz="4" w:space="0" w:color="231F20"/>
              <w:right w:val="nil"/>
            </w:tcBorders>
          </w:tcPr>
          <w:p w:rsidR="00F40401" w:rsidRDefault="00F40401">
            <w:pPr>
              <w:pStyle w:val="TableParagraph"/>
              <w:kinsoku w:val="0"/>
              <w:overflowPunct w:val="0"/>
              <w:spacing w:before="14"/>
              <w:ind w:right="108"/>
              <w:jc w:val="right"/>
              <w:rPr>
                <w:rFonts w:ascii="Times New Roman" w:hAnsi="Times New Roman" w:cs="Times New Roman"/>
              </w:rPr>
            </w:pPr>
            <w:r>
              <w:rPr>
                <w:b/>
                <w:bCs/>
                <w:color w:val="231F20"/>
                <w:sz w:val="18"/>
                <w:szCs w:val="18"/>
              </w:rPr>
              <w:t>$’000</w:t>
            </w:r>
          </w:p>
        </w:tc>
        <w:tc>
          <w:tcPr>
            <w:tcW w:w="1222" w:type="dxa"/>
            <w:tcBorders>
              <w:top w:val="nil"/>
              <w:left w:val="nil"/>
              <w:bottom w:val="single" w:sz="4" w:space="0" w:color="231F20"/>
              <w:right w:val="nil"/>
            </w:tcBorders>
          </w:tcPr>
          <w:p w:rsidR="00F40401" w:rsidRDefault="00F40401">
            <w:pPr>
              <w:pStyle w:val="TableParagraph"/>
              <w:kinsoku w:val="0"/>
              <w:overflowPunct w:val="0"/>
              <w:spacing w:before="14"/>
              <w:ind w:right="197"/>
              <w:jc w:val="right"/>
              <w:rPr>
                <w:rFonts w:ascii="Times New Roman" w:hAnsi="Times New Roman" w:cs="Times New Roman"/>
              </w:rPr>
            </w:pPr>
            <w:r>
              <w:rPr>
                <w:b/>
                <w:bCs/>
                <w:color w:val="231F20"/>
                <w:sz w:val="18"/>
                <w:szCs w:val="18"/>
              </w:rPr>
              <w:t>$’000</w:t>
            </w:r>
          </w:p>
        </w:tc>
        <w:tc>
          <w:tcPr>
            <w:tcW w:w="758" w:type="dxa"/>
            <w:tcBorders>
              <w:top w:val="nil"/>
              <w:left w:val="nil"/>
              <w:bottom w:val="single" w:sz="4" w:space="0" w:color="231F20"/>
              <w:right w:val="nil"/>
            </w:tcBorders>
          </w:tcPr>
          <w:p w:rsidR="00F40401" w:rsidRDefault="00F40401">
            <w:pPr>
              <w:pStyle w:val="TableParagraph"/>
              <w:kinsoku w:val="0"/>
              <w:overflowPunct w:val="0"/>
              <w:spacing w:before="14"/>
              <w:ind w:right="103"/>
              <w:jc w:val="right"/>
              <w:rPr>
                <w:rFonts w:ascii="Times New Roman" w:hAnsi="Times New Roman" w:cs="Times New Roman"/>
              </w:rPr>
            </w:pPr>
            <w:r>
              <w:rPr>
                <w:b/>
                <w:bCs/>
                <w:color w:val="231F20"/>
                <w:sz w:val="18"/>
                <w:szCs w:val="18"/>
              </w:rPr>
              <w:t>$’000</w:t>
            </w:r>
          </w:p>
        </w:tc>
      </w:tr>
      <w:tr w:rsidR="00F40401">
        <w:trPr>
          <w:trHeight w:hRule="exact" w:val="265"/>
        </w:trPr>
        <w:tc>
          <w:tcPr>
            <w:tcW w:w="4190" w:type="dxa"/>
            <w:tcBorders>
              <w:top w:val="single" w:sz="4" w:space="0" w:color="231F20"/>
              <w:left w:val="nil"/>
              <w:bottom w:val="nil"/>
              <w:right w:val="nil"/>
            </w:tcBorders>
          </w:tcPr>
          <w:p w:rsidR="00F40401" w:rsidRDefault="00F40401">
            <w:pPr>
              <w:pStyle w:val="TableParagraph"/>
              <w:kinsoku w:val="0"/>
              <w:overflowPunct w:val="0"/>
              <w:spacing w:before="42"/>
              <w:ind w:left="144" w:right="523"/>
              <w:rPr>
                <w:rFonts w:ascii="Times New Roman" w:hAnsi="Times New Roman" w:cs="Times New Roman"/>
              </w:rPr>
            </w:pPr>
            <w:r>
              <w:rPr>
                <w:b/>
                <w:bCs/>
                <w:color w:val="231F20"/>
                <w:sz w:val="18"/>
                <w:szCs w:val="18"/>
              </w:rPr>
              <w:t>As at 1 July</w:t>
            </w:r>
          </w:p>
        </w:tc>
        <w:tc>
          <w:tcPr>
            <w:tcW w:w="1453" w:type="dxa"/>
            <w:tcBorders>
              <w:top w:val="single" w:sz="4" w:space="0" w:color="231F20"/>
              <w:left w:val="nil"/>
              <w:bottom w:val="nil"/>
              <w:right w:val="nil"/>
            </w:tcBorders>
          </w:tcPr>
          <w:p w:rsidR="00F40401" w:rsidRDefault="00F40401">
            <w:pPr>
              <w:rPr>
                <w:rFonts w:ascii="Times New Roman" w:hAnsi="Times New Roman" w:cs="Times New Roman"/>
              </w:rPr>
            </w:pPr>
          </w:p>
        </w:tc>
        <w:tc>
          <w:tcPr>
            <w:tcW w:w="1222" w:type="dxa"/>
            <w:tcBorders>
              <w:top w:val="single" w:sz="4" w:space="0" w:color="231F20"/>
              <w:left w:val="nil"/>
              <w:bottom w:val="nil"/>
              <w:right w:val="nil"/>
            </w:tcBorders>
          </w:tcPr>
          <w:p w:rsidR="00F40401" w:rsidRDefault="00F40401">
            <w:pPr>
              <w:rPr>
                <w:rFonts w:ascii="Times New Roman" w:hAnsi="Times New Roman" w:cs="Times New Roman"/>
              </w:rPr>
            </w:pPr>
          </w:p>
        </w:tc>
        <w:tc>
          <w:tcPr>
            <w:tcW w:w="758" w:type="dxa"/>
            <w:tcBorders>
              <w:top w:val="single" w:sz="4" w:space="0" w:color="231F20"/>
              <w:left w:val="nil"/>
              <w:bottom w:val="nil"/>
              <w:right w:val="nil"/>
            </w:tcBorders>
          </w:tcPr>
          <w:p w:rsidR="00F40401" w:rsidRDefault="00F40401">
            <w:pPr>
              <w:rPr>
                <w:rFonts w:ascii="Times New Roman" w:hAnsi="Times New Roman" w:cs="Times New Roman"/>
              </w:rPr>
            </w:pPr>
          </w:p>
        </w:tc>
      </w:tr>
      <w:tr w:rsidR="00F40401">
        <w:trPr>
          <w:trHeight w:hRule="exact" w:val="669"/>
        </w:trPr>
        <w:tc>
          <w:tcPr>
            <w:tcW w:w="4190" w:type="dxa"/>
            <w:tcBorders>
              <w:top w:val="nil"/>
              <w:left w:val="nil"/>
              <w:bottom w:val="single" w:sz="4" w:space="0" w:color="231F20"/>
              <w:right w:val="nil"/>
            </w:tcBorders>
          </w:tcPr>
          <w:p w:rsidR="00F40401" w:rsidRDefault="00F40401">
            <w:pPr>
              <w:pStyle w:val="TableParagraph"/>
              <w:kinsoku w:val="0"/>
              <w:overflowPunct w:val="0"/>
              <w:spacing w:before="44" w:line="207" w:lineRule="exact"/>
              <w:ind w:left="144" w:right="523"/>
              <w:rPr>
                <w:color w:val="231F20"/>
                <w:sz w:val="18"/>
                <w:szCs w:val="18"/>
              </w:rPr>
            </w:pPr>
            <w:r>
              <w:rPr>
                <w:color w:val="231F20"/>
                <w:sz w:val="18"/>
                <w:szCs w:val="18"/>
              </w:rPr>
              <w:t>Gross book value</w:t>
            </w:r>
          </w:p>
          <w:p w:rsidR="00F40401" w:rsidRDefault="00F40401">
            <w:pPr>
              <w:pStyle w:val="TableParagraph"/>
              <w:kinsoku w:val="0"/>
              <w:overflowPunct w:val="0"/>
              <w:ind w:left="144" w:right="523"/>
              <w:rPr>
                <w:rFonts w:ascii="Times New Roman" w:hAnsi="Times New Roman" w:cs="Times New Roman"/>
              </w:rPr>
            </w:pPr>
            <w:r>
              <w:rPr>
                <w:color w:val="231F20"/>
                <w:sz w:val="18"/>
                <w:szCs w:val="18"/>
              </w:rPr>
              <w:t>Accumulated amortisation, depreciation and impairment</w:t>
            </w:r>
          </w:p>
        </w:tc>
        <w:tc>
          <w:tcPr>
            <w:tcW w:w="1453" w:type="dxa"/>
            <w:tcBorders>
              <w:top w:val="nil"/>
              <w:left w:val="nil"/>
              <w:bottom w:val="single" w:sz="4" w:space="0" w:color="231F20"/>
              <w:right w:val="nil"/>
            </w:tcBorders>
          </w:tcPr>
          <w:p w:rsidR="00F40401" w:rsidRDefault="00F40401">
            <w:pPr>
              <w:pStyle w:val="TableParagraph"/>
              <w:kinsoku w:val="0"/>
              <w:overflowPunct w:val="0"/>
              <w:spacing w:line="198" w:lineRule="exact"/>
              <w:ind w:right="110"/>
              <w:jc w:val="right"/>
              <w:rPr>
                <w:b/>
                <w:bCs/>
                <w:color w:val="231F20"/>
                <w:sz w:val="18"/>
                <w:szCs w:val="18"/>
              </w:rPr>
            </w:pPr>
            <w:r>
              <w:rPr>
                <w:b/>
                <w:bCs/>
                <w:color w:val="231F20"/>
                <w:sz w:val="18"/>
                <w:szCs w:val="18"/>
              </w:rPr>
              <w:t>-</w:t>
            </w:r>
          </w:p>
          <w:p w:rsidR="00F40401" w:rsidRDefault="00F40401">
            <w:pPr>
              <w:pStyle w:val="TableParagraph"/>
              <w:kinsoku w:val="0"/>
              <w:overflowPunct w:val="0"/>
              <w:spacing w:before="47"/>
              <w:ind w:right="110"/>
              <w:jc w:val="right"/>
              <w:rPr>
                <w:rFonts w:ascii="Times New Roman" w:hAnsi="Times New Roman" w:cs="Times New Roman"/>
              </w:rPr>
            </w:pPr>
            <w:r>
              <w:rPr>
                <w:b/>
                <w:bCs/>
                <w:color w:val="231F20"/>
                <w:sz w:val="18"/>
                <w:szCs w:val="18"/>
              </w:rPr>
              <w:t>-</w:t>
            </w:r>
          </w:p>
        </w:tc>
        <w:tc>
          <w:tcPr>
            <w:tcW w:w="1222" w:type="dxa"/>
            <w:tcBorders>
              <w:top w:val="nil"/>
              <w:left w:val="nil"/>
              <w:bottom w:val="single" w:sz="4" w:space="0" w:color="231F20"/>
              <w:right w:val="nil"/>
            </w:tcBorders>
          </w:tcPr>
          <w:p w:rsidR="00F40401" w:rsidRDefault="00F40401">
            <w:pPr>
              <w:pStyle w:val="TableParagraph"/>
              <w:kinsoku w:val="0"/>
              <w:overflowPunct w:val="0"/>
              <w:spacing w:before="39"/>
              <w:ind w:right="197"/>
              <w:jc w:val="right"/>
              <w:rPr>
                <w:b/>
                <w:bCs/>
                <w:color w:val="231F20"/>
                <w:sz w:val="18"/>
                <w:szCs w:val="18"/>
              </w:rPr>
            </w:pPr>
            <w:r>
              <w:rPr>
                <w:b/>
                <w:bCs/>
                <w:color w:val="231F20"/>
                <w:sz w:val="18"/>
                <w:szCs w:val="18"/>
              </w:rPr>
              <w:t>90</w:t>
            </w:r>
          </w:p>
          <w:p w:rsidR="00F40401" w:rsidRDefault="00F40401">
            <w:pPr>
              <w:pStyle w:val="TableParagraph"/>
              <w:kinsoku w:val="0"/>
              <w:overflowPunct w:val="0"/>
              <w:spacing w:before="10"/>
              <w:rPr>
                <w:b/>
                <w:bCs/>
                <w:sz w:val="17"/>
                <w:szCs w:val="17"/>
              </w:rPr>
            </w:pPr>
          </w:p>
          <w:p w:rsidR="00F40401" w:rsidRDefault="00F40401">
            <w:pPr>
              <w:pStyle w:val="TableParagraph"/>
              <w:kinsoku w:val="0"/>
              <w:overflowPunct w:val="0"/>
              <w:ind w:right="196"/>
              <w:jc w:val="right"/>
              <w:rPr>
                <w:rFonts w:ascii="Times New Roman" w:hAnsi="Times New Roman" w:cs="Times New Roman"/>
              </w:rPr>
            </w:pPr>
            <w:r>
              <w:rPr>
                <w:b/>
                <w:bCs/>
                <w:color w:val="231F20"/>
                <w:sz w:val="18"/>
                <w:szCs w:val="18"/>
              </w:rPr>
              <w:t>(46)</w:t>
            </w:r>
          </w:p>
        </w:tc>
        <w:tc>
          <w:tcPr>
            <w:tcW w:w="758" w:type="dxa"/>
            <w:tcBorders>
              <w:top w:val="nil"/>
              <w:left w:val="nil"/>
              <w:bottom w:val="single" w:sz="4" w:space="0" w:color="231F20"/>
              <w:right w:val="nil"/>
            </w:tcBorders>
          </w:tcPr>
          <w:p w:rsidR="00F40401" w:rsidRDefault="00F40401">
            <w:pPr>
              <w:pStyle w:val="TableParagraph"/>
              <w:kinsoku w:val="0"/>
              <w:overflowPunct w:val="0"/>
              <w:spacing w:before="39"/>
              <w:ind w:left="431" w:right="86"/>
              <w:jc w:val="center"/>
              <w:rPr>
                <w:b/>
                <w:bCs/>
                <w:color w:val="231F20"/>
                <w:sz w:val="18"/>
                <w:szCs w:val="18"/>
              </w:rPr>
            </w:pPr>
            <w:r>
              <w:rPr>
                <w:b/>
                <w:bCs/>
                <w:color w:val="231F20"/>
                <w:sz w:val="18"/>
                <w:szCs w:val="18"/>
              </w:rPr>
              <w:t>90</w:t>
            </w:r>
          </w:p>
          <w:p w:rsidR="00F40401" w:rsidRDefault="00F40401">
            <w:pPr>
              <w:pStyle w:val="TableParagraph"/>
              <w:kinsoku w:val="0"/>
              <w:overflowPunct w:val="0"/>
              <w:spacing w:before="10"/>
              <w:rPr>
                <w:b/>
                <w:bCs/>
                <w:sz w:val="17"/>
                <w:szCs w:val="17"/>
              </w:rPr>
            </w:pPr>
          </w:p>
          <w:p w:rsidR="00F40401" w:rsidRDefault="00F40401">
            <w:pPr>
              <w:pStyle w:val="TableParagraph"/>
              <w:kinsoku w:val="0"/>
              <w:overflowPunct w:val="0"/>
              <w:ind w:left="311" w:right="86"/>
              <w:jc w:val="center"/>
              <w:rPr>
                <w:rFonts w:ascii="Times New Roman" w:hAnsi="Times New Roman" w:cs="Times New Roman"/>
              </w:rPr>
            </w:pPr>
            <w:r>
              <w:rPr>
                <w:b/>
                <w:bCs/>
                <w:color w:val="231F20"/>
                <w:sz w:val="18"/>
                <w:szCs w:val="18"/>
              </w:rPr>
              <w:t>(46)</w:t>
            </w:r>
          </w:p>
        </w:tc>
      </w:tr>
      <w:tr w:rsidR="00F40401">
        <w:trPr>
          <w:trHeight w:hRule="exact" w:val="266"/>
        </w:trPr>
        <w:tc>
          <w:tcPr>
            <w:tcW w:w="4190" w:type="dxa"/>
            <w:tcBorders>
              <w:top w:val="single" w:sz="4" w:space="0" w:color="231F20"/>
              <w:left w:val="nil"/>
              <w:bottom w:val="single" w:sz="4" w:space="0" w:color="231F20"/>
              <w:right w:val="nil"/>
            </w:tcBorders>
          </w:tcPr>
          <w:p w:rsidR="00F40401" w:rsidRDefault="00F40401">
            <w:pPr>
              <w:pStyle w:val="TableParagraph"/>
              <w:kinsoku w:val="0"/>
              <w:overflowPunct w:val="0"/>
              <w:spacing w:before="44"/>
              <w:ind w:left="144" w:right="523"/>
              <w:rPr>
                <w:rFonts w:ascii="Times New Roman" w:hAnsi="Times New Roman" w:cs="Times New Roman"/>
              </w:rPr>
            </w:pPr>
            <w:r>
              <w:rPr>
                <w:b/>
                <w:bCs/>
                <w:color w:val="231F20"/>
                <w:sz w:val="18"/>
                <w:szCs w:val="18"/>
              </w:rPr>
              <w:t>Net book value 1 July</w:t>
            </w:r>
          </w:p>
        </w:tc>
        <w:tc>
          <w:tcPr>
            <w:tcW w:w="1453" w:type="dxa"/>
            <w:tcBorders>
              <w:top w:val="single" w:sz="4" w:space="0" w:color="231F20"/>
              <w:left w:val="nil"/>
              <w:bottom w:val="single" w:sz="4" w:space="0" w:color="231F20"/>
              <w:right w:val="nil"/>
            </w:tcBorders>
          </w:tcPr>
          <w:p w:rsidR="00F40401" w:rsidRDefault="00F40401">
            <w:pPr>
              <w:pStyle w:val="TableParagraph"/>
              <w:kinsoku w:val="0"/>
              <w:overflowPunct w:val="0"/>
              <w:spacing w:line="204" w:lineRule="exact"/>
              <w:ind w:right="110"/>
              <w:jc w:val="right"/>
              <w:rPr>
                <w:rFonts w:ascii="Times New Roman" w:hAnsi="Times New Roman" w:cs="Times New Roman"/>
              </w:rPr>
            </w:pPr>
            <w:r>
              <w:rPr>
                <w:b/>
                <w:bCs/>
                <w:color w:val="231F20"/>
                <w:sz w:val="18"/>
                <w:szCs w:val="18"/>
              </w:rPr>
              <w:t>-</w:t>
            </w:r>
          </w:p>
        </w:tc>
        <w:tc>
          <w:tcPr>
            <w:tcW w:w="1222" w:type="dxa"/>
            <w:tcBorders>
              <w:top w:val="single" w:sz="4" w:space="0" w:color="231F20"/>
              <w:left w:val="nil"/>
              <w:bottom w:val="single" w:sz="4" w:space="0" w:color="231F20"/>
              <w:right w:val="nil"/>
            </w:tcBorders>
          </w:tcPr>
          <w:p w:rsidR="00F40401" w:rsidRDefault="00F40401">
            <w:pPr>
              <w:pStyle w:val="TableParagraph"/>
              <w:kinsoku w:val="0"/>
              <w:overflowPunct w:val="0"/>
              <w:spacing w:before="44"/>
              <w:ind w:right="197"/>
              <w:jc w:val="right"/>
              <w:rPr>
                <w:rFonts w:ascii="Times New Roman" w:hAnsi="Times New Roman" w:cs="Times New Roman"/>
              </w:rPr>
            </w:pPr>
            <w:r>
              <w:rPr>
                <w:b/>
                <w:bCs/>
                <w:color w:val="231F20"/>
                <w:sz w:val="18"/>
                <w:szCs w:val="18"/>
              </w:rPr>
              <w:t>44</w:t>
            </w:r>
          </w:p>
        </w:tc>
        <w:tc>
          <w:tcPr>
            <w:tcW w:w="758" w:type="dxa"/>
            <w:tcBorders>
              <w:top w:val="single" w:sz="4" w:space="0" w:color="231F20"/>
              <w:left w:val="nil"/>
              <w:bottom w:val="single" w:sz="4" w:space="0" w:color="231F20"/>
              <w:right w:val="nil"/>
            </w:tcBorders>
          </w:tcPr>
          <w:p w:rsidR="00F40401" w:rsidRDefault="00F40401">
            <w:pPr>
              <w:pStyle w:val="TableParagraph"/>
              <w:kinsoku w:val="0"/>
              <w:overflowPunct w:val="0"/>
              <w:spacing w:before="44"/>
              <w:ind w:right="103"/>
              <w:jc w:val="right"/>
              <w:rPr>
                <w:rFonts w:ascii="Times New Roman" w:hAnsi="Times New Roman" w:cs="Times New Roman"/>
              </w:rPr>
            </w:pPr>
            <w:r>
              <w:rPr>
                <w:b/>
                <w:bCs/>
                <w:color w:val="231F20"/>
                <w:sz w:val="18"/>
                <w:szCs w:val="18"/>
              </w:rPr>
              <w:t>44</w:t>
            </w:r>
          </w:p>
        </w:tc>
      </w:tr>
      <w:tr w:rsidR="00F40401">
        <w:trPr>
          <w:trHeight w:hRule="exact" w:val="290"/>
        </w:trPr>
        <w:tc>
          <w:tcPr>
            <w:tcW w:w="4190" w:type="dxa"/>
            <w:tcBorders>
              <w:top w:val="single" w:sz="4" w:space="0" w:color="231F20"/>
              <w:left w:val="nil"/>
              <w:bottom w:val="nil"/>
              <w:right w:val="nil"/>
            </w:tcBorders>
          </w:tcPr>
          <w:p w:rsidR="00F40401" w:rsidRDefault="00F40401">
            <w:pPr>
              <w:pStyle w:val="TableParagraph"/>
              <w:kinsoku w:val="0"/>
              <w:overflowPunct w:val="0"/>
              <w:spacing w:before="47"/>
              <w:ind w:left="144" w:right="523"/>
              <w:rPr>
                <w:rFonts w:ascii="Times New Roman" w:hAnsi="Times New Roman" w:cs="Times New Roman"/>
              </w:rPr>
            </w:pPr>
            <w:r>
              <w:rPr>
                <w:color w:val="231F20"/>
                <w:sz w:val="18"/>
                <w:szCs w:val="18"/>
              </w:rPr>
              <w:t>Additions:</w:t>
            </w:r>
          </w:p>
        </w:tc>
        <w:tc>
          <w:tcPr>
            <w:tcW w:w="1453" w:type="dxa"/>
            <w:tcBorders>
              <w:top w:val="single" w:sz="4" w:space="0" w:color="231F20"/>
              <w:left w:val="nil"/>
              <w:bottom w:val="nil"/>
              <w:right w:val="nil"/>
            </w:tcBorders>
          </w:tcPr>
          <w:p w:rsidR="00F40401" w:rsidRDefault="00F40401">
            <w:pPr>
              <w:rPr>
                <w:rFonts w:ascii="Times New Roman" w:hAnsi="Times New Roman" w:cs="Times New Roman"/>
              </w:rPr>
            </w:pPr>
          </w:p>
        </w:tc>
        <w:tc>
          <w:tcPr>
            <w:tcW w:w="1222" w:type="dxa"/>
            <w:tcBorders>
              <w:top w:val="single" w:sz="4" w:space="0" w:color="231F20"/>
              <w:left w:val="nil"/>
              <w:bottom w:val="nil"/>
              <w:right w:val="nil"/>
            </w:tcBorders>
          </w:tcPr>
          <w:p w:rsidR="00F40401" w:rsidRDefault="00F40401">
            <w:pPr>
              <w:rPr>
                <w:rFonts w:ascii="Times New Roman" w:hAnsi="Times New Roman" w:cs="Times New Roman"/>
              </w:rPr>
            </w:pPr>
          </w:p>
        </w:tc>
        <w:tc>
          <w:tcPr>
            <w:tcW w:w="758" w:type="dxa"/>
            <w:tcBorders>
              <w:top w:val="single" w:sz="4" w:space="0" w:color="231F20"/>
              <w:left w:val="nil"/>
              <w:bottom w:val="nil"/>
              <w:right w:val="nil"/>
            </w:tcBorders>
          </w:tcPr>
          <w:p w:rsidR="00F40401" w:rsidRDefault="00F40401">
            <w:pPr>
              <w:rPr>
                <w:rFonts w:ascii="Times New Roman" w:hAnsi="Times New Roman" w:cs="Times New Roman"/>
              </w:rPr>
            </w:pPr>
          </w:p>
        </w:tc>
      </w:tr>
      <w:tr w:rsidR="00F40401">
        <w:trPr>
          <w:trHeight w:hRule="exact" w:val="254"/>
        </w:trPr>
        <w:tc>
          <w:tcPr>
            <w:tcW w:w="4190" w:type="dxa"/>
            <w:tcBorders>
              <w:top w:val="nil"/>
              <w:left w:val="nil"/>
              <w:bottom w:val="nil"/>
              <w:right w:val="nil"/>
            </w:tcBorders>
          </w:tcPr>
          <w:p w:rsidR="00F40401" w:rsidRDefault="00F40401">
            <w:pPr>
              <w:pStyle w:val="TableParagraph"/>
              <w:kinsoku w:val="0"/>
              <w:overflowPunct w:val="0"/>
              <w:spacing w:before="16"/>
              <w:ind w:left="504" w:right="523"/>
              <w:rPr>
                <w:rFonts w:ascii="Times New Roman" w:hAnsi="Times New Roman" w:cs="Times New Roman"/>
              </w:rPr>
            </w:pPr>
            <w:r>
              <w:rPr>
                <w:color w:val="231F20"/>
                <w:sz w:val="18"/>
                <w:szCs w:val="18"/>
              </w:rPr>
              <w:t>By purchase</w:t>
            </w:r>
          </w:p>
        </w:tc>
        <w:tc>
          <w:tcPr>
            <w:tcW w:w="1453" w:type="dxa"/>
            <w:tcBorders>
              <w:top w:val="nil"/>
              <w:left w:val="nil"/>
              <w:bottom w:val="nil"/>
              <w:right w:val="nil"/>
            </w:tcBorders>
          </w:tcPr>
          <w:p w:rsidR="00F40401" w:rsidRDefault="00F40401">
            <w:pPr>
              <w:pStyle w:val="TableParagraph"/>
              <w:kinsoku w:val="0"/>
              <w:overflowPunct w:val="0"/>
              <w:spacing w:before="12"/>
              <w:ind w:right="110"/>
              <w:jc w:val="right"/>
              <w:rPr>
                <w:rFonts w:ascii="Times New Roman" w:hAnsi="Times New Roman" w:cs="Times New Roman"/>
              </w:rPr>
            </w:pPr>
            <w:r>
              <w:rPr>
                <w:b/>
                <w:bCs/>
                <w:color w:val="231F20"/>
                <w:sz w:val="18"/>
                <w:szCs w:val="18"/>
              </w:rPr>
              <w:t>-</w:t>
            </w:r>
          </w:p>
        </w:tc>
        <w:tc>
          <w:tcPr>
            <w:tcW w:w="1222" w:type="dxa"/>
            <w:tcBorders>
              <w:top w:val="nil"/>
              <w:left w:val="nil"/>
              <w:bottom w:val="nil"/>
              <w:right w:val="nil"/>
            </w:tcBorders>
          </w:tcPr>
          <w:p w:rsidR="00F40401" w:rsidRDefault="00F40401">
            <w:pPr>
              <w:pStyle w:val="TableParagraph"/>
              <w:kinsoku w:val="0"/>
              <w:overflowPunct w:val="0"/>
              <w:spacing w:before="12"/>
              <w:ind w:right="197"/>
              <w:jc w:val="right"/>
              <w:rPr>
                <w:rFonts w:ascii="Times New Roman" w:hAnsi="Times New Roman" w:cs="Times New Roman"/>
              </w:rPr>
            </w:pPr>
            <w:r>
              <w:rPr>
                <w:b/>
                <w:bCs/>
                <w:color w:val="231F20"/>
                <w:sz w:val="18"/>
                <w:szCs w:val="18"/>
              </w:rPr>
              <w:t>13</w:t>
            </w:r>
          </w:p>
        </w:tc>
        <w:tc>
          <w:tcPr>
            <w:tcW w:w="758" w:type="dxa"/>
            <w:tcBorders>
              <w:top w:val="nil"/>
              <w:left w:val="nil"/>
              <w:bottom w:val="nil"/>
              <w:right w:val="nil"/>
            </w:tcBorders>
          </w:tcPr>
          <w:p w:rsidR="00F40401" w:rsidRDefault="00F40401">
            <w:pPr>
              <w:pStyle w:val="TableParagraph"/>
              <w:kinsoku w:val="0"/>
              <w:overflowPunct w:val="0"/>
              <w:spacing w:before="12"/>
              <w:ind w:right="103"/>
              <w:jc w:val="right"/>
              <w:rPr>
                <w:rFonts w:ascii="Times New Roman" w:hAnsi="Times New Roman" w:cs="Times New Roman"/>
              </w:rPr>
            </w:pPr>
            <w:r>
              <w:rPr>
                <w:b/>
                <w:bCs/>
                <w:color w:val="231F20"/>
                <w:sz w:val="18"/>
                <w:szCs w:val="18"/>
              </w:rPr>
              <w:t>13</w:t>
            </w:r>
          </w:p>
        </w:tc>
      </w:tr>
      <w:tr w:rsidR="00F40401">
        <w:trPr>
          <w:trHeight w:hRule="exact" w:val="256"/>
        </w:trPr>
        <w:tc>
          <w:tcPr>
            <w:tcW w:w="4190" w:type="dxa"/>
            <w:tcBorders>
              <w:top w:val="nil"/>
              <w:left w:val="nil"/>
              <w:bottom w:val="nil"/>
              <w:right w:val="nil"/>
            </w:tcBorders>
          </w:tcPr>
          <w:p w:rsidR="00F40401" w:rsidRDefault="00F40401">
            <w:pPr>
              <w:pStyle w:val="TableParagraph"/>
              <w:kinsoku w:val="0"/>
              <w:overflowPunct w:val="0"/>
              <w:spacing w:before="16"/>
              <w:ind w:left="504" w:right="523"/>
              <w:rPr>
                <w:rFonts w:ascii="Times New Roman" w:hAnsi="Times New Roman" w:cs="Times New Roman"/>
              </w:rPr>
            </w:pPr>
            <w:r>
              <w:rPr>
                <w:color w:val="231F20"/>
                <w:sz w:val="18"/>
                <w:szCs w:val="18"/>
              </w:rPr>
              <w:t>Received free of charge</w:t>
            </w:r>
          </w:p>
        </w:tc>
        <w:tc>
          <w:tcPr>
            <w:tcW w:w="1453" w:type="dxa"/>
            <w:tcBorders>
              <w:top w:val="nil"/>
              <w:left w:val="nil"/>
              <w:bottom w:val="nil"/>
              <w:right w:val="nil"/>
            </w:tcBorders>
          </w:tcPr>
          <w:p w:rsidR="00F40401" w:rsidRDefault="00F40401">
            <w:pPr>
              <w:pStyle w:val="TableParagraph"/>
              <w:kinsoku w:val="0"/>
              <w:overflowPunct w:val="0"/>
              <w:spacing w:before="12"/>
              <w:ind w:right="108"/>
              <w:jc w:val="right"/>
              <w:rPr>
                <w:rFonts w:ascii="Times New Roman" w:hAnsi="Times New Roman" w:cs="Times New Roman"/>
              </w:rPr>
            </w:pPr>
            <w:r>
              <w:rPr>
                <w:b/>
                <w:bCs/>
                <w:color w:val="231F20"/>
                <w:sz w:val="18"/>
                <w:szCs w:val="18"/>
              </w:rPr>
              <w:t>479</w:t>
            </w:r>
          </w:p>
        </w:tc>
        <w:tc>
          <w:tcPr>
            <w:tcW w:w="1222" w:type="dxa"/>
            <w:tcBorders>
              <w:top w:val="nil"/>
              <w:left w:val="nil"/>
              <w:bottom w:val="nil"/>
              <w:right w:val="nil"/>
            </w:tcBorders>
          </w:tcPr>
          <w:p w:rsidR="00F40401" w:rsidRDefault="00F40401">
            <w:pPr>
              <w:pStyle w:val="TableParagraph"/>
              <w:kinsoku w:val="0"/>
              <w:overflowPunct w:val="0"/>
              <w:spacing w:before="12"/>
              <w:ind w:right="199"/>
              <w:jc w:val="right"/>
              <w:rPr>
                <w:rFonts w:ascii="Times New Roman" w:hAnsi="Times New Roman" w:cs="Times New Roman"/>
              </w:rPr>
            </w:pPr>
            <w:r>
              <w:rPr>
                <w:b/>
                <w:bCs/>
                <w:color w:val="231F20"/>
                <w:sz w:val="18"/>
                <w:szCs w:val="18"/>
              </w:rPr>
              <w:t>-</w:t>
            </w:r>
          </w:p>
        </w:tc>
        <w:tc>
          <w:tcPr>
            <w:tcW w:w="758" w:type="dxa"/>
            <w:tcBorders>
              <w:top w:val="nil"/>
              <w:left w:val="nil"/>
              <w:bottom w:val="nil"/>
              <w:right w:val="nil"/>
            </w:tcBorders>
          </w:tcPr>
          <w:p w:rsidR="00F40401" w:rsidRDefault="00F40401">
            <w:pPr>
              <w:pStyle w:val="TableParagraph"/>
              <w:kinsoku w:val="0"/>
              <w:overflowPunct w:val="0"/>
              <w:spacing w:before="12"/>
              <w:ind w:right="103"/>
              <w:jc w:val="right"/>
              <w:rPr>
                <w:rFonts w:ascii="Times New Roman" w:hAnsi="Times New Roman" w:cs="Times New Roman"/>
              </w:rPr>
            </w:pPr>
            <w:r>
              <w:rPr>
                <w:b/>
                <w:bCs/>
                <w:color w:val="231F20"/>
                <w:sz w:val="18"/>
                <w:szCs w:val="18"/>
              </w:rPr>
              <w:t>479</w:t>
            </w:r>
          </w:p>
        </w:tc>
      </w:tr>
      <w:tr w:rsidR="00F40401">
        <w:trPr>
          <w:trHeight w:hRule="exact" w:val="230"/>
        </w:trPr>
        <w:tc>
          <w:tcPr>
            <w:tcW w:w="4190" w:type="dxa"/>
            <w:tcBorders>
              <w:top w:val="nil"/>
              <w:left w:val="nil"/>
              <w:bottom w:val="single" w:sz="4" w:space="0" w:color="231F20"/>
              <w:right w:val="nil"/>
            </w:tcBorders>
          </w:tcPr>
          <w:p w:rsidR="00F40401" w:rsidRDefault="00F40401">
            <w:pPr>
              <w:pStyle w:val="TableParagraph"/>
              <w:kinsoku w:val="0"/>
              <w:overflowPunct w:val="0"/>
              <w:spacing w:before="18"/>
              <w:ind w:left="144" w:right="523"/>
              <w:rPr>
                <w:rFonts w:ascii="Times New Roman" w:hAnsi="Times New Roman" w:cs="Times New Roman"/>
              </w:rPr>
            </w:pPr>
            <w:r>
              <w:rPr>
                <w:color w:val="231F20"/>
                <w:sz w:val="18"/>
                <w:szCs w:val="18"/>
              </w:rPr>
              <w:t>Depreciation expense</w:t>
            </w:r>
          </w:p>
        </w:tc>
        <w:tc>
          <w:tcPr>
            <w:tcW w:w="1453" w:type="dxa"/>
            <w:tcBorders>
              <w:top w:val="nil"/>
              <w:left w:val="nil"/>
              <w:bottom w:val="single" w:sz="4" w:space="0" w:color="231F20"/>
              <w:right w:val="nil"/>
            </w:tcBorders>
          </w:tcPr>
          <w:p w:rsidR="00F40401" w:rsidRDefault="00F40401">
            <w:pPr>
              <w:pStyle w:val="TableParagraph"/>
              <w:kinsoku w:val="0"/>
              <w:overflowPunct w:val="0"/>
              <w:spacing w:before="13"/>
              <w:ind w:right="108"/>
              <w:jc w:val="right"/>
              <w:rPr>
                <w:rFonts w:ascii="Times New Roman" w:hAnsi="Times New Roman" w:cs="Times New Roman"/>
              </w:rPr>
            </w:pPr>
            <w:r>
              <w:rPr>
                <w:b/>
                <w:bCs/>
                <w:color w:val="231F20"/>
                <w:sz w:val="18"/>
                <w:szCs w:val="18"/>
              </w:rPr>
              <w:t>(119)</w:t>
            </w:r>
          </w:p>
        </w:tc>
        <w:tc>
          <w:tcPr>
            <w:tcW w:w="1222" w:type="dxa"/>
            <w:tcBorders>
              <w:top w:val="nil"/>
              <w:left w:val="nil"/>
              <w:bottom w:val="single" w:sz="4" w:space="0" w:color="231F20"/>
              <w:right w:val="nil"/>
            </w:tcBorders>
          </w:tcPr>
          <w:p w:rsidR="00F40401" w:rsidRDefault="00F40401">
            <w:pPr>
              <w:pStyle w:val="TableParagraph"/>
              <w:kinsoku w:val="0"/>
              <w:overflowPunct w:val="0"/>
              <w:spacing w:before="13"/>
              <w:ind w:right="197"/>
              <w:jc w:val="right"/>
              <w:rPr>
                <w:rFonts w:ascii="Times New Roman" w:hAnsi="Times New Roman" w:cs="Times New Roman"/>
              </w:rPr>
            </w:pPr>
            <w:r>
              <w:rPr>
                <w:b/>
                <w:bCs/>
                <w:color w:val="231F20"/>
                <w:sz w:val="18"/>
                <w:szCs w:val="18"/>
              </w:rPr>
              <w:t>(19)</w:t>
            </w:r>
          </w:p>
        </w:tc>
        <w:tc>
          <w:tcPr>
            <w:tcW w:w="758" w:type="dxa"/>
            <w:tcBorders>
              <w:top w:val="nil"/>
              <w:left w:val="nil"/>
              <w:bottom w:val="single" w:sz="4" w:space="0" w:color="231F20"/>
              <w:right w:val="nil"/>
            </w:tcBorders>
          </w:tcPr>
          <w:p w:rsidR="00F40401" w:rsidRDefault="00F40401">
            <w:pPr>
              <w:pStyle w:val="TableParagraph"/>
              <w:kinsoku w:val="0"/>
              <w:overflowPunct w:val="0"/>
              <w:spacing w:before="13"/>
              <w:ind w:right="103"/>
              <w:jc w:val="right"/>
              <w:rPr>
                <w:rFonts w:ascii="Times New Roman" w:hAnsi="Times New Roman" w:cs="Times New Roman"/>
              </w:rPr>
            </w:pPr>
            <w:r>
              <w:rPr>
                <w:b/>
                <w:bCs/>
                <w:color w:val="231F20"/>
                <w:sz w:val="18"/>
                <w:szCs w:val="18"/>
              </w:rPr>
              <w:t>(138)</w:t>
            </w:r>
          </w:p>
        </w:tc>
      </w:tr>
      <w:tr w:rsidR="00F40401">
        <w:trPr>
          <w:trHeight w:hRule="exact" w:val="264"/>
        </w:trPr>
        <w:tc>
          <w:tcPr>
            <w:tcW w:w="4190" w:type="dxa"/>
            <w:tcBorders>
              <w:top w:val="single" w:sz="4" w:space="0" w:color="231F20"/>
              <w:left w:val="nil"/>
              <w:bottom w:val="single" w:sz="4" w:space="0" w:color="231F20"/>
              <w:right w:val="nil"/>
            </w:tcBorders>
          </w:tcPr>
          <w:p w:rsidR="00F40401" w:rsidRDefault="00F40401">
            <w:pPr>
              <w:pStyle w:val="TableParagraph"/>
              <w:kinsoku w:val="0"/>
              <w:overflowPunct w:val="0"/>
              <w:spacing w:before="42"/>
              <w:ind w:left="144" w:right="523"/>
              <w:rPr>
                <w:rFonts w:ascii="Times New Roman" w:hAnsi="Times New Roman" w:cs="Times New Roman"/>
              </w:rPr>
            </w:pPr>
            <w:r>
              <w:rPr>
                <w:b/>
                <w:bCs/>
                <w:color w:val="231F20"/>
                <w:sz w:val="18"/>
                <w:szCs w:val="18"/>
              </w:rPr>
              <w:t>Net book value 30 June</w:t>
            </w:r>
          </w:p>
        </w:tc>
        <w:tc>
          <w:tcPr>
            <w:tcW w:w="1453" w:type="dxa"/>
            <w:tcBorders>
              <w:top w:val="single" w:sz="4" w:space="0" w:color="231F20"/>
              <w:left w:val="nil"/>
              <w:bottom w:val="single" w:sz="4" w:space="0" w:color="231F20"/>
              <w:right w:val="nil"/>
            </w:tcBorders>
          </w:tcPr>
          <w:p w:rsidR="00F40401" w:rsidRDefault="00F40401">
            <w:pPr>
              <w:pStyle w:val="TableParagraph"/>
              <w:kinsoku w:val="0"/>
              <w:overflowPunct w:val="0"/>
              <w:spacing w:before="42"/>
              <w:ind w:right="109"/>
              <w:jc w:val="right"/>
              <w:rPr>
                <w:rFonts w:ascii="Times New Roman" w:hAnsi="Times New Roman" w:cs="Times New Roman"/>
              </w:rPr>
            </w:pPr>
            <w:r>
              <w:rPr>
                <w:b/>
                <w:bCs/>
                <w:color w:val="231F20"/>
                <w:sz w:val="18"/>
                <w:szCs w:val="18"/>
              </w:rPr>
              <w:t>360</w:t>
            </w:r>
          </w:p>
        </w:tc>
        <w:tc>
          <w:tcPr>
            <w:tcW w:w="1222" w:type="dxa"/>
            <w:tcBorders>
              <w:top w:val="single" w:sz="4" w:space="0" w:color="231F20"/>
              <w:left w:val="nil"/>
              <w:bottom w:val="single" w:sz="4" w:space="0" w:color="231F20"/>
              <w:right w:val="nil"/>
            </w:tcBorders>
          </w:tcPr>
          <w:p w:rsidR="00F40401" w:rsidRDefault="00F40401">
            <w:pPr>
              <w:pStyle w:val="TableParagraph"/>
              <w:kinsoku w:val="0"/>
              <w:overflowPunct w:val="0"/>
              <w:spacing w:before="42"/>
              <w:ind w:right="198"/>
              <w:jc w:val="right"/>
              <w:rPr>
                <w:rFonts w:ascii="Times New Roman" w:hAnsi="Times New Roman" w:cs="Times New Roman"/>
              </w:rPr>
            </w:pPr>
            <w:r>
              <w:rPr>
                <w:b/>
                <w:bCs/>
                <w:color w:val="231F20"/>
                <w:sz w:val="18"/>
                <w:szCs w:val="18"/>
              </w:rPr>
              <w:t>38</w:t>
            </w:r>
          </w:p>
        </w:tc>
        <w:tc>
          <w:tcPr>
            <w:tcW w:w="758" w:type="dxa"/>
            <w:tcBorders>
              <w:top w:val="single" w:sz="4" w:space="0" w:color="231F20"/>
              <w:left w:val="nil"/>
              <w:bottom w:val="single" w:sz="4" w:space="0" w:color="231F20"/>
              <w:right w:val="nil"/>
            </w:tcBorders>
          </w:tcPr>
          <w:p w:rsidR="00F40401" w:rsidRDefault="00F40401">
            <w:pPr>
              <w:pStyle w:val="TableParagraph"/>
              <w:kinsoku w:val="0"/>
              <w:overflowPunct w:val="0"/>
              <w:spacing w:before="42"/>
              <w:ind w:right="103"/>
              <w:jc w:val="right"/>
              <w:rPr>
                <w:rFonts w:ascii="Times New Roman" w:hAnsi="Times New Roman" w:cs="Times New Roman"/>
              </w:rPr>
            </w:pPr>
            <w:r>
              <w:rPr>
                <w:b/>
                <w:bCs/>
                <w:color w:val="231F20"/>
                <w:sz w:val="18"/>
                <w:szCs w:val="18"/>
              </w:rPr>
              <w:t>398</w:t>
            </w:r>
          </w:p>
        </w:tc>
      </w:tr>
      <w:tr w:rsidR="00F40401">
        <w:trPr>
          <w:trHeight w:hRule="exact" w:val="290"/>
        </w:trPr>
        <w:tc>
          <w:tcPr>
            <w:tcW w:w="4190" w:type="dxa"/>
            <w:tcBorders>
              <w:top w:val="single" w:sz="4" w:space="0" w:color="231F20"/>
              <w:left w:val="nil"/>
              <w:bottom w:val="nil"/>
              <w:right w:val="nil"/>
            </w:tcBorders>
          </w:tcPr>
          <w:p w:rsidR="00F40401" w:rsidRDefault="00F40401">
            <w:pPr>
              <w:pStyle w:val="TableParagraph"/>
              <w:kinsoku w:val="0"/>
              <w:overflowPunct w:val="0"/>
              <w:spacing w:before="44"/>
              <w:ind w:left="110"/>
              <w:rPr>
                <w:rFonts w:ascii="Times New Roman" w:hAnsi="Times New Roman" w:cs="Times New Roman"/>
              </w:rPr>
            </w:pPr>
            <w:r>
              <w:rPr>
                <w:b/>
                <w:bCs/>
                <w:color w:val="231F20"/>
                <w:sz w:val="18"/>
                <w:szCs w:val="18"/>
              </w:rPr>
              <w:t>Net book value as of 30 June represented by:</w:t>
            </w:r>
          </w:p>
        </w:tc>
        <w:tc>
          <w:tcPr>
            <w:tcW w:w="1453" w:type="dxa"/>
            <w:tcBorders>
              <w:top w:val="single" w:sz="4" w:space="0" w:color="231F20"/>
              <w:left w:val="nil"/>
              <w:bottom w:val="nil"/>
              <w:right w:val="nil"/>
            </w:tcBorders>
          </w:tcPr>
          <w:p w:rsidR="00F40401" w:rsidRDefault="00F40401">
            <w:pPr>
              <w:rPr>
                <w:rFonts w:ascii="Times New Roman" w:hAnsi="Times New Roman" w:cs="Times New Roman"/>
              </w:rPr>
            </w:pPr>
          </w:p>
        </w:tc>
        <w:tc>
          <w:tcPr>
            <w:tcW w:w="1222" w:type="dxa"/>
            <w:tcBorders>
              <w:top w:val="single" w:sz="4" w:space="0" w:color="231F20"/>
              <w:left w:val="nil"/>
              <w:bottom w:val="nil"/>
              <w:right w:val="nil"/>
            </w:tcBorders>
          </w:tcPr>
          <w:p w:rsidR="00F40401" w:rsidRDefault="00F40401">
            <w:pPr>
              <w:rPr>
                <w:rFonts w:ascii="Times New Roman" w:hAnsi="Times New Roman" w:cs="Times New Roman"/>
              </w:rPr>
            </w:pPr>
          </w:p>
        </w:tc>
        <w:tc>
          <w:tcPr>
            <w:tcW w:w="758" w:type="dxa"/>
            <w:tcBorders>
              <w:top w:val="single" w:sz="4" w:space="0" w:color="231F20"/>
              <w:left w:val="nil"/>
              <w:bottom w:val="nil"/>
              <w:right w:val="nil"/>
            </w:tcBorders>
          </w:tcPr>
          <w:p w:rsidR="00F40401" w:rsidRDefault="00F40401">
            <w:pPr>
              <w:rPr>
                <w:rFonts w:ascii="Times New Roman" w:hAnsi="Times New Roman" w:cs="Times New Roman"/>
              </w:rPr>
            </w:pPr>
          </w:p>
        </w:tc>
      </w:tr>
      <w:tr w:rsidR="00F40401">
        <w:trPr>
          <w:trHeight w:hRule="exact" w:val="235"/>
        </w:trPr>
        <w:tc>
          <w:tcPr>
            <w:tcW w:w="4190" w:type="dxa"/>
            <w:tcBorders>
              <w:top w:val="nil"/>
              <w:left w:val="nil"/>
              <w:bottom w:val="nil"/>
              <w:right w:val="nil"/>
            </w:tcBorders>
          </w:tcPr>
          <w:p w:rsidR="00F40401" w:rsidRDefault="00F40401">
            <w:pPr>
              <w:pStyle w:val="TableParagraph"/>
              <w:kinsoku w:val="0"/>
              <w:overflowPunct w:val="0"/>
              <w:spacing w:before="19"/>
              <w:ind w:left="144" w:right="523"/>
              <w:rPr>
                <w:rFonts w:ascii="Times New Roman" w:hAnsi="Times New Roman" w:cs="Times New Roman"/>
              </w:rPr>
            </w:pPr>
            <w:r>
              <w:rPr>
                <w:color w:val="231F20"/>
                <w:sz w:val="18"/>
                <w:szCs w:val="18"/>
              </w:rPr>
              <w:t>Gross book value</w:t>
            </w:r>
          </w:p>
        </w:tc>
        <w:tc>
          <w:tcPr>
            <w:tcW w:w="1453" w:type="dxa"/>
            <w:tcBorders>
              <w:top w:val="nil"/>
              <w:left w:val="nil"/>
              <w:bottom w:val="nil"/>
              <w:right w:val="nil"/>
            </w:tcBorders>
          </w:tcPr>
          <w:p w:rsidR="00F40401" w:rsidRDefault="00F40401">
            <w:pPr>
              <w:pStyle w:val="TableParagraph"/>
              <w:kinsoku w:val="0"/>
              <w:overflowPunct w:val="0"/>
              <w:spacing w:before="14"/>
              <w:ind w:right="108"/>
              <w:jc w:val="right"/>
              <w:rPr>
                <w:rFonts w:ascii="Times New Roman" w:hAnsi="Times New Roman" w:cs="Times New Roman"/>
              </w:rPr>
            </w:pPr>
            <w:r>
              <w:rPr>
                <w:b/>
                <w:bCs/>
                <w:color w:val="231F20"/>
                <w:sz w:val="18"/>
                <w:szCs w:val="18"/>
              </w:rPr>
              <w:t>479</w:t>
            </w:r>
          </w:p>
        </w:tc>
        <w:tc>
          <w:tcPr>
            <w:tcW w:w="1222" w:type="dxa"/>
            <w:tcBorders>
              <w:top w:val="nil"/>
              <w:left w:val="nil"/>
              <w:bottom w:val="nil"/>
              <w:right w:val="nil"/>
            </w:tcBorders>
          </w:tcPr>
          <w:p w:rsidR="00F40401" w:rsidRDefault="00F40401">
            <w:pPr>
              <w:pStyle w:val="TableParagraph"/>
              <w:kinsoku w:val="0"/>
              <w:overflowPunct w:val="0"/>
              <w:spacing w:before="14"/>
              <w:ind w:right="197"/>
              <w:jc w:val="right"/>
              <w:rPr>
                <w:rFonts w:ascii="Times New Roman" w:hAnsi="Times New Roman" w:cs="Times New Roman"/>
              </w:rPr>
            </w:pPr>
            <w:r>
              <w:rPr>
                <w:b/>
                <w:bCs/>
                <w:color w:val="231F20"/>
                <w:sz w:val="18"/>
                <w:szCs w:val="18"/>
              </w:rPr>
              <w:t>103</w:t>
            </w:r>
          </w:p>
        </w:tc>
        <w:tc>
          <w:tcPr>
            <w:tcW w:w="758" w:type="dxa"/>
            <w:tcBorders>
              <w:top w:val="nil"/>
              <w:left w:val="nil"/>
              <w:bottom w:val="nil"/>
              <w:right w:val="nil"/>
            </w:tcBorders>
          </w:tcPr>
          <w:p w:rsidR="00F40401" w:rsidRDefault="00F40401">
            <w:pPr>
              <w:pStyle w:val="TableParagraph"/>
              <w:kinsoku w:val="0"/>
              <w:overflowPunct w:val="0"/>
              <w:spacing w:before="14"/>
              <w:ind w:right="103"/>
              <w:jc w:val="right"/>
              <w:rPr>
                <w:rFonts w:ascii="Times New Roman" w:hAnsi="Times New Roman" w:cs="Times New Roman"/>
              </w:rPr>
            </w:pPr>
            <w:r>
              <w:rPr>
                <w:b/>
                <w:bCs/>
                <w:color w:val="231F20"/>
                <w:sz w:val="18"/>
                <w:szCs w:val="18"/>
              </w:rPr>
              <w:t>582</w:t>
            </w:r>
          </w:p>
        </w:tc>
      </w:tr>
      <w:tr w:rsidR="00F40401">
        <w:trPr>
          <w:trHeight w:hRule="exact" w:val="193"/>
        </w:trPr>
        <w:tc>
          <w:tcPr>
            <w:tcW w:w="4190" w:type="dxa"/>
            <w:tcBorders>
              <w:top w:val="nil"/>
              <w:left w:val="nil"/>
              <w:bottom w:val="nil"/>
              <w:right w:val="nil"/>
            </w:tcBorders>
          </w:tcPr>
          <w:p w:rsidR="00F40401" w:rsidRDefault="00F40401">
            <w:pPr>
              <w:pStyle w:val="TableParagraph"/>
              <w:kinsoku w:val="0"/>
              <w:overflowPunct w:val="0"/>
              <w:spacing w:line="197" w:lineRule="exact"/>
              <w:ind w:left="144"/>
              <w:rPr>
                <w:rFonts w:ascii="Times New Roman" w:hAnsi="Times New Roman" w:cs="Times New Roman"/>
              </w:rPr>
            </w:pPr>
            <w:r>
              <w:rPr>
                <w:color w:val="231F20"/>
                <w:sz w:val="18"/>
                <w:szCs w:val="18"/>
              </w:rPr>
              <w:t>Accumulated amortisation, depreciation and</w:t>
            </w:r>
          </w:p>
        </w:tc>
        <w:tc>
          <w:tcPr>
            <w:tcW w:w="1453" w:type="dxa"/>
            <w:tcBorders>
              <w:top w:val="nil"/>
              <w:left w:val="nil"/>
              <w:bottom w:val="nil"/>
              <w:right w:val="nil"/>
            </w:tcBorders>
          </w:tcPr>
          <w:p w:rsidR="00F40401" w:rsidRDefault="00F40401">
            <w:pPr>
              <w:rPr>
                <w:rFonts w:ascii="Times New Roman" w:hAnsi="Times New Roman" w:cs="Times New Roman"/>
              </w:rPr>
            </w:pPr>
          </w:p>
        </w:tc>
        <w:tc>
          <w:tcPr>
            <w:tcW w:w="1222" w:type="dxa"/>
            <w:tcBorders>
              <w:top w:val="nil"/>
              <w:left w:val="nil"/>
              <w:bottom w:val="nil"/>
              <w:right w:val="nil"/>
            </w:tcBorders>
          </w:tcPr>
          <w:p w:rsidR="00F40401" w:rsidRDefault="00F40401">
            <w:pPr>
              <w:rPr>
                <w:rFonts w:ascii="Times New Roman" w:hAnsi="Times New Roman" w:cs="Times New Roman"/>
              </w:rPr>
            </w:pPr>
          </w:p>
        </w:tc>
        <w:tc>
          <w:tcPr>
            <w:tcW w:w="758" w:type="dxa"/>
            <w:tcBorders>
              <w:top w:val="nil"/>
              <w:left w:val="nil"/>
              <w:bottom w:val="nil"/>
              <w:right w:val="nil"/>
            </w:tcBorders>
          </w:tcPr>
          <w:p w:rsidR="00F40401" w:rsidRDefault="00F40401">
            <w:pPr>
              <w:rPr>
                <w:rFonts w:ascii="Times New Roman" w:hAnsi="Times New Roman" w:cs="Times New Roman"/>
              </w:rPr>
            </w:pPr>
          </w:p>
        </w:tc>
      </w:tr>
    </w:tbl>
    <w:p w:rsidR="00F40401" w:rsidRDefault="00F40401">
      <w:pPr>
        <w:pStyle w:val="BodyText"/>
        <w:tabs>
          <w:tab w:val="left" w:pos="4383"/>
          <w:tab w:val="left" w:pos="5239"/>
          <w:tab w:val="left" w:pos="6473"/>
        </w:tabs>
        <w:kinsoku w:val="0"/>
        <w:overflowPunct w:val="0"/>
        <w:spacing w:before="3"/>
        <w:ind w:left="274"/>
        <w:jc w:val="both"/>
        <w:rPr>
          <w:rFonts w:cs="Arial"/>
          <w:b/>
          <w:bCs/>
          <w:color w:val="231F20"/>
        </w:rPr>
      </w:pPr>
      <w:r>
        <w:rPr>
          <w:rFonts w:cs="Arial"/>
          <w:color w:val="231F20"/>
        </w:rPr>
        <w:t>impairment</w:t>
      </w:r>
      <w:r>
        <w:rPr>
          <w:rFonts w:cs="Arial"/>
          <w:color w:val="231F20"/>
        </w:rPr>
        <w:tab/>
      </w:r>
      <w:r>
        <w:rPr>
          <w:rFonts w:cs="Arial"/>
          <w:b/>
          <w:bCs/>
          <w:color w:val="231F20"/>
          <w:u w:val="single"/>
        </w:rPr>
        <w:t xml:space="preserve"> </w:t>
      </w:r>
      <w:r>
        <w:rPr>
          <w:rFonts w:cs="Arial"/>
          <w:b/>
          <w:bCs/>
          <w:color w:val="231F20"/>
          <w:u w:val="single"/>
        </w:rPr>
        <w:tab/>
        <w:t>(119)</w:t>
      </w:r>
      <w:r>
        <w:rPr>
          <w:rFonts w:cs="Arial"/>
          <w:b/>
          <w:bCs/>
          <w:color w:val="231F20"/>
          <w:u w:val="single"/>
        </w:rPr>
        <w:tab/>
        <w:t xml:space="preserve">(65)       </w:t>
      </w:r>
      <w:r>
        <w:rPr>
          <w:rFonts w:cs="Arial"/>
          <w:b/>
          <w:bCs/>
          <w:color w:val="231F20"/>
          <w:spacing w:val="29"/>
          <w:u w:val="single"/>
        </w:rPr>
        <w:t xml:space="preserve"> </w:t>
      </w:r>
      <w:r>
        <w:rPr>
          <w:rFonts w:cs="Arial"/>
          <w:b/>
          <w:bCs/>
          <w:color w:val="231F20"/>
          <w:u w:val="single"/>
        </w:rPr>
        <w:t xml:space="preserve">(184) </w:t>
      </w:r>
      <w:r>
        <w:rPr>
          <w:rFonts w:cs="Arial"/>
          <w:b/>
          <w:bCs/>
          <w:color w:val="231F20"/>
          <w:spacing w:val="5"/>
          <w:u w:val="single"/>
        </w:rPr>
        <w:t xml:space="preserve"> </w:t>
      </w:r>
    </w:p>
    <w:p w:rsidR="00F40401" w:rsidRDefault="00F40401">
      <w:pPr>
        <w:pStyle w:val="BodyText"/>
        <w:tabs>
          <w:tab w:val="left" w:pos="5359"/>
          <w:tab w:val="left" w:pos="6593"/>
          <w:tab w:val="left" w:pos="7344"/>
          <w:tab w:val="left" w:pos="7752"/>
        </w:tabs>
        <w:kinsoku w:val="0"/>
        <w:overflowPunct w:val="0"/>
        <w:spacing w:before="54"/>
        <w:ind w:left="4383" w:right="91"/>
        <w:rPr>
          <w:rFonts w:cs="Arial"/>
          <w:b/>
          <w:bCs/>
          <w:color w:val="231F20"/>
        </w:rPr>
      </w:pPr>
      <w:r>
        <w:rPr>
          <w:rFonts w:cs="Arial"/>
          <w:b/>
          <w:bCs/>
          <w:color w:val="231F20"/>
          <w:u w:val="single"/>
        </w:rPr>
        <w:t xml:space="preserve"> </w:t>
      </w:r>
      <w:r>
        <w:rPr>
          <w:rFonts w:cs="Arial"/>
          <w:b/>
          <w:bCs/>
          <w:color w:val="231F20"/>
          <w:u w:val="single"/>
        </w:rPr>
        <w:tab/>
        <w:t>360</w:t>
      </w:r>
      <w:r>
        <w:rPr>
          <w:rFonts w:cs="Arial"/>
          <w:b/>
          <w:bCs/>
          <w:color w:val="231F20"/>
          <w:u w:val="single"/>
        </w:rPr>
        <w:tab/>
        <w:t>38</w:t>
      </w:r>
      <w:r>
        <w:rPr>
          <w:rFonts w:cs="Arial"/>
          <w:b/>
          <w:bCs/>
          <w:color w:val="231F20"/>
          <w:u w:val="single"/>
        </w:rPr>
        <w:tab/>
        <w:t>398</w:t>
      </w:r>
      <w:r>
        <w:rPr>
          <w:rFonts w:cs="Arial"/>
          <w:b/>
          <w:bCs/>
          <w:color w:val="231F20"/>
          <w:u w:val="single"/>
        </w:rPr>
        <w:tab/>
      </w:r>
    </w:p>
    <w:p w:rsidR="00F40401" w:rsidRDefault="00F40401">
      <w:pPr>
        <w:pStyle w:val="BodyText"/>
        <w:kinsoku w:val="0"/>
        <w:overflowPunct w:val="0"/>
        <w:spacing w:before="134"/>
        <w:ind w:left="240" w:right="839"/>
        <w:jc w:val="both"/>
        <w:rPr>
          <w:rFonts w:cs="Arial"/>
          <w:color w:val="231F20"/>
        </w:rPr>
      </w:pPr>
      <w:r>
        <w:rPr>
          <w:rFonts w:cs="Arial"/>
          <w:color w:val="231F20"/>
        </w:rPr>
        <w:t>Leasehold improvements at Level 5, 255 Elizabeth Street previously belonging to the Office of the Fairwork Ombudsman were received free of charge to the Commission on 1 January 2016 and have been recognised at fair value.</w:t>
      </w:r>
    </w:p>
    <w:p w:rsidR="00F40401" w:rsidRDefault="00F40401">
      <w:pPr>
        <w:pStyle w:val="BodyText"/>
        <w:kinsoku w:val="0"/>
        <w:overflowPunct w:val="0"/>
        <w:spacing w:before="9"/>
        <w:rPr>
          <w:rFonts w:cs="Arial"/>
          <w:sz w:val="10"/>
          <w:szCs w:val="10"/>
        </w:rPr>
      </w:pPr>
    </w:p>
    <w:p w:rsidR="00F40401" w:rsidRDefault="00F40401">
      <w:pPr>
        <w:pStyle w:val="BodyText"/>
        <w:kinsoku w:val="0"/>
        <w:overflowPunct w:val="0"/>
        <w:spacing w:before="77"/>
        <w:ind w:left="240" w:right="849"/>
        <w:rPr>
          <w:rFonts w:cs="Arial"/>
          <w:b/>
          <w:bCs/>
          <w:color w:val="231F20"/>
        </w:rPr>
      </w:pPr>
      <w:r>
        <w:rPr>
          <w:rFonts w:cs="Arial"/>
          <w:b/>
          <w:bCs/>
          <w:color w:val="231F20"/>
        </w:rPr>
        <w:t>Reconciliation of the opening and closing balances of property, plant and equipment for 2015</w:t>
      </w:r>
    </w:p>
    <w:p w:rsidR="00F40401" w:rsidRDefault="00F40401">
      <w:pPr>
        <w:pStyle w:val="BodyText"/>
        <w:kinsoku w:val="0"/>
        <w:overflowPunct w:val="0"/>
        <w:spacing w:before="77"/>
        <w:ind w:left="240" w:right="849"/>
        <w:rPr>
          <w:rFonts w:cs="Arial"/>
          <w:b/>
          <w:bCs/>
          <w:color w:val="231F20"/>
        </w:rPr>
        <w:sectPr w:rsidR="00F40401" w:rsidSect="00B95E9D">
          <w:pgSz w:w="9980" w:h="14180"/>
          <w:pgMar w:top="851" w:right="880" w:bottom="851" w:left="740" w:header="360" w:footer="362" w:gutter="0"/>
          <w:cols w:space="720" w:equalWidth="0">
            <w:col w:w="8360"/>
          </w:cols>
          <w:noEndnote/>
        </w:sectPr>
      </w:pPr>
    </w:p>
    <w:p w:rsidR="00F40401" w:rsidRDefault="00F40401">
      <w:pPr>
        <w:pStyle w:val="BodyText"/>
        <w:kinsoku w:val="0"/>
        <w:overflowPunct w:val="0"/>
        <w:spacing w:before="2"/>
        <w:ind w:left="4527" w:firstLine="240"/>
        <w:jc w:val="right"/>
        <w:rPr>
          <w:rFonts w:cs="Arial"/>
          <w:b/>
          <w:bCs/>
          <w:color w:val="231F20"/>
        </w:rPr>
      </w:pPr>
      <w:r>
        <w:rPr>
          <w:rFonts w:cs="Arial"/>
          <w:b/>
          <w:bCs/>
          <w:color w:val="231F20"/>
        </w:rPr>
        <w:lastRenderedPageBreak/>
        <w:t>Leasehold improvement</w:t>
      </w:r>
    </w:p>
    <w:p w:rsidR="00F40401" w:rsidRDefault="00F40401">
      <w:pPr>
        <w:pStyle w:val="BodyText"/>
        <w:tabs>
          <w:tab w:val="left" w:pos="1515"/>
        </w:tabs>
        <w:kinsoku w:val="0"/>
        <w:overflowPunct w:val="0"/>
        <w:spacing w:before="2"/>
        <w:ind w:left="183" w:right="709" w:firstLine="98"/>
        <w:rPr>
          <w:rFonts w:cs="Arial"/>
          <w:b/>
          <w:bCs/>
          <w:color w:val="231F20"/>
        </w:rPr>
      </w:pPr>
      <w:r>
        <w:rPr>
          <w:rFonts w:ascii="Times New Roman" w:hAnsi="Times New Roman" w:cs="Times New Roman"/>
          <w:sz w:val="24"/>
          <w:szCs w:val="24"/>
        </w:rPr>
        <w:br w:type="column"/>
      </w:r>
      <w:r>
        <w:rPr>
          <w:rFonts w:cs="Arial"/>
          <w:b/>
          <w:bCs/>
          <w:color w:val="231F20"/>
        </w:rPr>
        <w:lastRenderedPageBreak/>
        <w:t>Plant and equipment</w:t>
      </w:r>
      <w:r>
        <w:rPr>
          <w:rFonts w:cs="Arial"/>
          <w:b/>
          <w:bCs/>
          <w:color w:val="231F20"/>
        </w:rPr>
        <w:tab/>
        <w:t>Total</w:t>
      </w:r>
    </w:p>
    <w:p w:rsidR="00F40401" w:rsidRDefault="00F40401">
      <w:pPr>
        <w:pStyle w:val="BodyText"/>
        <w:tabs>
          <w:tab w:val="left" w:pos="1515"/>
        </w:tabs>
        <w:kinsoku w:val="0"/>
        <w:overflowPunct w:val="0"/>
        <w:spacing w:before="2"/>
        <w:ind w:left="183" w:right="709" w:firstLine="98"/>
        <w:rPr>
          <w:rFonts w:cs="Arial"/>
          <w:b/>
          <w:bCs/>
          <w:color w:val="231F20"/>
        </w:rPr>
        <w:sectPr w:rsidR="00F40401" w:rsidSect="00B95E9D">
          <w:type w:val="continuous"/>
          <w:pgSz w:w="9980" w:h="14180"/>
          <w:pgMar w:top="851" w:right="880" w:bottom="851" w:left="740" w:header="720" w:footer="720" w:gutter="0"/>
          <w:cols w:num="2" w:space="720" w:equalWidth="0">
            <w:col w:w="5660" w:space="40"/>
            <w:col w:w="2660"/>
          </w:cols>
          <w:noEndnote/>
        </w:sectPr>
      </w:pPr>
    </w:p>
    <w:p w:rsidR="00F40401" w:rsidRDefault="00F40401">
      <w:pPr>
        <w:pStyle w:val="BodyText"/>
        <w:tabs>
          <w:tab w:val="left" w:pos="6341"/>
          <w:tab w:val="left" w:pos="7193"/>
        </w:tabs>
        <w:kinsoku w:val="0"/>
        <w:overflowPunct w:val="0"/>
        <w:spacing w:before="47" w:after="5"/>
        <w:ind w:left="5208" w:right="91"/>
        <w:rPr>
          <w:rFonts w:cs="Arial"/>
          <w:b/>
          <w:bCs/>
          <w:color w:val="231F20"/>
        </w:rPr>
      </w:pPr>
      <w:r>
        <w:rPr>
          <w:rFonts w:cs="Arial"/>
          <w:b/>
          <w:bCs/>
          <w:color w:val="231F20"/>
        </w:rPr>
        <w:lastRenderedPageBreak/>
        <w:t>$’000</w:t>
      </w:r>
      <w:r>
        <w:rPr>
          <w:rFonts w:cs="Arial"/>
          <w:b/>
          <w:bCs/>
          <w:color w:val="231F20"/>
        </w:rPr>
        <w:tab/>
        <w:t>$’000</w:t>
      </w:r>
      <w:r>
        <w:rPr>
          <w:rFonts w:cs="Arial"/>
          <w:b/>
          <w:bCs/>
          <w:color w:val="231F20"/>
        </w:rPr>
        <w:tab/>
        <w:t>$’000</w:t>
      </w:r>
    </w:p>
    <w:p w:rsidR="00F40401" w:rsidRDefault="007C1907">
      <w:pPr>
        <w:pStyle w:val="BodyText"/>
        <w:kinsoku w:val="0"/>
        <w:overflowPunct w:val="0"/>
        <w:spacing w:line="20" w:lineRule="exact"/>
        <w:ind w:left="125"/>
        <w:rPr>
          <w:rFonts w:cs="Arial"/>
          <w:sz w:val="2"/>
          <w:szCs w:val="2"/>
        </w:rPr>
      </w:pPr>
      <w:r>
        <w:rPr>
          <w:rFonts w:cs="Arial"/>
          <w:noProof/>
          <w:sz w:val="2"/>
          <w:szCs w:val="2"/>
        </w:rPr>
        <mc:AlternateContent>
          <mc:Choice Requires="wpg">
            <w:drawing>
              <wp:inline distT="0" distB="0" distL="0" distR="0" wp14:anchorId="4CD20361" wp14:editId="2FD86DA4">
                <wp:extent cx="4846955" cy="12700"/>
                <wp:effectExtent l="9525" t="9525" r="1270" b="0"/>
                <wp:docPr id="435" name="Group 1893"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6955" cy="12700"/>
                          <a:chOff x="0" y="0"/>
                          <a:chExt cx="7633" cy="20"/>
                        </a:xfrm>
                      </wpg:grpSpPr>
                      <wps:wsp>
                        <wps:cNvPr id="436" name="Freeform 1894"/>
                        <wps:cNvSpPr>
                          <a:spLocks/>
                        </wps:cNvSpPr>
                        <wps:spPr bwMode="auto">
                          <a:xfrm>
                            <a:off x="5" y="5"/>
                            <a:ext cx="4220" cy="20"/>
                          </a:xfrm>
                          <a:custGeom>
                            <a:avLst/>
                            <a:gdLst>
                              <a:gd name="T0" fmla="*/ 0 w 4220"/>
                              <a:gd name="T1" fmla="*/ 0 h 20"/>
                              <a:gd name="T2" fmla="*/ 4219 w 4220"/>
                              <a:gd name="T3" fmla="*/ 0 h 20"/>
                            </a:gdLst>
                            <a:ahLst/>
                            <a:cxnLst>
                              <a:cxn ang="0">
                                <a:pos x="T0" y="T1"/>
                              </a:cxn>
                              <a:cxn ang="0">
                                <a:pos x="T2" y="T3"/>
                              </a:cxn>
                            </a:cxnLst>
                            <a:rect l="0" t="0" r="r" b="b"/>
                            <a:pathLst>
                              <a:path w="4220" h="20">
                                <a:moveTo>
                                  <a:pt x="0" y="0"/>
                                </a:moveTo>
                                <a:lnTo>
                                  <a:pt x="4219"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Freeform 1895"/>
                        <wps:cNvSpPr>
                          <a:spLocks/>
                        </wps:cNvSpPr>
                        <wps:spPr bwMode="auto">
                          <a:xfrm>
                            <a:off x="4224" y="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1896"/>
                        <wps:cNvSpPr>
                          <a:spLocks/>
                        </wps:cNvSpPr>
                        <wps:spPr bwMode="auto">
                          <a:xfrm>
                            <a:off x="4233" y="5"/>
                            <a:ext cx="1409" cy="20"/>
                          </a:xfrm>
                          <a:custGeom>
                            <a:avLst/>
                            <a:gdLst>
                              <a:gd name="T0" fmla="*/ 0 w 1409"/>
                              <a:gd name="T1" fmla="*/ 0 h 20"/>
                              <a:gd name="T2" fmla="*/ 1408 w 1409"/>
                              <a:gd name="T3" fmla="*/ 0 h 20"/>
                            </a:gdLst>
                            <a:ahLst/>
                            <a:cxnLst>
                              <a:cxn ang="0">
                                <a:pos x="T0" y="T1"/>
                              </a:cxn>
                              <a:cxn ang="0">
                                <a:pos x="T2" y="T3"/>
                              </a:cxn>
                            </a:cxnLst>
                            <a:rect l="0" t="0" r="r" b="b"/>
                            <a:pathLst>
                              <a:path w="1409" h="20">
                                <a:moveTo>
                                  <a:pt x="0" y="0"/>
                                </a:moveTo>
                                <a:lnTo>
                                  <a:pt x="1408"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1897"/>
                        <wps:cNvSpPr>
                          <a:spLocks/>
                        </wps:cNvSpPr>
                        <wps:spPr bwMode="auto">
                          <a:xfrm>
                            <a:off x="5642" y="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1898"/>
                        <wps:cNvSpPr>
                          <a:spLocks/>
                        </wps:cNvSpPr>
                        <wps:spPr bwMode="auto">
                          <a:xfrm>
                            <a:off x="5652" y="5"/>
                            <a:ext cx="1126" cy="20"/>
                          </a:xfrm>
                          <a:custGeom>
                            <a:avLst/>
                            <a:gdLst>
                              <a:gd name="T0" fmla="*/ 0 w 1126"/>
                              <a:gd name="T1" fmla="*/ 0 h 20"/>
                              <a:gd name="T2" fmla="*/ 1125 w 1126"/>
                              <a:gd name="T3" fmla="*/ 0 h 20"/>
                            </a:gdLst>
                            <a:ahLst/>
                            <a:cxnLst>
                              <a:cxn ang="0">
                                <a:pos x="T0" y="T1"/>
                              </a:cxn>
                              <a:cxn ang="0">
                                <a:pos x="T2" y="T3"/>
                              </a:cxn>
                            </a:cxnLst>
                            <a:rect l="0" t="0" r="r" b="b"/>
                            <a:pathLst>
                              <a:path w="1126" h="20">
                                <a:moveTo>
                                  <a:pt x="0" y="0"/>
                                </a:moveTo>
                                <a:lnTo>
                                  <a:pt x="1125"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1899"/>
                        <wps:cNvSpPr>
                          <a:spLocks/>
                        </wps:cNvSpPr>
                        <wps:spPr bwMode="auto">
                          <a:xfrm>
                            <a:off x="6777" y="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1900"/>
                        <wps:cNvSpPr>
                          <a:spLocks/>
                        </wps:cNvSpPr>
                        <wps:spPr bwMode="auto">
                          <a:xfrm>
                            <a:off x="6787" y="5"/>
                            <a:ext cx="840" cy="20"/>
                          </a:xfrm>
                          <a:custGeom>
                            <a:avLst/>
                            <a:gdLst>
                              <a:gd name="T0" fmla="*/ 0 w 840"/>
                              <a:gd name="T1" fmla="*/ 0 h 20"/>
                              <a:gd name="T2" fmla="*/ 840 w 840"/>
                              <a:gd name="T3" fmla="*/ 0 h 20"/>
                            </a:gdLst>
                            <a:ahLst/>
                            <a:cxnLst>
                              <a:cxn ang="0">
                                <a:pos x="T0" y="T1"/>
                              </a:cxn>
                              <a:cxn ang="0">
                                <a:pos x="T2" y="T3"/>
                              </a:cxn>
                            </a:cxnLst>
                            <a:rect l="0" t="0" r="r" b="b"/>
                            <a:pathLst>
                              <a:path w="840" h="20">
                                <a:moveTo>
                                  <a:pt x="0" y="0"/>
                                </a:moveTo>
                                <a:lnTo>
                                  <a:pt x="840"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893" o:spid="_x0000_s1026" alt="Title: line" style="width:381.65pt;height:1pt;mso-position-horizontal-relative:char;mso-position-vertical-relative:line" coordsize="76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DHoqwQAALQlAAAOAAAAZHJzL2Uyb0RvYy54bWzsWttu4zYQfS/QfyD0WMDRxbJ8QZzFwpeg&#10;wLZdYNMPoCXKEiqJKilf0kX/vTND2ZEvi92NnRZJlQeHEofD4Znh4VDk7bttnrG1UDqVxdhybxyL&#10;iSKUUVosx9bvD/POwGK64kXEM1mIsfUotPXu7scfbjflSHgykVkkFAMlhR5tyrGVVFU5sm0dJiLn&#10;+kaWooDKWKqcV/Colnak+Aa055ntOU5gb6SKSiVDoTW8nZpK6470x7EIq9/iWIuKZWMLbKvoV9Hv&#10;An/tu1s+WipeJmlYm8GfYUXO0wI63aua8oqzlUpPVOVpqKSWcXUTytyWcZyGgsYAo3Gdo9HcK7kq&#10;aSzL0WZZ7mECaI9werba8Nf1R8XSaGz53Z7FCp6Dk6hf5g6GXUAsrTJ4laWFQLA25XIEbe5V+an8&#10;qMyIofhBhn9oqLaP6/F5aYTZYvOLjEAXX1WSwNrGKkcVAAPbkk8e9z4R24qF8NIf+MGwB6aFUOd6&#10;faf2WZiAY09ahcmsbtcPumA9NvKohc1HpjsysTYJxwNxp5+g1ZdB+ynhpSCPaYRpD22wg3auhMBo&#10;RnR9AyhJ7tDUTSgbNWinBsS/CiIgBWPumcDeg+gBCOfA4KNwpat7IckPfP1BV2ZGRFAi70Z1TDyA&#10;gjjPYHL8ZDOHbZiPOmvhnYx7IJOwUwmvIeF77vALisB1jc52isCHy51hPNnZGm6L2lgoMY7E41B4&#10;lVJjgKDlAMmDi9aCCpDCkX1BGAxE4W5T2DSqO1HAKcdsoiwGbLIwcJS8QtuwDyyyDQQx4Z9QLOL7&#10;XK7FgySJ6iiGoa+n2qxoSiFeZN0uoE01tMB+aGz7vtHkhmcLOU+zjLyVFWhR4Ax7BJKWWRphJVqj&#10;1XIxyRRbc6BLr+vOjQNB2YEY0FIRkbJE8GhWlyueZqYM8hlhDPFXI4GRSHz4eegMZ4PZwO/4XjDr&#10;+M502nk/n/idYO72e9PudDKZun+jaa4/StIoEgVat+Nm1/+2CVqvEoZV9+x8MIqDwc7pr3Z6Q8w+&#10;NINAhrHs/tPogFHM5DR0spDRI0xUJc1iA4sjFBKp/rLYBhaasaX/XHElLJb9XADdDF3fx5WJHvxe&#10;HyBnqlmzaNbwIgRVY6uyINKxOKnMarYqVbpMoCeX3FrI98CycYrTmewzVtUPwHj/GvX1z1Ef8RPC&#10;BiR5NeqDWeafYz9E9MxCcDhDvov7zLRANnoe8yHtnep4Y6SHsF9KeS3ftXz3yvgONjwmi26megGu&#10;LNfnO0xxT7M913dg3lyX8UgnLfnP5TzQMADaO6fojRGfwf9S6kO82myvzfZeV7YHxHPKfv2XYL9e&#10;4Ju92tFet832/pMtbpvt4de+dnf7/9rd4s79lO8GL8N3vbN857oefF28craHOi/L9lyvh9neGUVv&#10;Ldsj/C/O9gCvNttrs71Xle358L3/lP2GL8F+Qb8PHxJP97ptttdme+1ZxuHBTXuWUb7MMS5uOI/5&#10;bmgOpK/9bS/oD87y3QAzzusme6jyolwPFECqd0bNG8v0CPtLEz1SAutYe4bbvOdz9v5Ke4b71TNc&#10;uswCV4PoPLq+xoR3j5rPdOb7dNnq7h8AAAD//wMAUEsDBBQABgAIAAAAIQA8whvC2wAAAAMBAAAP&#10;AAAAZHJzL2Rvd25yZXYueG1sTI9Ba8JAEIXvhf6HZQq91U0MWkmzEZHWkxSqgngbs2MSzM6G7JrE&#10;f99tL+1l4PEe732TLUfTiJ46V1tWEE8iEMSF1TWXCg77j5cFCOeRNTaWScGdHCzzx4cMU20H/qJ+&#10;50sRStilqKDyvk2ldEVFBt3EtsTBu9jOoA+yK6XucAjlppHTKJpLgzWHhQpbWldUXHc3o2Az4LBK&#10;4vd+e72s76f97PO4jUmp56dx9QbC0+j/wvCDH9AhD0xne2PtRKMgPOJ/b/Be50kC4qxgGoHMM/mf&#10;Pf8GAAD//wMAUEsBAi0AFAAGAAgAAAAhALaDOJL+AAAA4QEAABMAAAAAAAAAAAAAAAAAAAAAAFtD&#10;b250ZW50X1R5cGVzXS54bWxQSwECLQAUAAYACAAAACEAOP0h/9YAAACUAQAACwAAAAAAAAAAAAAA&#10;AAAvAQAAX3JlbHMvLnJlbHNQSwECLQAUAAYACAAAACEAZNwx6KsEAAC0JQAADgAAAAAAAAAAAAAA&#10;AAAuAgAAZHJzL2Uyb0RvYy54bWxQSwECLQAUAAYACAAAACEAPMIbwtsAAAADAQAADwAAAAAAAAAA&#10;AAAAAAAFBwAAZHJzL2Rvd25yZXYueG1sUEsFBgAAAAAEAAQA8wAAAA0IAAAAAA==&#10;">
                <v:shape id="Freeform 1894" o:spid="_x0000_s1027" style="position:absolute;left:5;top:5;width:4220;height:20;visibility:visible;mso-wrap-style:square;v-text-anchor:top" coordsize="42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EJcYA&#10;AADcAAAADwAAAGRycy9kb3ducmV2LnhtbESPT2vCQBTE70K/w/IKvemmVtISXaUKgngo/mkFb4/s&#10;Mwlm34bdNcZv7xYEj8PM/IaZzDpTi5acrywreB8kIIhzqysuFPzul/0vED4ga6wtk4IbeZhNX3oT&#10;zLS98pbaXShEhLDPUEEZQpNJ6fOSDPqBbYijd7LOYIjSFVI7vEa4qeUwSVJpsOK4UGJDi5Ly8+5i&#10;FHTbw/zvM9+0C4ercDztL+tl+qPU22v3PQYRqAvP8KO90gpGHyn8n4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lEJcYAAADcAAAADwAAAAAAAAAAAAAAAACYAgAAZHJz&#10;L2Rvd25yZXYueG1sUEsFBgAAAAAEAAQA9QAAAIsDAAAAAA==&#10;" path="m,l4219,e" filled="f" strokecolor="#231f20" strokeweight=".16931mm">
                  <v:path arrowok="t" o:connecttype="custom" o:connectlocs="0,0;4219,0" o:connectangles="0,0"/>
                </v:shape>
                <v:shape id="Freeform 1895" o:spid="_x0000_s1028" style="position:absolute;left:4224;top: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ACcIA&#10;AADcAAAADwAAAGRycy9kb3ducmV2LnhtbESPS4vCQBCE78L+h6EFbzrxgbvETMQVRI8a97K3JtN5&#10;YKYnZEaN++t3BMFjUVVfUcm6N424UedqywqmkwgEcW51zaWCn/Nu/AXCeWSNjWVS8CAH6/RjkGCs&#10;7Z1PdMt8KQKEXYwKKu/bWEqXV2TQTWxLHLzCdgZ9kF0pdYf3ADeNnEXRUhqsOSxU2NK2ovySXY2C&#10;+mjJXPe/VJTf2wId7/82eq7UaNhvViA89f4dfrUPWsFi/gnPM+EI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u0AJwgAAANwAAAAPAAAAAAAAAAAAAAAAAJgCAABkcnMvZG93&#10;bnJldi54bWxQSwUGAAAAAAQABAD1AAAAhwMAAAAA&#10;" path="m,l9,e" filled="f" strokecolor="#231f20" strokeweight=".16931mm">
                  <v:path arrowok="t" o:connecttype="custom" o:connectlocs="0,0;9,0" o:connectangles="0,0"/>
                </v:shape>
                <v:shape id="Freeform 1896" o:spid="_x0000_s1029" style="position:absolute;left:4233;top:5;width:1409;height:20;visibility:visible;mso-wrap-style:square;v-text-anchor:top" coordsize="14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6rMAA&#10;AADcAAAADwAAAGRycy9kb3ducmV2LnhtbERPzYrCMBC+C75DGGFvmroVKdW0uOLCXlzY6gMMzdgW&#10;m0lpom3ffnMQPH58//t8NK14Uu8aywrWqwgEcWl1w5WC6+V7mYBwHllja5kUTOQgz+azPabaDvxH&#10;z8JXIoSwS1FB7X2XSunKmgy6le2IA3ezvUEfYF9J3eMQwk0rP6NoKw02HBpq7OhYU3kvHkaBLpLq&#10;9Budz37aHuO4GKbhazMp9bEYDzsQnkb/Fr/cP1rBJg5rw5lwBG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I6rMAAAADcAAAADwAAAAAAAAAAAAAAAACYAgAAZHJzL2Rvd25y&#10;ZXYueG1sUEsFBgAAAAAEAAQA9QAAAIUDAAAAAA==&#10;" path="m,l1408,e" filled="f" strokecolor="#231f20" strokeweight=".16931mm">
                  <v:path arrowok="t" o:connecttype="custom" o:connectlocs="0,0;1408,0" o:connectangles="0,0"/>
                </v:shape>
                <v:shape id="Freeform 1897" o:spid="_x0000_s1030" style="position:absolute;left:5642;top: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hx4MIA&#10;AADcAAAADwAAAGRycy9kb3ducmV2LnhtbESPS4vCQBCE78L+h6EFbzrxgezGTMQVRI8a97K3JtN5&#10;YKYnZEaN++t3BMFjUVVfUcm6N424UedqywqmkwgEcW51zaWCn/Nu/AnCeWSNjWVS8CAH6/RjkGCs&#10;7Z1PdMt8KQKEXYwKKu/bWEqXV2TQTWxLHLzCdgZ9kF0pdYf3ADeNnEXRUhqsOSxU2NK2ovySXY2C&#10;+mjJXPe/VJTf2wId7/82eq7UaNhvViA89f4dfrUPWsFi/gXPM+EI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HHgwgAAANwAAAAPAAAAAAAAAAAAAAAAAJgCAABkcnMvZG93&#10;bnJldi54bWxQSwUGAAAAAAQABAD1AAAAhwMAAAAA&#10;" path="m,l9,e" filled="f" strokecolor="#231f20" strokeweight=".16931mm">
                  <v:path arrowok="t" o:connecttype="custom" o:connectlocs="0,0;9,0" o:connectangles="0,0"/>
                </v:shape>
                <v:shape id="Freeform 1898" o:spid="_x0000_s1031" style="position:absolute;left:5652;top:5;width:1126;height:20;visibility:visible;mso-wrap-style:square;v-text-anchor:top" coordsize="11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sVXMMA&#10;AADcAAAADwAAAGRycy9kb3ducmV2LnhtbERPW2vCMBR+F/wP4Qh7GZp2yJjVWMbG2Jj6MC/vh+bY&#10;FpuT0kST/fvlYeDjx3dfldF04kaDay0ryGcZCOLK6pZrBcfDx/QFhPPIGjvLpOCXHJTr8WiFhbaB&#10;f+i297VIIewKVNB43xdSuqohg25me+LEne1g0Cc41FIPGFK46eRTlj1Lgy2nhgZ7emuouuyvRsHj&#10;og3Xbdgc486d4mfIcfN+/lbqYRJflyA8RX8X/7u/tIL5PM1PZ9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sVXMMAAADcAAAADwAAAAAAAAAAAAAAAACYAgAAZHJzL2Rv&#10;d25yZXYueG1sUEsFBgAAAAAEAAQA9QAAAIgDAAAAAA==&#10;" path="m,l1125,e" filled="f" strokecolor="#231f20" strokeweight=".16931mm">
                  <v:path arrowok="t" o:connecttype="custom" o:connectlocs="0,0;1125,0" o:connectangles="0,0"/>
                </v:shape>
                <v:shape id="Freeform 1899" o:spid="_x0000_s1032" style="position:absolute;left:6777;top: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Om78A&#10;AADcAAAADwAAAGRycy9kb3ducmV2LnhtbESPSwvCMBCE74L/IazgTVMfiFSjqCB69HXxtjTbBzab&#10;0kSt/nojCB6HmfmGmS8bU4oH1a6wrGDQj0AQJ1YXnCm4nLe9KQjnkTWWlknBixwsF+3WHGNtn3yk&#10;x8lnIkDYxagg976KpXRJTgZd31bEwUttbdAHWWdS1/gMcFPKYRRNpMGCw0KOFW1ySm6nu1FQHCyZ&#10;++5KabbepOh4917pkVLdTrOagfDU+H/4195rBePxAL5nwh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GA6bvwAAANwAAAAPAAAAAAAAAAAAAAAAAJgCAABkcnMvZG93bnJl&#10;di54bWxQSwUGAAAAAAQABAD1AAAAhAMAAAAA&#10;" path="m,l9,e" filled="f" strokecolor="#231f20" strokeweight=".16931mm">
                  <v:path arrowok="t" o:connecttype="custom" o:connectlocs="0,0;9,0" o:connectangles="0,0"/>
                </v:shape>
                <v:shape id="Freeform 1900" o:spid="_x0000_s1033" style="position:absolute;left:6787;top:5;width:840;height:20;visibility:visible;mso-wrap-style:square;v-text-anchor:top" coordsize="8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o8MA&#10;AADcAAAADwAAAGRycy9kb3ducmV2LnhtbESPQWsCMRSE70L/Q3iF3jSrLK2sRpGCUHpTq+fn5pks&#10;bl62Sbq7/fdNodDjMDPfMOvt6FrRU4iNZwXzWQGCuPa6YaPg47SfLkHEhKyx9UwKvinCdvMwWWOl&#10;/cAH6o/JiAzhWKECm1JXSRlrSw7jzHfE2bv54DBlGYzUAYcMd61cFMWzdNhwXrDY0aul+n78cgqM&#10;3Zf9+fZpgn5/ucyXB3Pl06DU0+O4W4FINKb/8F/7TSsoywX8nslH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po8MAAADcAAAADwAAAAAAAAAAAAAAAACYAgAAZHJzL2Rv&#10;d25yZXYueG1sUEsFBgAAAAAEAAQA9QAAAIgDAAAAAA==&#10;" path="m,l840,e" filled="f" strokecolor="#231f20" strokeweight=".16931mm">
                  <v:path arrowok="t" o:connecttype="custom" o:connectlocs="0,0;840,0" o:connectangles="0,0"/>
                </v:shape>
                <w10:anchorlock/>
              </v:group>
            </w:pict>
          </mc:Fallback>
        </mc:AlternateContent>
      </w:r>
    </w:p>
    <w:p w:rsidR="00F40401" w:rsidRDefault="00F40401">
      <w:pPr>
        <w:pStyle w:val="BodyText"/>
        <w:kinsoku w:val="0"/>
        <w:overflowPunct w:val="0"/>
        <w:spacing w:before="32"/>
        <w:ind w:left="274" w:right="91"/>
        <w:rPr>
          <w:rFonts w:cs="Arial"/>
          <w:b/>
          <w:bCs/>
          <w:color w:val="231F20"/>
        </w:rPr>
      </w:pPr>
      <w:r>
        <w:rPr>
          <w:rFonts w:cs="Arial"/>
          <w:b/>
          <w:bCs/>
          <w:color w:val="231F20"/>
        </w:rPr>
        <w:t>As at 1 July</w:t>
      </w:r>
    </w:p>
    <w:p w:rsidR="00F40401" w:rsidRDefault="00F40401">
      <w:pPr>
        <w:pStyle w:val="BodyText"/>
        <w:tabs>
          <w:tab w:val="left" w:pos="5599"/>
          <w:tab w:val="left" w:pos="6492"/>
          <w:tab w:val="right" w:pos="7647"/>
        </w:tabs>
        <w:kinsoku w:val="0"/>
        <w:overflowPunct w:val="0"/>
        <w:spacing w:before="4"/>
        <w:ind w:left="274"/>
        <w:rPr>
          <w:rFonts w:cs="Arial"/>
          <w:color w:val="231F20"/>
        </w:rPr>
      </w:pPr>
      <w:r>
        <w:rPr>
          <w:rFonts w:cs="Arial"/>
          <w:color w:val="231F20"/>
        </w:rPr>
        <w:t>Gross book</w:t>
      </w:r>
      <w:r>
        <w:rPr>
          <w:rFonts w:cs="Arial"/>
          <w:color w:val="231F20"/>
          <w:spacing w:val="-2"/>
        </w:rPr>
        <w:t xml:space="preserve"> </w:t>
      </w:r>
      <w:r>
        <w:rPr>
          <w:rFonts w:cs="Arial"/>
          <w:color w:val="231F20"/>
        </w:rPr>
        <w:t>value</w:t>
      </w:r>
      <w:r>
        <w:rPr>
          <w:rFonts w:cs="Arial"/>
          <w:color w:val="231F20"/>
        </w:rPr>
        <w:tab/>
      </w:r>
      <w:r>
        <w:rPr>
          <w:rFonts w:cs="Arial"/>
          <w:color w:val="231F20"/>
          <w:position w:val="5"/>
        </w:rPr>
        <w:t>-</w:t>
      </w:r>
      <w:r>
        <w:rPr>
          <w:rFonts w:cs="Arial"/>
          <w:color w:val="231F20"/>
          <w:position w:val="5"/>
        </w:rPr>
        <w:tab/>
      </w:r>
      <w:r>
        <w:rPr>
          <w:rFonts w:cs="Arial"/>
          <w:color w:val="231F20"/>
        </w:rPr>
        <w:t>384</w:t>
      </w:r>
      <w:r>
        <w:rPr>
          <w:rFonts w:cs="Arial"/>
          <w:color w:val="231F20"/>
        </w:rPr>
        <w:tab/>
        <w:t>384</w:t>
      </w:r>
    </w:p>
    <w:p w:rsidR="00F40401" w:rsidRDefault="00F40401">
      <w:pPr>
        <w:pStyle w:val="BodyText"/>
        <w:tabs>
          <w:tab w:val="left" w:pos="5599"/>
          <w:tab w:val="left" w:pos="6492"/>
          <w:tab w:val="right" w:pos="7647"/>
        </w:tabs>
        <w:kinsoku w:val="0"/>
        <w:overflowPunct w:val="0"/>
        <w:spacing w:before="4"/>
        <w:ind w:left="274"/>
        <w:rPr>
          <w:rFonts w:cs="Arial"/>
          <w:color w:val="231F20"/>
        </w:rPr>
        <w:sectPr w:rsidR="00F40401" w:rsidSect="00B95E9D">
          <w:type w:val="continuous"/>
          <w:pgSz w:w="9980" w:h="14180"/>
          <w:pgMar w:top="851" w:right="880" w:bottom="851" w:left="740" w:header="720" w:footer="720" w:gutter="0"/>
          <w:cols w:space="720" w:equalWidth="0">
            <w:col w:w="8360"/>
          </w:cols>
          <w:noEndnote/>
        </w:sectPr>
      </w:pPr>
    </w:p>
    <w:p w:rsidR="00F40401" w:rsidRDefault="007C1907">
      <w:pPr>
        <w:pStyle w:val="BodyText"/>
        <w:kinsoku w:val="0"/>
        <w:overflowPunct w:val="0"/>
        <w:ind w:left="274" w:right="-17"/>
        <w:rPr>
          <w:rFonts w:cs="Arial"/>
          <w:color w:val="231F20"/>
        </w:rPr>
      </w:pPr>
      <w:r>
        <w:rPr>
          <w:noProof/>
        </w:rPr>
        <w:lastRenderedPageBreak/>
        <mc:AlternateContent>
          <mc:Choice Requires="wpg">
            <w:drawing>
              <wp:anchor distT="0" distB="0" distL="114300" distR="114300" simplePos="0" relativeHeight="251675136" behindDoc="0" locked="0" layoutInCell="0" allowOverlap="1" wp14:anchorId="1CF2F868" wp14:editId="303080BA">
                <wp:simplePos x="0" y="0"/>
                <wp:positionH relativeFrom="page">
                  <wp:posOffset>552450</wp:posOffset>
                </wp:positionH>
                <wp:positionV relativeFrom="paragraph">
                  <wp:posOffset>265430</wp:posOffset>
                </wp:positionV>
                <wp:extent cx="4840605" cy="12700"/>
                <wp:effectExtent l="0" t="0" r="0" b="0"/>
                <wp:wrapNone/>
                <wp:docPr id="427" name="Group 1901"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0605" cy="12700"/>
                          <a:chOff x="870" y="418"/>
                          <a:chExt cx="7623" cy="20"/>
                        </a:xfrm>
                      </wpg:grpSpPr>
                      <wps:wsp>
                        <wps:cNvPr id="428" name="Freeform 1902"/>
                        <wps:cNvSpPr>
                          <a:spLocks/>
                        </wps:cNvSpPr>
                        <wps:spPr bwMode="auto">
                          <a:xfrm>
                            <a:off x="870" y="418"/>
                            <a:ext cx="7623" cy="20"/>
                          </a:xfrm>
                          <a:custGeom>
                            <a:avLst/>
                            <a:gdLst>
                              <a:gd name="T0" fmla="*/ 0 w 7623"/>
                              <a:gd name="T1" fmla="*/ 0 h 20"/>
                              <a:gd name="T2" fmla="*/ 4219 w 7623"/>
                              <a:gd name="T3" fmla="*/ 0 h 20"/>
                            </a:gdLst>
                            <a:ahLst/>
                            <a:cxnLst>
                              <a:cxn ang="0">
                                <a:pos x="T0" y="T1"/>
                              </a:cxn>
                              <a:cxn ang="0">
                                <a:pos x="T2" y="T3"/>
                              </a:cxn>
                            </a:cxnLst>
                            <a:rect l="0" t="0" r="r" b="b"/>
                            <a:pathLst>
                              <a:path w="7623" h="20">
                                <a:moveTo>
                                  <a:pt x="0" y="0"/>
                                </a:moveTo>
                                <a:lnTo>
                                  <a:pt x="4219" y="0"/>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1903"/>
                        <wps:cNvSpPr>
                          <a:spLocks/>
                        </wps:cNvSpPr>
                        <wps:spPr bwMode="auto">
                          <a:xfrm>
                            <a:off x="870" y="418"/>
                            <a:ext cx="7623" cy="20"/>
                          </a:xfrm>
                          <a:custGeom>
                            <a:avLst/>
                            <a:gdLst>
                              <a:gd name="T0" fmla="*/ 4219 w 7623"/>
                              <a:gd name="T1" fmla="*/ 0 h 20"/>
                              <a:gd name="T2" fmla="*/ 4228 w 7623"/>
                              <a:gd name="T3" fmla="*/ 0 h 20"/>
                            </a:gdLst>
                            <a:ahLst/>
                            <a:cxnLst>
                              <a:cxn ang="0">
                                <a:pos x="T0" y="T1"/>
                              </a:cxn>
                              <a:cxn ang="0">
                                <a:pos x="T2" y="T3"/>
                              </a:cxn>
                            </a:cxnLst>
                            <a:rect l="0" t="0" r="r" b="b"/>
                            <a:pathLst>
                              <a:path w="7623" h="20">
                                <a:moveTo>
                                  <a:pt x="4219" y="0"/>
                                </a:moveTo>
                                <a:lnTo>
                                  <a:pt x="4228" y="0"/>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1904"/>
                        <wps:cNvSpPr>
                          <a:spLocks/>
                        </wps:cNvSpPr>
                        <wps:spPr bwMode="auto">
                          <a:xfrm>
                            <a:off x="870" y="418"/>
                            <a:ext cx="7623" cy="20"/>
                          </a:xfrm>
                          <a:custGeom>
                            <a:avLst/>
                            <a:gdLst>
                              <a:gd name="T0" fmla="*/ 4228 w 7623"/>
                              <a:gd name="T1" fmla="*/ 0 h 20"/>
                              <a:gd name="T2" fmla="*/ 5637 w 7623"/>
                              <a:gd name="T3" fmla="*/ 0 h 20"/>
                            </a:gdLst>
                            <a:ahLst/>
                            <a:cxnLst>
                              <a:cxn ang="0">
                                <a:pos x="T0" y="T1"/>
                              </a:cxn>
                              <a:cxn ang="0">
                                <a:pos x="T2" y="T3"/>
                              </a:cxn>
                            </a:cxnLst>
                            <a:rect l="0" t="0" r="r" b="b"/>
                            <a:pathLst>
                              <a:path w="7623" h="20">
                                <a:moveTo>
                                  <a:pt x="4228" y="0"/>
                                </a:moveTo>
                                <a:lnTo>
                                  <a:pt x="5637" y="0"/>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Freeform 1905"/>
                        <wps:cNvSpPr>
                          <a:spLocks/>
                        </wps:cNvSpPr>
                        <wps:spPr bwMode="auto">
                          <a:xfrm>
                            <a:off x="870" y="418"/>
                            <a:ext cx="7623" cy="20"/>
                          </a:xfrm>
                          <a:custGeom>
                            <a:avLst/>
                            <a:gdLst>
                              <a:gd name="T0" fmla="*/ 5637 w 7623"/>
                              <a:gd name="T1" fmla="*/ 0 h 20"/>
                              <a:gd name="T2" fmla="*/ 5647 w 7623"/>
                              <a:gd name="T3" fmla="*/ 0 h 20"/>
                            </a:gdLst>
                            <a:ahLst/>
                            <a:cxnLst>
                              <a:cxn ang="0">
                                <a:pos x="T0" y="T1"/>
                              </a:cxn>
                              <a:cxn ang="0">
                                <a:pos x="T2" y="T3"/>
                              </a:cxn>
                            </a:cxnLst>
                            <a:rect l="0" t="0" r="r" b="b"/>
                            <a:pathLst>
                              <a:path w="7623" h="20">
                                <a:moveTo>
                                  <a:pt x="5637" y="0"/>
                                </a:moveTo>
                                <a:lnTo>
                                  <a:pt x="5647" y="0"/>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Freeform 1906"/>
                        <wps:cNvSpPr>
                          <a:spLocks/>
                        </wps:cNvSpPr>
                        <wps:spPr bwMode="auto">
                          <a:xfrm>
                            <a:off x="870" y="418"/>
                            <a:ext cx="7623" cy="20"/>
                          </a:xfrm>
                          <a:custGeom>
                            <a:avLst/>
                            <a:gdLst>
                              <a:gd name="T0" fmla="*/ 5647 w 7623"/>
                              <a:gd name="T1" fmla="*/ 0 h 20"/>
                              <a:gd name="T2" fmla="*/ 6772 w 7623"/>
                              <a:gd name="T3" fmla="*/ 0 h 20"/>
                            </a:gdLst>
                            <a:ahLst/>
                            <a:cxnLst>
                              <a:cxn ang="0">
                                <a:pos x="T0" y="T1"/>
                              </a:cxn>
                              <a:cxn ang="0">
                                <a:pos x="T2" y="T3"/>
                              </a:cxn>
                            </a:cxnLst>
                            <a:rect l="0" t="0" r="r" b="b"/>
                            <a:pathLst>
                              <a:path w="7623" h="20">
                                <a:moveTo>
                                  <a:pt x="5647" y="0"/>
                                </a:moveTo>
                                <a:lnTo>
                                  <a:pt x="6772" y="0"/>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Freeform 1907"/>
                        <wps:cNvSpPr>
                          <a:spLocks/>
                        </wps:cNvSpPr>
                        <wps:spPr bwMode="auto">
                          <a:xfrm>
                            <a:off x="870" y="418"/>
                            <a:ext cx="7623" cy="20"/>
                          </a:xfrm>
                          <a:custGeom>
                            <a:avLst/>
                            <a:gdLst>
                              <a:gd name="T0" fmla="*/ 6772 w 7623"/>
                              <a:gd name="T1" fmla="*/ 0 h 20"/>
                              <a:gd name="T2" fmla="*/ 6782 w 7623"/>
                              <a:gd name="T3" fmla="*/ 0 h 20"/>
                            </a:gdLst>
                            <a:ahLst/>
                            <a:cxnLst>
                              <a:cxn ang="0">
                                <a:pos x="T0" y="T1"/>
                              </a:cxn>
                              <a:cxn ang="0">
                                <a:pos x="T2" y="T3"/>
                              </a:cxn>
                            </a:cxnLst>
                            <a:rect l="0" t="0" r="r" b="b"/>
                            <a:pathLst>
                              <a:path w="7623" h="20">
                                <a:moveTo>
                                  <a:pt x="6772" y="0"/>
                                </a:moveTo>
                                <a:lnTo>
                                  <a:pt x="6782" y="0"/>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Freeform 1908"/>
                        <wps:cNvSpPr>
                          <a:spLocks/>
                        </wps:cNvSpPr>
                        <wps:spPr bwMode="auto">
                          <a:xfrm>
                            <a:off x="870" y="418"/>
                            <a:ext cx="7623" cy="20"/>
                          </a:xfrm>
                          <a:custGeom>
                            <a:avLst/>
                            <a:gdLst>
                              <a:gd name="T0" fmla="*/ 6782 w 7623"/>
                              <a:gd name="T1" fmla="*/ 0 h 20"/>
                              <a:gd name="T2" fmla="*/ 7622 w 7623"/>
                              <a:gd name="T3" fmla="*/ 0 h 20"/>
                            </a:gdLst>
                            <a:ahLst/>
                            <a:cxnLst>
                              <a:cxn ang="0">
                                <a:pos x="T0" y="T1"/>
                              </a:cxn>
                              <a:cxn ang="0">
                                <a:pos x="T2" y="T3"/>
                              </a:cxn>
                            </a:cxnLst>
                            <a:rect l="0" t="0" r="r" b="b"/>
                            <a:pathLst>
                              <a:path w="7623" h="20">
                                <a:moveTo>
                                  <a:pt x="6782" y="0"/>
                                </a:moveTo>
                                <a:lnTo>
                                  <a:pt x="7622" y="0"/>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1" o:spid="_x0000_s1026" alt="Title: line" style="position:absolute;margin-left:43.5pt;margin-top:20.9pt;width:381.15pt;height:1pt;z-index:251675136;mso-position-horizontal-relative:page" coordorigin="870,418" coordsize="76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GRcgQAABYmAAAOAAAAZHJzL2Uyb0RvYy54bWzsmluPozYUx98r9TtYfqyU4RICJBpmtcpl&#10;VGnbrrTTD+CAuaiAqU1CplW/e49tkmHCMG22VVUk5iFjsH18/D/2zyeB+w+nIkdHykXGygBbdyZG&#10;tAxZlJVJgH9+2s18jERNyojkrKQBfqYCf3j49pv7plpRm6UsjyhHYKQUq6YKcFrX1cowRJjSgog7&#10;VtESKmPGC1LDJU+MiJMGrBe5YZumazSMRxVnIRUC7m50JX5Q9uOYhvVPcSxojfIAg2+1+uTqcy8/&#10;jYd7sko4qdIsbN0gX+FFQbISBr2Y2pCaoAPPeqaKLORMsLi+C1lhsDjOQqrmALOxzKvZPHJ2qNRc&#10;klWTVBeZQNornb7abPjj8TNHWRRgx/YwKkkBQVLjImtpWqBYVudwK89KKsVqqmQFfR559aX6zPWM&#10;ofiJhb8IqDau6+V1ohujffMDi8AWOdRMiXWKeSFNgAzopGLyfIkJPdUohJuO75iuucAohDrL9sw2&#10;ZmEKgZW9fA/iCnWO5etohum27eu59lx3tFUvg6z0kMrN1i05J1h74kVe8c/k/ZKSiqqoCSnVRV7Y&#10;CVreHadUrmipsK1FVS3PioqunJ0a6acA1f9SyJ4kZzEHBSGr8CDqR8pUPMjxk6j1zoigpKIctc4/&#10;gdpxkcMm+c5AJmqQstk2PreBddNpkyItP+yOixW708KxreWAIQjfG4YgjsnZMZKefQ1PZesslBCR&#10;ADLVMquYkAtFeg7r5MmSkoMJaCVnNtAYHJSN593GulM7CAe2XFOFYwRU2et1WJFa+ibHkEXUBFjr&#10;nwYYBJH3C3akT0y1qK92AIz1UpuX3VZSL+XdeVHraughx1Fzu4wtXe5EtmS7LM9VtPJSeuRapq9c&#10;ESzPIlkpvRE82a9zjo4EsGnPrd1l/7xqBngqI2UspSTatuWaZLkuw+C50hjWX6uEXImKi78vzeXW&#10;3/rOzLHd7cwxN5vZx93ambk7y1ts5pv1emP9IV2znFWaRREtpXdnRlvO39uk7Wmh6Xqh9KtZvJrs&#10;Tv21Qe80M167oUSGuZz/q9kBVfQG1UjZs+gZNitn+tCBQxIKKeO/YdTAgRNg8euBcIpR/n0JyFla&#10;jiNPKHXhLDyQHPFuzb5bQ8oQTAW4xrDSZXFd61PtUPEsSWEkS4W1ZB+BtnEmt7PyT3vVXgD1/jP8&#10;wZLt409tLykbgHJ8+HsHXLcS0PYnAkoC9tg2DEEbDlRA9ATBbsL8ZiI4QfB/AsE5ML0PQUceNyOG&#10;4CC7boPgwp17EwQ1BK/YNgRBKdkEwSkTHFUmOAcs9CG4GDUE32HXrRB0Jgiq78I9tg1D0JkgOH0d&#10;HtfX4Tn8vtSHoDtyCA6y6zYIup5nT5mgzAQX7hXbhiAoJZsywSkTHFcmCD/v9yHojRqC77DrVgj6&#10;EwRVJthj2zAE/QmCUyY4skzQeQuC6ln2aH8TdL1Bdt0GQXhgOkGwheAV24YgKCWbMsEpE/yXMkH1&#10;qgy8fKSedLcvSsm3m7rX6mnyy+tcD38CAAD//wMAUEsDBBQABgAIAAAAIQBCSTNe3wAAAAgBAAAP&#10;AAAAZHJzL2Rvd25yZXYueG1sTI/BTsMwDIbvSLxDZCRuLC0dUErTaZqA0zSJDWnaLWu8tlrjVE3W&#10;dm+POcHR/q3f35cvJtuKAXvfOFIQzyIQSKUzDVUKvncfDykIHzQZ3TpCBVf0sChub3KdGTfSFw7b&#10;UAkuIZ9pBXUIXSalL2u02s9ch8TZyfVWBx77Sppej1xuW/kYRc/S6ob4Q607XNVYnrcXq+Bz1OMy&#10;id+H9fm0uh52T5v9Okal7u+m5RuIgFP4O4ZffEaHgpmO7kLGi1ZB+sIqQcE8ZgPO0/lrAuLIiyQF&#10;WeTyv0DxAwAA//8DAFBLAQItABQABgAIAAAAIQC2gziS/gAAAOEBAAATAAAAAAAAAAAAAAAAAAAA&#10;AABbQ29udGVudF9UeXBlc10ueG1sUEsBAi0AFAAGAAgAAAAhADj9If/WAAAAlAEAAAsAAAAAAAAA&#10;AAAAAAAALwEAAF9yZWxzLy5yZWxzUEsBAi0AFAAGAAgAAAAhAG3wUZFyBAAAFiYAAA4AAAAAAAAA&#10;AAAAAAAALgIAAGRycy9lMm9Eb2MueG1sUEsBAi0AFAAGAAgAAAAhAEJJM17fAAAACAEAAA8AAAAA&#10;AAAAAAAAAAAAzAYAAGRycy9kb3ducmV2LnhtbFBLBQYAAAAABAAEAPMAAADYBwAAAAA=&#10;" o:allowincell="f">
                <v:shape id="Freeform 1902" o:spid="_x0000_s1027" style="position:absolute;left:870;top:418;width:7623;height:20;visibility:visible;mso-wrap-style:square;v-text-anchor:top" coordsize="7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mszcEA&#10;AADcAAAADwAAAGRycy9kb3ducmV2LnhtbERPTYvCMBC9C/6HMII3TRWRpWsUEVz2IOqquNehmW3L&#10;NpOSxFr7681B8Ph434tVayrRkPOlZQWTcQKCOLO65FzB5bwdfYDwAVljZZkUPMjDatnvLTDV9s4/&#10;1JxCLmII+xQVFCHUqZQ+K8igH9uaOHJ/1hkMEbpcaof3GG4qOU2SuTRYcmwosKZNQdn/6WYUyO5I&#10;j0DXr+pQ7i57N+ua/LdTajho158gArXhLX65v7WC2TSujWfiEZ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JrM3BAAAA3AAAAA8AAAAAAAAAAAAAAAAAmAIAAGRycy9kb3du&#10;cmV2LnhtbFBLBQYAAAAABAAEAPUAAACGAwAAAAA=&#10;" path="m,l4219,e" filled="f" strokecolor="#231f20" strokeweight=".16967mm">
                  <v:path arrowok="t" o:connecttype="custom" o:connectlocs="0,0;4219,0" o:connectangles="0,0"/>
                </v:shape>
                <v:shape id="Freeform 1903" o:spid="_x0000_s1028" style="position:absolute;left:870;top:418;width:7623;height:20;visibility:visible;mso-wrap-style:square;v-text-anchor:top" coordsize="7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UJVsUA&#10;AADcAAAADwAAAGRycy9kb3ducmV2LnhtbESPQWvCQBSE7wX/w/KE3uqmIqWNbkIRlB7Etip6fWSf&#10;STD7NuyuMebXdwuFHoeZ+YZZ5L1pREfO15YVPE8SEMSF1TWXCg771dMrCB+QNTaWScGdPOTZ6GGB&#10;qbY3/qZuF0oRIexTVFCF0KZS+qIig35iW+Lona0zGKJ0pdQObxFuGjlNkhdpsOa4UGFLy4qKy+5q&#10;FMjhi+6Bjuvms94ctm42dOVpUOpx3L/PQQTqw3/4r/2hFcymb/B7Jh4B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QlWxQAAANwAAAAPAAAAAAAAAAAAAAAAAJgCAABkcnMv&#10;ZG93bnJldi54bWxQSwUGAAAAAAQABAD1AAAAigMAAAAA&#10;" path="m4219,r9,e" filled="f" strokecolor="#231f20" strokeweight=".16967mm">
                  <v:path arrowok="t" o:connecttype="custom" o:connectlocs="4219,0;4228,0" o:connectangles="0,0"/>
                </v:shape>
                <v:shape id="Freeform 1904" o:spid="_x0000_s1029" style="position:absolute;left:870;top:418;width:7623;height:20;visibility:visible;mso-wrap-style:square;v-text-anchor:top" coordsize="7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Y2FsIA&#10;AADcAAAADwAAAGRycy9kb3ducmV2LnhtbERPy4rCMBTdD/gP4QruxtQHw9AxigiKC1FHxdlemjtt&#10;meamJLHWfr1ZCLM8nPds0ZpKNOR8aVnBaJiAIM6sLjlXcDmv3z9B+ICssbJMCh7kYTHvvc0w1fbO&#10;39ScQi5iCPsUFRQh1KmUPivIoB/amjhyv9YZDBG6XGqH9xhuKjlOkg9psOTYUGBNq4Kyv9PNKJDd&#10;kR6BrpvqUO4uezftmvynU2rQb5dfIAK14V/8cm+1gukkzo9n4h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jYWwgAAANwAAAAPAAAAAAAAAAAAAAAAAJgCAABkcnMvZG93&#10;bnJldi54bWxQSwUGAAAAAAQABAD1AAAAhwMAAAAA&#10;" path="m4228,l5637,e" filled="f" strokecolor="#231f20" strokeweight=".16967mm">
                  <v:path arrowok="t" o:connecttype="custom" o:connectlocs="4228,0;5637,0" o:connectangles="0,0"/>
                </v:shape>
                <v:shape id="Freeform 1905" o:spid="_x0000_s1030" style="position:absolute;left:870;top:418;width:7623;height:20;visibility:visible;mso-wrap-style:square;v-text-anchor:top" coordsize="7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TjcQA&#10;AADcAAAADwAAAGRycy9kb3ducmV2LnhtbESPQWvCQBSE74L/YXmCt7qxFSnRVURo6UGsVdHrI/tM&#10;gtm3YXcbY369Wyh4HGbmG2a+bE0lGnK+tKxgPEpAEGdWl5wrOB4+Xt5B+ICssbJMCu7kYbno9+aY&#10;anvjH2r2IRcRwj5FBUUIdSqlzwoy6Ee2Jo7exTqDIUqXS+3wFuGmkq9JMpUGS44LBda0Lii77n+N&#10;Atnt6B7o9Fl9l5vj1k26Jj93Sg0H7WoGIlAbnuH/9pdWMHkbw9+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qk43EAAAA3AAAAA8AAAAAAAAAAAAAAAAAmAIAAGRycy9k&#10;b3ducmV2LnhtbFBLBQYAAAAABAAEAPUAAACJAwAAAAA=&#10;" path="m5637,r10,e" filled="f" strokecolor="#231f20" strokeweight=".16967mm">
                  <v:path arrowok="t" o:connecttype="custom" o:connectlocs="5637,0;5647,0" o:connectangles="0,0"/>
                </v:shape>
                <v:shape id="Freeform 1906" o:spid="_x0000_s1031" style="position:absolute;left:870;top:418;width:7623;height:20;visibility:visible;mso-wrap-style:square;v-text-anchor:top" coordsize="7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gN+sUA&#10;AADcAAAADwAAAGRycy9kb3ducmV2LnhtbESPQWvCQBSE70L/w/IK3nRTKyLRTSiFSg/SqpV6fWRf&#10;k9Ds27C7xphf3y0IHoeZ+YZZ571pREfO15YVPE0TEMSF1TWXCo5fb5MlCB+QNTaWScGVPOTZw2iN&#10;qbYX3lN3CKWIEPYpKqhCaFMpfVGRQT+1LXH0fqwzGKJ0pdQOLxFuGjlLkoU0WHNcqLCl14qK38PZ&#10;KJDDjq6BvjfNZ709frj50JWnQanxY/+yAhGoD/fwrf2uFcyfZ/B/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A36xQAAANwAAAAPAAAAAAAAAAAAAAAAAJgCAABkcnMv&#10;ZG93bnJldi54bWxQSwUGAAAAAAQABAD1AAAAigMAAAAA&#10;" path="m5647,l6772,e" filled="f" strokecolor="#231f20" strokeweight=".16967mm">
                  <v:path arrowok="t" o:connecttype="custom" o:connectlocs="5647,0;6772,0" o:connectangles="0,0"/>
                </v:shape>
                <v:shape id="Freeform 1907" o:spid="_x0000_s1032" style="position:absolute;left:870;top:418;width:7623;height:20;visibility:visible;mso-wrap-style:square;v-text-anchor:top" coordsize="7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SoYcQA&#10;AADcAAAADwAAAGRycy9kb3ducmV2LnhtbESPQWvCQBSE7wX/w/IEb3VjlVKiq4hg8SC2VdHrI/tM&#10;gtm3YXeNMb/eLRR6HGbmG2a2aE0lGnK+tKxgNExAEGdWl5wrOB7Wrx8gfEDWWFkmBQ/ysJj3XmaY&#10;anvnH2r2IRcRwj5FBUUIdSqlzwoy6Ie2Jo7exTqDIUqXS+3wHuGmkm9J8i4NlhwXCqxpVVB23d+M&#10;Atl90yPQ6bP6KrfHnZt0TX7ulBr02+UURKA2/If/2hutYDIew++Ze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0qGHEAAAA3AAAAA8AAAAAAAAAAAAAAAAAmAIAAGRycy9k&#10;b3ducmV2LnhtbFBLBQYAAAAABAAEAPUAAACJAwAAAAA=&#10;" path="m6772,r10,e" filled="f" strokecolor="#231f20" strokeweight=".16967mm">
                  <v:path arrowok="t" o:connecttype="custom" o:connectlocs="6772,0;6782,0" o:connectangles="0,0"/>
                </v:shape>
                <v:shape id="Freeform 1908" o:spid="_x0000_s1033" style="position:absolute;left:870;top:418;width:7623;height:20;visibility:visible;mso-wrap-style:square;v-text-anchor:top" coordsize="7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0wFcUA&#10;AADcAAAADwAAAGRycy9kb3ducmV2LnhtbESPQWvCQBSE74L/YXlCb7qxDSKpq4jQ0kNpNUp7fWRf&#10;k2D2bdjdxphf3y0IHoeZ+YZZbXrTiI6cry0rmM8SEMSF1TWXCk7Hl+kShA/IGhvLpOBKHjbr8WiF&#10;mbYXPlCXh1JECPsMFVQhtJmUvqjIoJ/Zljh6P9YZDFG6UmqHlwg3jXxMkoU0WHNcqLClXUXFOf81&#10;CuSwp2ugr9fms34/fbh06MrvQamHSb99BhGoD/fwrf2mFaRPKfy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TAVxQAAANwAAAAPAAAAAAAAAAAAAAAAAJgCAABkcnMv&#10;ZG93bnJldi54bWxQSwUGAAAAAAQABAD1AAAAigMAAAAA&#10;" path="m6782,r840,e" filled="f" strokecolor="#231f20" strokeweight=".16967mm">
                  <v:path arrowok="t" o:connecttype="custom" o:connectlocs="6782,0;7622,0" o:connectangles="0,0"/>
                </v:shape>
                <w10:wrap anchorx="page"/>
              </v:group>
            </w:pict>
          </mc:Fallback>
        </mc:AlternateContent>
      </w:r>
      <w:r w:rsidR="00F40401">
        <w:rPr>
          <w:rFonts w:cs="Arial"/>
          <w:color w:val="231F20"/>
        </w:rPr>
        <w:t>Accumulated amortisation, depreciation and impairment</w:t>
      </w:r>
    </w:p>
    <w:p w:rsidR="00F40401" w:rsidRDefault="00F40401">
      <w:pPr>
        <w:pStyle w:val="BodyText"/>
        <w:kinsoku w:val="0"/>
        <w:overflowPunct w:val="0"/>
        <w:spacing w:line="206" w:lineRule="exact"/>
        <w:ind w:left="274"/>
        <w:rPr>
          <w:rFonts w:cs="Arial"/>
          <w:color w:val="231F20"/>
        </w:rPr>
      </w:pPr>
      <w:r>
        <w:rPr>
          <w:rFonts w:ascii="Times New Roman" w:hAnsi="Times New Roman" w:cs="Times New Roman"/>
          <w:sz w:val="24"/>
          <w:szCs w:val="24"/>
        </w:rPr>
        <w:br w:type="column"/>
      </w:r>
      <w:r>
        <w:rPr>
          <w:rFonts w:cs="Arial"/>
          <w:color w:val="231F20"/>
        </w:rPr>
        <w:lastRenderedPageBreak/>
        <w:t>-</w:t>
      </w:r>
    </w:p>
    <w:p w:rsidR="00F40401" w:rsidRDefault="00F40401">
      <w:pPr>
        <w:pStyle w:val="BodyText"/>
        <w:tabs>
          <w:tab w:val="left" w:pos="1899"/>
        </w:tabs>
        <w:kinsoku w:val="0"/>
        <w:overflowPunct w:val="0"/>
        <w:spacing w:line="207" w:lineRule="exact"/>
        <w:ind w:left="1047"/>
        <w:rPr>
          <w:rFonts w:cs="Arial"/>
          <w:color w:val="231F20"/>
        </w:rPr>
      </w:pPr>
      <w:r>
        <w:rPr>
          <w:rFonts w:cs="Arial"/>
          <w:color w:val="231F20"/>
        </w:rPr>
        <w:t>(328)</w:t>
      </w:r>
      <w:r>
        <w:rPr>
          <w:rFonts w:cs="Arial"/>
          <w:color w:val="231F20"/>
        </w:rPr>
        <w:tab/>
        <w:t>(328)</w:t>
      </w:r>
    </w:p>
    <w:p w:rsidR="00F40401" w:rsidRDefault="00F40401">
      <w:pPr>
        <w:pStyle w:val="BodyText"/>
        <w:tabs>
          <w:tab w:val="left" w:pos="1899"/>
        </w:tabs>
        <w:kinsoku w:val="0"/>
        <w:overflowPunct w:val="0"/>
        <w:spacing w:line="207" w:lineRule="exact"/>
        <w:ind w:left="1047"/>
        <w:rPr>
          <w:rFonts w:cs="Arial"/>
          <w:color w:val="231F20"/>
        </w:rPr>
        <w:sectPr w:rsidR="00F40401" w:rsidSect="00B95E9D">
          <w:type w:val="continuous"/>
          <w:pgSz w:w="9980" w:h="14180"/>
          <w:pgMar w:top="851" w:right="880" w:bottom="851" w:left="740" w:header="720" w:footer="720" w:gutter="0"/>
          <w:cols w:num="2" w:space="720" w:equalWidth="0">
            <w:col w:w="3779" w:space="1547"/>
            <w:col w:w="3034"/>
          </w:cols>
          <w:noEndnote/>
        </w:sectPr>
      </w:pPr>
    </w:p>
    <w:p w:rsidR="00F40401" w:rsidRDefault="007C1907">
      <w:pPr>
        <w:pStyle w:val="BodyText"/>
        <w:tabs>
          <w:tab w:val="left" w:pos="5599"/>
          <w:tab w:val="left" w:pos="6593"/>
          <w:tab w:val="right" w:pos="7647"/>
        </w:tabs>
        <w:kinsoku w:val="0"/>
        <w:overflowPunct w:val="0"/>
        <w:spacing w:before="9"/>
        <w:ind w:left="274"/>
        <w:rPr>
          <w:rFonts w:cs="Arial"/>
          <w:color w:val="231F20"/>
        </w:rPr>
      </w:pPr>
      <w:r>
        <w:rPr>
          <w:noProof/>
        </w:rPr>
        <w:lastRenderedPageBreak/>
        <mc:AlternateContent>
          <mc:Choice Requires="wpg">
            <w:drawing>
              <wp:anchor distT="0" distB="0" distL="114300" distR="114300" simplePos="0" relativeHeight="251676160" behindDoc="0" locked="0" layoutInCell="0" allowOverlap="1" wp14:anchorId="4FC73C55" wp14:editId="29625DC6">
                <wp:simplePos x="0" y="0"/>
                <wp:positionH relativeFrom="page">
                  <wp:posOffset>552450</wp:posOffset>
                </wp:positionH>
                <wp:positionV relativeFrom="paragraph">
                  <wp:posOffset>172085</wp:posOffset>
                </wp:positionV>
                <wp:extent cx="4840605" cy="12700"/>
                <wp:effectExtent l="0" t="0" r="0" b="0"/>
                <wp:wrapNone/>
                <wp:docPr id="419" name="Group 1909"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0605" cy="12700"/>
                          <a:chOff x="870" y="271"/>
                          <a:chExt cx="7623" cy="20"/>
                        </a:xfrm>
                      </wpg:grpSpPr>
                      <wps:wsp>
                        <wps:cNvPr id="420" name="Freeform 1910"/>
                        <wps:cNvSpPr>
                          <a:spLocks/>
                        </wps:cNvSpPr>
                        <wps:spPr bwMode="auto">
                          <a:xfrm>
                            <a:off x="870" y="271"/>
                            <a:ext cx="7623" cy="20"/>
                          </a:xfrm>
                          <a:custGeom>
                            <a:avLst/>
                            <a:gdLst>
                              <a:gd name="T0" fmla="*/ 0 w 7623"/>
                              <a:gd name="T1" fmla="*/ 0 h 20"/>
                              <a:gd name="T2" fmla="*/ 4219 w 7623"/>
                              <a:gd name="T3" fmla="*/ 0 h 20"/>
                            </a:gdLst>
                            <a:ahLst/>
                            <a:cxnLst>
                              <a:cxn ang="0">
                                <a:pos x="T0" y="T1"/>
                              </a:cxn>
                              <a:cxn ang="0">
                                <a:pos x="T2" y="T3"/>
                              </a:cxn>
                            </a:cxnLst>
                            <a:rect l="0" t="0" r="r" b="b"/>
                            <a:pathLst>
                              <a:path w="7623" h="20">
                                <a:moveTo>
                                  <a:pt x="0" y="0"/>
                                </a:moveTo>
                                <a:lnTo>
                                  <a:pt x="4219" y="0"/>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1911"/>
                        <wps:cNvSpPr>
                          <a:spLocks/>
                        </wps:cNvSpPr>
                        <wps:spPr bwMode="auto">
                          <a:xfrm>
                            <a:off x="870" y="271"/>
                            <a:ext cx="7623" cy="20"/>
                          </a:xfrm>
                          <a:custGeom>
                            <a:avLst/>
                            <a:gdLst>
                              <a:gd name="T0" fmla="*/ 4219 w 7623"/>
                              <a:gd name="T1" fmla="*/ 0 h 20"/>
                              <a:gd name="T2" fmla="*/ 4228 w 7623"/>
                              <a:gd name="T3" fmla="*/ 0 h 20"/>
                            </a:gdLst>
                            <a:ahLst/>
                            <a:cxnLst>
                              <a:cxn ang="0">
                                <a:pos x="T0" y="T1"/>
                              </a:cxn>
                              <a:cxn ang="0">
                                <a:pos x="T2" y="T3"/>
                              </a:cxn>
                            </a:cxnLst>
                            <a:rect l="0" t="0" r="r" b="b"/>
                            <a:pathLst>
                              <a:path w="7623" h="20">
                                <a:moveTo>
                                  <a:pt x="4219" y="0"/>
                                </a:moveTo>
                                <a:lnTo>
                                  <a:pt x="4228" y="0"/>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1912"/>
                        <wps:cNvSpPr>
                          <a:spLocks/>
                        </wps:cNvSpPr>
                        <wps:spPr bwMode="auto">
                          <a:xfrm>
                            <a:off x="870" y="271"/>
                            <a:ext cx="7623" cy="20"/>
                          </a:xfrm>
                          <a:custGeom>
                            <a:avLst/>
                            <a:gdLst>
                              <a:gd name="T0" fmla="*/ 4228 w 7623"/>
                              <a:gd name="T1" fmla="*/ 0 h 20"/>
                              <a:gd name="T2" fmla="*/ 5637 w 7623"/>
                              <a:gd name="T3" fmla="*/ 0 h 20"/>
                            </a:gdLst>
                            <a:ahLst/>
                            <a:cxnLst>
                              <a:cxn ang="0">
                                <a:pos x="T0" y="T1"/>
                              </a:cxn>
                              <a:cxn ang="0">
                                <a:pos x="T2" y="T3"/>
                              </a:cxn>
                            </a:cxnLst>
                            <a:rect l="0" t="0" r="r" b="b"/>
                            <a:pathLst>
                              <a:path w="7623" h="20">
                                <a:moveTo>
                                  <a:pt x="4228" y="0"/>
                                </a:moveTo>
                                <a:lnTo>
                                  <a:pt x="5637" y="0"/>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1913"/>
                        <wps:cNvSpPr>
                          <a:spLocks/>
                        </wps:cNvSpPr>
                        <wps:spPr bwMode="auto">
                          <a:xfrm>
                            <a:off x="870" y="271"/>
                            <a:ext cx="7623" cy="20"/>
                          </a:xfrm>
                          <a:custGeom>
                            <a:avLst/>
                            <a:gdLst>
                              <a:gd name="T0" fmla="*/ 5637 w 7623"/>
                              <a:gd name="T1" fmla="*/ 0 h 20"/>
                              <a:gd name="T2" fmla="*/ 5647 w 7623"/>
                              <a:gd name="T3" fmla="*/ 0 h 20"/>
                            </a:gdLst>
                            <a:ahLst/>
                            <a:cxnLst>
                              <a:cxn ang="0">
                                <a:pos x="T0" y="T1"/>
                              </a:cxn>
                              <a:cxn ang="0">
                                <a:pos x="T2" y="T3"/>
                              </a:cxn>
                            </a:cxnLst>
                            <a:rect l="0" t="0" r="r" b="b"/>
                            <a:pathLst>
                              <a:path w="7623" h="20">
                                <a:moveTo>
                                  <a:pt x="5637" y="0"/>
                                </a:moveTo>
                                <a:lnTo>
                                  <a:pt x="5647" y="0"/>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1914"/>
                        <wps:cNvSpPr>
                          <a:spLocks/>
                        </wps:cNvSpPr>
                        <wps:spPr bwMode="auto">
                          <a:xfrm>
                            <a:off x="870" y="271"/>
                            <a:ext cx="7623" cy="20"/>
                          </a:xfrm>
                          <a:custGeom>
                            <a:avLst/>
                            <a:gdLst>
                              <a:gd name="T0" fmla="*/ 5647 w 7623"/>
                              <a:gd name="T1" fmla="*/ 0 h 20"/>
                              <a:gd name="T2" fmla="*/ 6772 w 7623"/>
                              <a:gd name="T3" fmla="*/ 0 h 20"/>
                            </a:gdLst>
                            <a:ahLst/>
                            <a:cxnLst>
                              <a:cxn ang="0">
                                <a:pos x="T0" y="T1"/>
                              </a:cxn>
                              <a:cxn ang="0">
                                <a:pos x="T2" y="T3"/>
                              </a:cxn>
                            </a:cxnLst>
                            <a:rect l="0" t="0" r="r" b="b"/>
                            <a:pathLst>
                              <a:path w="7623" h="20">
                                <a:moveTo>
                                  <a:pt x="5647" y="0"/>
                                </a:moveTo>
                                <a:lnTo>
                                  <a:pt x="6772" y="0"/>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Freeform 1915"/>
                        <wps:cNvSpPr>
                          <a:spLocks/>
                        </wps:cNvSpPr>
                        <wps:spPr bwMode="auto">
                          <a:xfrm>
                            <a:off x="870" y="271"/>
                            <a:ext cx="7623" cy="20"/>
                          </a:xfrm>
                          <a:custGeom>
                            <a:avLst/>
                            <a:gdLst>
                              <a:gd name="T0" fmla="*/ 6772 w 7623"/>
                              <a:gd name="T1" fmla="*/ 0 h 20"/>
                              <a:gd name="T2" fmla="*/ 6782 w 7623"/>
                              <a:gd name="T3" fmla="*/ 0 h 20"/>
                            </a:gdLst>
                            <a:ahLst/>
                            <a:cxnLst>
                              <a:cxn ang="0">
                                <a:pos x="T0" y="T1"/>
                              </a:cxn>
                              <a:cxn ang="0">
                                <a:pos x="T2" y="T3"/>
                              </a:cxn>
                            </a:cxnLst>
                            <a:rect l="0" t="0" r="r" b="b"/>
                            <a:pathLst>
                              <a:path w="7623" h="20">
                                <a:moveTo>
                                  <a:pt x="6772" y="0"/>
                                </a:moveTo>
                                <a:lnTo>
                                  <a:pt x="6782" y="0"/>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Freeform 1916"/>
                        <wps:cNvSpPr>
                          <a:spLocks/>
                        </wps:cNvSpPr>
                        <wps:spPr bwMode="auto">
                          <a:xfrm>
                            <a:off x="870" y="271"/>
                            <a:ext cx="7623" cy="20"/>
                          </a:xfrm>
                          <a:custGeom>
                            <a:avLst/>
                            <a:gdLst>
                              <a:gd name="T0" fmla="*/ 6782 w 7623"/>
                              <a:gd name="T1" fmla="*/ 0 h 20"/>
                              <a:gd name="T2" fmla="*/ 7622 w 7623"/>
                              <a:gd name="T3" fmla="*/ 0 h 20"/>
                            </a:gdLst>
                            <a:ahLst/>
                            <a:cxnLst>
                              <a:cxn ang="0">
                                <a:pos x="T0" y="T1"/>
                              </a:cxn>
                              <a:cxn ang="0">
                                <a:pos x="T2" y="T3"/>
                              </a:cxn>
                            </a:cxnLst>
                            <a:rect l="0" t="0" r="r" b="b"/>
                            <a:pathLst>
                              <a:path w="7623" h="20">
                                <a:moveTo>
                                  <a:pt x="6782" y="0"/>
                                </a:moveTo>
                                <a:lnTo>
                                  <a:pt x="7622" y="0"/>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9" o:spid="_x0000_s1026" alt="Title: line" style="position:absolute;margin-left:43.5pt;margin-top:13.55pt;width:381.15pt;height:1pt;z-index:251676160;mso-position-horizontal-relative:page" coordorigin="870,271" coordsize="76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wJewQAABYmAAAOAAAAZHJzL2Uyb0RvYy54bWzsmttu4zYQhu8L9B0IXRZwdLAsO0acxcKH&#10;oMC2XWDTB6Al6oBKokrSVtJF370zpOTIdpRdb4tiDSgXDiWOhsN/yI/U4e7dU5GTPRMy4+XCcm8c&#10;i7Ay5FFWJgvr98fNaGYRqWgZ0ZyXbGE9M2m9u//xh7u6mjOPpzyPmCDgpJTzulpYqVLV3LZlmLKC&#10;yhtesRIqYy4KquBQJHYkaA3ei9z2HCeway6iSvCQSQlnV6bSutf+45iF6rc4lkyRfGFBbEr/Cv27&#10;xV/7/o7OE0GrNAubMOg3RFHQrIRGD65WVFGyE9mZqyILBZc8VjchL2wex1nIdB+gN65z0psHwXeV&#10;7ksyr5PqIBNIe6LTN7sNf91/FCSLFpbv3lqkpAUkSbdL3FsHzqhM5XAqz0qGYtVVModrHkT1qfoo&#10;TI+h+IGHf0iotk/r8TgxxmRb/8Ij8EV3imuxnmJRoAuQgTzpnDwfcsKeFAnhpD/zncCZWCSEOteb&#10;Ok3OwhQSi1fNppBXqPOmrslmmK6ba6eBNzYXevoqm85NkzrMJizsE4w9+SKv/HfyfkppxXTWJErV&#10;ygshNPJuBGM4okFhV8eFAYBlq6jsytmpQTMJqn9RyDNJWjF7BaHzcCfVA+M6H3T/QSozMyIo6SxH&#10;TfCP0I24yGGS/GQTh9RE+2yMWxv3yCYlRn6YHQcvXsfC99zbHkeQvk5jrSPIY9IGRtM21vCpbIKF&#10;EqEIIEcPs4pLHCgYOYyTRz1MwAVYYc96jCFANB7jmGqNzf+mEQFsOaWKsAhQZWvGYUUVxoZtYJHU&#10;C8von8JgNZEVfM8eubZQJzMA2nqpzcuuFeqlo2sHtamGK7AdHe6hbQy5k9mSb7I819nKS4wocJ2Z&#10;FknyPIuwEqORItkuc0H2FLDpjd2NSSA4OzIDPJWRdpYyGq2bsqJZbspgn2uNYfw1SuBI1Fz8DHRZ&#10;z9Yzf+R7wXrkO6vV6P1m6Y+CjTudrMar5XLl/o2huf48zaKIlRhdy2jX/7pJ2qwWhq4HSh/14qiz&#10;G/3XJL1jZh+HoUWGvrT/de+AKmaCGqRsefQMk1Vws+jAIgmFlIu/LFLDgrOw5J87KphF8p9LQM6t&#10;6/swQpU+8CdTkJyIbs22W0PLEFwtLGXBSMfiUplVbVeJLEmhJVenteTvgbZxhtNZx2eiag6Aev8b&#10;/oAJZnXp4k/PxavF3xvgupSA3mwgIBLwjG39EPRgawmIHiDY3TC/uhEcIPi9QBB2FecQ9HC5uWII&#10;9rLrMghOgvF0gKCB4Anb+iCIkg0QHHaC17UThJu6cwjqG62rheAb7LoUgv4AQX0vfMa2fgj6AwSH&#10;2+Erux32X4Ogf9U7wUnQy67LIBhMp96wE8SdIEp6tMHrgyBKdmQ4PBPE90fD7TA8HyHf7TNBeK1z&#10;vhOcXDUE32DXpRCcDRDUO8EztvVDcDZAcNgJXtlOMHgNgsGVQ7CXXZdBEF6YDhBsIHjCtj4IomTD&#10;TnB4JvgfPRPUn8rAx0f6TXfzoRR+3dQ91m+TXz7nuv8HAAD//wMAUEsDBBQABgAIAAAAIQDSaprr&#10;4AAAAAgBAAAPAAAAZHJzL2Rvd25yZXYueG1sTI9BT8JAEIXvJv6HzZh4k+2CSqndEkLUEyERTAi3&#10;oR3ahu5s013a8u9dT3p88ybvfS9djqYRPXWutqxBTSIQxLktai41fO8/nmIQziMX2FgmDTdysMzu&#10;71JMCjvwF/U7X4oQwi5BDZX3bSKlyysy6Ca2JQ7e2XYGfZBdKYsOhxBuGjmNoldpsObQUGFL64ry&#10;y+5qNHwOOKxm6r3fXM7r23H/sj1sFGn9+DCu3kB4Gv3fM/ziB3TIAtPJXrlwotEQz8MUr2E6VyCC&#10;Hz8vZiBO4bBQILNU/h+Q/QAAAP//AwBQSwECLQAUAAYACAAAACEAtoM4kv4AAADhAQAAEwAAAAAA&#10;AAAAAAAAAAAAAAAAW0NvbnRlbnRfVHlwZXNdLnhtbFBLAQItABQABgAIAAAAIQA4/SH/1gAAAJQB&#10;AAALAAAAAAAAAAAAAAAAAC8BAABfcmVscy8ucmVsc1BLAQItABQABgAIAAAAIQBIHuwJewQAABYm&#10;AAAOAAAAAAAAAAAAAAAAAC4CAABkcnMvZTJvRG9jLnhtbFBLAQItABQABgAIAAAAIQDSaprr4AAA&#10;AAgBAAAPAAAAAAAAAAAAAAAAANUGAABkcnMvZG93bnJldi54bWxQSwUGAAAAAAQABADzAAAA4gcA&#10;AAAA&#10;" o:allowincell="f">
                <v:shape id="Freeform 1910" o:spid="_x0000_s1027" style="position:absolute;left:870;top:271;width:7623;height:20;visibility:visible;mso-wrap-style:square;v-text-anchor:top" coordsize="7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gy8EA&#10;AADcAAAADwAAAGRycy9kb3ducmV2LnhtbERPTYvCMBC9C/6HMII3TRWRpWsUEVz2IOqquNehmW3L&#10;NpOSxFr7681B8Ph434tVayrRkPOlZQWTcQKCOLO65FzB5bwdfYDwAVljZZkUPMjDatnvLTDV9s4/&#10;1JxCLmII+xQVFCHUqZQ+K8igH9uaOHJ/1hkMEbpcaof3GG4qOU2SuTRYcmwosKZNQdn/6WYUyO5I&#10;j0DXr+pQ7i57N+ua/LdTajho158gArXhLX65v7WC2TTOj2fiEZ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oMvBAAAA3AAAAA8AAAAAAAAAAAAAAAAAmAIAAGRycy9kb3du&#10;cmV2LnhtbFBLBQYAAAAABAAEAPUAAACGAwAAAAA=&#10;" path="m,l4219,e" filled="f" strokecolor="#231f20" strokeweight=".16967mm">
                  <v:path arrowok="t" o:connecttype="custom" o:connectlocs="0,0;4219,0" o:connectangles="0,0"/>
                </v:shape>
                <v:shape id="Freeform 1911" o:spid="_x0000_s1028" style="position:absolute;left:870;top:271;width:7623;height:20;visibility:visible;mso-wrap-style:square;v-text-anchor:top" coordsize="7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MFUMQA&#10;AADcAAAADwAAAGRycy9kb3ducmV2LnhtbESPQWvCQBSE70L/w/IK3nSjiJToKlKoeChqbdDrI/tM&#10;gtm3YXcbY369Wyj0OMzMN8xy3ZlatOR8ZVnBZJyAIM6trrhQkH1/jN5A+ICssbZMCh7kYb16GSwx&#10;1fbOX9SeQiEihH2KCsoQmlRKn5dk0I9tQxy9q3UGQ5SukNrhPcJNLadJMpcGK44LJTb0XlJ+O/0Y&#10;BbI/0iPQeVsfqs9s72Z9W1x6pYav3WYBIlAX/sN/7Z1WMJtO4PdMP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zBVDEAAAA3AAAAA8AAAAAAAAAAAAAAAAAmAIAAGRycy9k&#10;b3ducmV2LnhtbFBLBQYAAAAABAAEAPUAAACJAwAAAAA=&#10;" path="m4219,r9,e" filled="f" strokecolor="#231f20" strokeweight=".16967mm">
                  <v:path arrowok="t" o:connecttype="custom" o:connectlocs="4219,0;4228,0" o:connectangles="0,0"/>
                </v:shape>
                <v:shape id="Freeform 1912" o:spid="_x0000_s1029" style="position:absolute;left:870;top:271;width:7623;height:20;visibility:visible;mso-wrap-style:square;v-text-anchor:top" coordsize="7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GbJ8UA&#10;AADcAAAADwAAAGRycy9kb3ducmV2LnhtbESPQWvCQBSE74L/YXlCb7oxSJE0GykFxUNp1Up7fWRf&#10;k9Ds27C7jTG/3i0UPA4z8w2TbwbTip6cbywrWC4SEMSl1Q1XCs4f2/kahA/IGlvLpOBKHjbFdJJj&#10;pu2Fj9SfQiUihH2GCuoQukxKX9Zk0C9sRxy9b+sMhihdJbXDS4SbVqZJ8igNNhwXauzopaby5/Rr&#10;FMjxQNdAn7v2vXk9v7nV2Fdfo1IPs+H5CUSgIdzD/+29VrBKU/g7E4+AL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ZsnxQAAANwAAAAPAAAAAAAAAAAAAAAAAJgCAABkcnMv&#10;ZG93bnJldi54bWxQSwUGAAAAAAQABAD1AAAAigMAAAAA&#10;" path="m4228,l5637,e" filled="f" strokecolor="#231f20" strokeweight=".16967mm">
                  <v:path arrowok="t" o:connecttype="custom" o:connectlocs="4228,0;5637,0" o:connectangles="0,0"/>
                </v:shape>
                <v:shape id="Freeform 1913" o:spid="_x0000_s1030" style="position:absolute;left:870;top:271;width:7623;height:20;visibility:visible;mso-wrap-style:square;v-text-anchor:top" coordsize="7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MUA&#10;AADcAAAADwAAAGRycy9kb3ducmV2LnhtbESPQWvCQBSE70L/w/IK3nRTKyLRTSiFSg/SqpV6fWRf&#10;k9Ds27C7xphf3y0IHoeZ+YZZ571pREfO15YVPE0TEMSF1TWXCo5fb5MlCB+QNTaWScGVPOTZw2iN&#10;qbYX3lN3CKWIEPYpKqhCaFMpfVGRQT+1LXH0fqwzGKJ0pdQOLxFuGjlLkoU0WHNcqLCl14qK38PZ&#10;KJDDjq6BvjfNZ709frj50JWnQanxY/+yAhGoD/fwrf2uFcxnz/B/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T68xQAAANwAAAAPAAAAAAAAAAAAAAAAAJgCAABkcnMv&#10;ZG93bnJldi54bWxQSwUGAAAAAAQABAD1AAAAigMAAAAA&#10;" path="m5637,r10,e" filled="f" strokecolor="#231f20" strokeweight=".16967mm">
                  <v:path arrowok="t" o:connecttype="custom" o:connectlocs="5637,0;5647,0" o:connectangles="0,0"/>
                </v:shape>
                <v:shape id="Freeform 1914" o:spid="_x0000_s1031" style="position:absolute;left:870;top:271;width:7623;height:20;visibility:visible;mso-wrap-style:square;v-text-anchor:top" coordsize="7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SmyMUA&#10;AADcAAAADwAAAGRycy9kb3ducmV2LnhtbESPQWvCQBSE74L/YXlCb7pRQpE0GykFxUNp1Up7fWRf&#10;k9Ds27C7jTG/3i0UPA4z8w2TbwbTip6cbywrWC4SEMSl1Q1XCs4f2/kahA/IGlvLpOBKHjbFdJJj&#10;pu2Fj9SfQiUihH2GCuoQukxKX9Zk0C9sRxy9b+sMhihdJbXDS4SbVq6S5FEabDgu1NjRS03lz+nX&#10;KJDjga6BPnfte/N6fnPp2Fdfo1IPs+H5CUSgIdzD/+29VpCuUvg7E4+AL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xKbIxQAAANwAAAAPAAAAAAAAAAAAAAAAAJgCAABkcnMv&#10;ZG93bnJldi54bWxQSwUGAAAAAAQABAD1AAAAigMAAAAA&#10;" path="m5647,l6772,e" filled="f" strokecolor="#231f20" strokeweight=".16967mm">
                  <v:path arrowok="t" o:connecttype="custom" o:connectlocs="5647,0;6772,0" o:connectangles="0,0"/>
                </v:shape>
                <v:shape id="Freeform 1915" o:spid="_x0000_s1032" style="position:absolute;left:870;top:271;width:7623;height:20;visibility:visible;mso-wrap-style:square;v-text-anchor:top" coordsize="7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DU8UA&#10;AADcAAAADwAAAGRycy9kb3ducmV2LnhtbESPQWvCQBSE7wX/w/KE3uqmYkuJbkIRlB7Etip6fWSf&#10;STD7NuyuMebXdwuFHoeZ+YZZ5L1pREfO15YVPE8SEMSF1TWXCg771dMbCB+QNTaWScGdPOTZ6GGB&#10;qbY3/qZuF0oRIexTVFCF0KZS+qIig35iW+Lona0zGKJ0pdQObxFuGjlNkldpsOa4UGFLy4qKy+5q&#10;FMjhi+6Bjuvms94ctm42dOVpUOpx3L/PQQTqw3/4r/2hFcymL/B7Jh4B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ANTxQAAANwAAAAPAAAAAAAAAAAAAAAAAJgCAABkcnMv&#10;ZG93bnJldi54bWxQSwUGAAAAAAQABAD1AAAAigMAAAAA&#10;" path="m6772,r10,e" filled="f" strokecolor="#231f20" strokeweight=".16967mm">
                  <v:path arrowok="t" o:connecttype="custom" o:connectlocs="6772,0;6782,0" o:connectangles="0,0"/>
                </v:shape>
                <v:shape id="Freeform 1916" o:spid="_x0000_s1033" style="position:absolute;left:870;top:271;width:7623;height:20;visibility:visible;mso-wrap-style:square;v-text-anchor:top" coordsize="7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dJMQA&#10;AADcAAAADwAAAGRycy9kb3ducmV2LnhtbESPT4vCMBTE74LfITzBm6YrItI1yrKgeBBd/7BeH82z&#10;Ldu8lCTW2k+/WVjwOMzMb5jFqjWVaMj50rKCt3ECgjizuuRcweW8Hs1B+ICssbJMCp7kYbXs9xaY&#10;avvgIzWnkIsIYZ+igiKEOpXSZwUZ9GNbE0fvZp3BEKXLpXb4iHBTyUmSzKTBkuNCgTV9FpT9nO5G&#10;gey+6Bnoe1Mdyt1l76Zdk187pYaD9uMdRKA2vML/7a1WMJ3M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anSTEAAAA3AAAAA8AAAAAAAAAAAAAAAAAmAIAAGRycy9k&#10;b3ducmV2LnhtbFBLBQYAAAAABAAEAPUAAACJAwAAAAA=&#10;" path="m6782,r840,e" filled="f" strokecolor="#231f20" strokeweight=".16967mm">
                  <v:path arrowok="t" o:connecttype="custom" o:connectlocs="6782,0;7622,0" o:connectangles="0,0"/>
                </v:shape>
                <w10:wrap anchorx="page"/>
              </v:group>
            </w:pict>
          </mc:Fallback>
        </mc:AlternateContent>
      </w:r>
      <w:r w:rsidR="00F40401">
        <w:rPr>
          <w:rFonts w:cs="Arial"/>
          <w:b/>
          <w:bCs/>
          <w:color w:val="231F20"/>
        </w:rPr>
        <w:t>Net book value</w:t>
      </w:r>
      <w:r w:rsidR="00F40401">
        <w:rPr>
          <w:rFonts w:cs="Arial"/>
          <w:b/>
          <w:bCs/>
          <w:color w:val="231F20"/>
          <w:spacing w:val="-3"/>
        </w:rPr>
        <w:t xml:space="preserve"> </w:t>
      </w:r>
      <w:r w:rsidR="00F40401">
        <w:rPr>
          <w:rFonts w:cs="Arial"/>
          <w:b/>
          <w:bCs/>
          <w:color w:val="231F20"/>
        </w:rPr>
        <w:t>1 July</w:t>
      </w:r>
      <w:r w:rsidR="00F40401">
        <w:rPr>
          <w:rFonts w:cs="Arial"/>
          <w:b/>
          <w:bCs/>
          <w:color w:val="231F20"/>
        </w:rPr>
        <w:tab/>
      </w:r>
      <w:r w:rsidR="00F40401">
        <w:rPr>
          <w:rFonts w:cs="Arial"/>
          <w:color w:val="231F20"/>
          <w:position w:val="5"/>
        </w:rPr>
        <w:t>-</w:t>
      </w:r>
      <w:r w:rsidR="00F40401">
        <w:rPr>
          <w:rFonts w:cs="Arial"/>
          <w:color w:val="231F20"/>
          <w:position w:val="5"/>
        </w:rPr>
        <w:tab/>
      </w:r>
      <w:r w:rsidR="00F40401">
        <w:rPr>
          <w:rFonts w:cs="Arial"/>
          <w:color w:val="231F20"/>
        </w:rPr>
        <w:t>56</w:t>
      </w:r>
      <w:r w:rsidR="00F40401">
        <w:rPr>
          <w:rFonts w:cs="Arial"/>
          <w:color w:val="231F20"/>
        </w:rPr>
        <w:tab/>
        <w:t>56</w:t>
      </w:r>
    </w:p>
    <w:p w:rsidR="00F40401" w:rsidRDefault="00F40401">
      <w:pPr>
        <w:pStyle w:val="BodyText"/>
        <w:kinsoku w:val="0"/>
        <w:overflowPunct w:val="0"/>
        <w:spacing w:before="57" w:line="206" w:lineRule="exact"/>
        <w:ind w:left="274" w:right="91"/>
        <w:rPr>
          <w:rFonts w:cs="Arial"/>
          <w:color w:val="231F20"/>
        </w:rPr>
      </w:pPr>
      <w:r>
        <w:rPr>
          <w:rFonts w:cs="Arial"/>
          <w:color w:val="231F20"/>
        </w:rPr>
        <w:t>Additions:</w:t>
      </w:r>
    </w:p>
    <w:p w:rsidR="00F40401" w:rsidRDefault="00F40401">
      <w:pPr>
        <w:pStyle w:val="BodyText"/>
        <w:tabs>
          <w:tab w:val="left" w:pos="5599"/>
          <w:tab w:val="left" w:pos="6691"/>
          <w:tab w:val="right" w:pos="7644"/>
        </w:tabs>
        <w:kinsoku w:val="0"/>
        <w:overflowPunct w:val="0"/>
        <w:spacing w:after="25" w:line="256" w:lineRule="exact"/>
        <w:ind w:left="634"/>
        <w:rPr>
          <w:rFonts w:cs="Arial"/>
          <w:color w:val="231F20"/>
        </w:rPr>
      </w:pPr>
      <w:r>
        <w:rPr>
          <w:rFonts w:cs="Arial"/>
          <w:color w:val="231F20"/>
        </w:rPr>
        <w:t>By</w:t>
      </w:r>
      <w:r>
        <w:rPr>
          <w:rFonts w:cs="Arial"/>
          <w:color w:val="231F20"/>
          <w:spacing w:val="-2"/>
        </w:rPr>
        <w:t xml:space="preserve"> </w:t>
      </w:r>
      <w:r>
        <w:rPr>
          <w:rFonts w:cs="Arial"/>
          <w:color w:val="231F20"/>
        </w:rPr>
        <w:t>purchase</w:t>
      </w:r>
      <w:r>
        <w:rPr>
          <w:rFonts w:cs="Arial"/>
          <w:color w:val="231F20"/>
        </w:rPr>
        <w:tab/>
      </w:r>
      <w:r>
        <w:rPr>
          <w:rFonts w:cs="Arial"/>
          <w:color w:val="231F20"/>
          <w:position w:val="5"/>
        </w:rPr>
        <w:t>-</w:t>
      </w:r>
      <w:r>
        <w:rPr>
          <w:rFonts w:cs="Arial"/>
          <w:color w:val="231F20"/>
          <w:position w:val="5"/>
        </w:rPr>
        <w:tab/>
      </w:r>
      <w:r>
        <w:rPr>
          <w:rFonts w:cs="Arial"/>
          <w:color w:val="231F20"/>
        </w:rPr>
        <w:t>6</w:t>
      </w:r>
      <w:r>
        <w:rPr>
          <w:rFonts w:cs="Arial"/>
          <w:color w:val="231F20"/>
        </w:rPr>
        <w:tab/>
        <w:t>6</w:t>
      </w:r>
    </w:p>
    <w:tbl>
      <w:tblPr>
        <w:tblW w:w="0" w:type="auto"/>
        <w:tblInd w:w="130" w:type="dxa"/>
        <w:tblLayout w:type="fixed"/>
        <w:tblCellMar>
          <w:left w:w="0" w:type="dxa"/>
          <w:right w:w="0" w:type="dxa"/>
        </w:tblCellMar>
        <w:tblLook w:val="0000" w:firstRow="0" w:lastRow="0" w:firstColumn="0" w:lastColumn="0" w:noHBand="0" w:noVBand="0"/>
      </w:tblPr>
      <w:tblGrid>
        <w:gridCol w:w="4253"/>
        <w:gridCol w:w="2678"/>
        <w:gridCol w:w="692"/>
      </w:tblGrid>
      <w:tr w:rsidR="00F40401">
        <w:trPr>
          <w:trHeight w:hRule="exact" w:val="237"/>
        </w:trPr>
        <w:tc>
          <w:tcPr>
            <w:tcW w:w="4253" w:type="dxa"/>
            <w:tcBorders>
              <w:top w:val="nil"/>
              <w:left w:val="nil"/>
              <w:bottom w:val="single" w:sz="4" w:space="0" w:color="231F20"/>
              <w:right w:val="nil"/>
            </w:tcBorders>
          </w:tcPr>
          <w:p w:rsidR="00F40401" w:rsidRDefault="00F40401">
            <w:pPr>
              <w:pStyle w:val="TableParagraph"/>
              <w:kinsoku w:val="0"/>
              <w:overflowPunct w:val="0"/>
              <w:spacing w:before="25"/>
              <w:ind w:left="144"/>
              <w:rPr>
                <w:rFonts w:ascii="Times New Roman" w:hAnsi="Times New Roman" w:cs="Times New Roman"/>
              </w:rPr>
            </w:pPr>
            <w:r>
              <w:rPr>
                <w:color w:val="231F20"/>
                <w:sz w:val="18"/>
                <w:szCs w:val="18"/>
              </w:rPr>
              <w:t>Depreciation expense</w:t>
            </w:r>
          </w:p>
        </w:tc>
        <w:tc>
          <w:tcPr>
            <w:tcW w:w="2678" w:type="dxa"/>
            <w:tcBorders>
              <w:top w:val="nil"/>
              <w:left w:val="nil"/>
              <w:bottom w:val="single" w:sz="4" w:space="0" w:color="231F20"/>
              <w:right w:val="nil"/>
            </w:tcBorders>
          </w:tcPr>
          <w:p w:rsidR="00F40401" w:rsidRDefault="00F40401">
            <w:pPr>
              <w:pStyle w:val="TableParagraph"/>
              <w:tabs>
                <w:tab w:val="left" w:pos="873"/>
              </w:tabs>
              <w:kinsoku w:val="0"/>
              <w:overflowPunct w:val="0"/>
              <w:spacing w:line="232" w:lineRule="exact"/>
              <w:ind w:right="262"/>
              <w:jc w:val="right"/>
              <w:rPr>
                <w:rFonts w:ascii="Times New Roman" w:hAnsi="Times New Roman" w:cs="Times New Roman"/>
              </w:rPr>
            </w:pPr>
            <w:r>
              <w:rPr>
                <w:color w:val="231F20"/>
                <w:position w:val="5"/>
                <w:sz w:val="18"/>
                <w:szCs w:val="18"/>
              </w:rPr>
              <w:t>-</w:t>
            </w:r>
            <w:r>
              <w:rPr>
                <w:color w:val="231F20"/>
                <w:position w:val="5"/>
                <w:sz w:val="18"/>
                <w:szCs w:val="18"/>
              </w:rPr>
              <w:tab/>
            </w:r>
            <w:r>
              <w:rPr>
                <w:color w:val="231F20"/>
                <w:sz w:val="18"/>
                <w:szCs w:val="18"/>
              </w:rPr>
              <w:t>(18)</w:t>
            </w:r>
          </w:p>
        </w:tc>
        <w:tc>
          <w:tcPr>
            <w:tcW w:w="692" w:type="dxa"/>
            <w:tcBorders>
              <w:top w:val="nil"/>
              <w:left w:val="nil"/>
              <w:bottom w:val="single" w:sz="4" w:space="0" w:color="231F20"/>
              <w:right w:val="nil"/>
            </w:tcBorders>
          </w:tcPr>
          <w:p w:rsidR="00F40401" w:rsidRDefault="00F40401">
            <w:pPr>
              <w:pStyle w:val="TableParagraph"/>
              <w:kinsoku w:val="0"/>
              <w:overflowPunct w:val="0"/>
              <w:spacing w:before="25"/>
              <w:ind w:right="102"/>
              <w:jc w:val="right"/>
              <w:rPr>
                <w:rFonts w:ascii="Times New Roman" w:hAnsi="Times New Roman" w:cs="Times New Roman"/>
              </w:rPr>
            </w:pPr>
            <w:r>
              <w:rPr>
                <w:color w:val="231F20"/>
                <w:sz w:val="18"/>
                <w:szCs w:val="18"/>
              </w:rPr>
              <w:t>(18)</w:t>
            </w:r>
          </w:p>
        </w:tc>
      </w:tr>
      <w:tr w:rsidR="00F40401">
        <w:trPr>
          <w:trHeight w:hRule="exact" w:val="264"/>
        </w:trPr>
        <w:tc>
          <w:tcPr>
            <w:tcW w:w="4253" w:type="dxa"/>
            <w:tcBorders>
              <w:top w:val="single" w:sz="4" w:space="0" w:color="231F20"/>
              <w:left w:val="nil"/>
              <w:bottom w:val="single" w:sz="4" w:space="0" w:color="231F20"/>
              <w:right w:val="nil"/>
            </w:tcBorders>
          </w:tcPr>
          <w:p w:rsidR="00F40401" w:rsidRDefault="00F40401">
            <w:pPr>
              <w:pStyle w:val="TableParagraph"/>
              <w:kinsoku w:val="0"/>
              <w:overflowPunct w:val="0"/>
              <w:spacing w:before="42"/>
              <w:ind w:left="144"/>
              <w:rPr>
                <w:rFonts w:ascii="Times New Roman" w:hAnsi="Times New Roman" w:cs="Times New Roman"/>
              </w:rPr>
            </w:pPr>
            <w:r>
              <w:rPr>
                <w:b/>
                <w:bCs/>
                <w:color w:val="231F20"/>
                <w:sz w:val="18"/>
                <w:szCs w:val="18"/>
              </w:rPr>
              <w:t>Net book value 30 June</w:t>
            </w:r>
          </w:p>
        </w:tc>
        <w:tc>
          <w:tcPr>
            <w:tcW w:w="2678" w:type="dxa"/>
            <w:tcBorders>
              <w:top w:val="single" w:sz="4" w:space="0" w:color="231F20"/>
              <w:left w:val="nil"/>
              <w:bottom w:val="single" w:sz="4" w:space="0" w:color="231F20"/>
              <w:right w:val="nil"/>
            </w:tcBorders>
          </w:tcPr>
          <w:p w:rsidR="00F40401" w:rsidRDefault="00F40401">
            <w:pPr>
              <w:pStyle w:val="TableParagraph"/>
              <w:tabs>
                <w:tab w:val="left" w:pos="993"/>
              </w:tabs>
              <w:kinsoku w:val="0"/>
              <w:overflowPunct w:val="0"/>
              <w:spacing w:before="47"/>
              <w:ind w:right="263"/>
              <w:jc w:val="right"/>
              <w:rPr>
                <w:rFonts w:ascii="Times New Roman" w:hAnsi="Times New Roman" w:cs="Times New Roman"/>
              </w:rPr>
            </w:pPr>
            <w:r>
              <w:rPr>
                <w:color w:val="231F20"/>
                <w:sz w:val="18"/>
                <w:szCs w:val="18"/>
              </w:rPr>
              <w:t>-</w:t>
            </w:r>
            <w:r>
              <w:rPr>
                <w:color w:val="231F20"/>
                <w:sz w:val="18"/>
                <w:szCs w:val="18"/>
              </w:rPr>
              <w:tab/>
              <w:t>44</w:t>
            </w:r>
          </w:p>
        </w:tc>
        <w:tc>
          <w:tcPr>
            <w:tcW w:w="692" w:type="dxa"/>
            <w:tcBorders>
              <w:top w:val="single" w:sz="4" w:space="0" w:color="231F20"/>
              <w:left w:val="nil"/>
              <w:bottom w:val="single" w:sz="4" w:space="0" w:color="231F20"/>
              <w:right w:val="nil"/>
            </w:tcBorders>
          </w:tcPr>
          <w:p w:rsidR="00F40401" w:rsidRDefault="00F40401">
            <w:pPr>
              <w:pStyle w:val="TableParagraph"/>
              <w:kinsoku w:val="0"/>
              <w:overflowPunct w:val="0"/>
              <w:spacing w:before="47"/>
              <w:ind w:right="103"/>
              <w:jc w:val="right"/>
              <w:rPr>
                <w:rFonts w:ascii="Times New Roman" w:hAnsi="Times New Roman" w:cs="Times New Roman"/>
              </w:rPr>
            </w:pPr>
            <w:r>
              <w:rPr>
                <w:color w:val="231F20"/>
                <w:sz w:val="18"/>
                <w:szCs w:val="18"/>
              </w:rPr>
              <w:t>44</w:t>
            </w:r>
          </w:p>
        </w:tc>
      </w:tr>
      <w:tr w:rsidR="00F40401">
        <w:trPr>
          <w:trHeight w:hRule="exact" w:val="525"/>
        </w:trPr>
        <w:tc>
          <w:tcPr>
            <w:tcW w:w="4253" w:type="dxa"/>
            <w:tcBorders>
              <w:top w:val="single" w:sz="4" w:space="0" w:color="231F20"/>
              <w:left w:val="nil"/>
              <w:bottom w:val="nil"/>
              <w:right w:val="nil"/>
            </w:tcBorders>
          </w:tcPr>
          <w:p w:rsidR="00F40401" w:rsidRDefault="00F40401">
            <w:pPr>
              <w:pStyle w:val="TableParagraph"/>
              <w:kinsoku w:val="0"/>
              <w:overflowPunct w:val="0"/>
              <w:spacing w:before="42"/>
              <w:ind w:left="160"/>
              <w:rPr>
                <w:b/>
                <w:bCs/>
                <w:color w:val="231F20"/>
                <w:sz w:val="18"/>
                <w:szCs w:val="18"/>
              </w:rPr>
            </w:pPr>
            <w:r>
              <w:rPr>
                <w:b/>
                <w:bCs/>
                <w:color w:val="231F20"/>
                <w:sz w:val="18"/>
                <w:szCs w:val="18"/>
              </w:rPr>
              <w:t>Net book value as of 30 June represented by</w:t>
            </w:r>
          </w:p>
          <w:p w:rsidR="00F40401" w:rsidRDefault="00F40401">
            <w:pPr>
              <w:pStyle w:val="TableParagraph"/>
              <w:kinsoku w:val="0"/>
              <w:overflowPunct w:val="0"/>
              <w:spacing w:before="54"/>
              <w:ind w:left="144"/>
              <w:rPr>
                <w:rFonts w:ascii="Times New Roman" w:hAnsi="Times New Roman" w:cs="Times New Roman"/>
              </w:rPr>
            </w:pPr>
            <w:r>
              <w:rPr>
                <w:color w:val="231F20"/>
                <w:sz w:val="18"/>
                <w:szCs w:val="18"/>
              </w:rPr>
              <w:t>Gross book value</w:t>
            </w:r>
          </w:p>
        </w:tc>
        <w:tc>
          <w:tcPr>
            <w:tcW w:w="2678" w:type="dxa"/>
            <w:tcBorders>
              <w:top w:val="single" w:sz="4" w:space="0" w:color="231F20"/>
              <w:left w:val="nil"/>
              <w:bottom w:val="nil"/>
              <w:right w:val="nil"/>
            </w:tcBorders>
          </w:tcPr>
          <w:p w:rsidR="00F40401" w:rsidRDefault="00F40401">
            <w:pPr>
              <w:pStyle w:val="TableParagraph"/>
              <w:kinsoku w:val="0"/>
              <w:overflowPunct w:val="0"/>
              <w:spacing w:before="1"/>
              <w:rPr>
                <w:sz w:val="22"/>
                <w:szCs w:val="22"/>
              </w:rPr>
            </w:pPr>
          </w:p>
          <w:p w:rsidR="00F40401" w:rsidRDefault="00F40401">
            <w:pPr>
              <w:pStyle w:val="TableParagraph"/>
              <w:tabs>
                <w:tab w:val="left" w:pos="993"/>
              </w:tabs>
              <w:kinsoku w:val="0"/>
              <w:overflowPunct w:val="0"/>
              <w:ind w:right="263"/>
              <w:jc w:val="right"/>
              <w:rPr>
                <w:rFonts w:ascii="Times New Roman" w:hAnsi="Times New Roman" w:cs="Times New Roman"/>
              </w:rPr>
            </w:pPr>
            <w:r>
              <w:rPr>
                <w:color w:val="231F20"/>
                <w:position w:val="5"/>
                <w:sz w:val="18"/>
                <w:szCs w:val="18"/>
              </w:rPr>
              <w:t>-</w:t>
            </w:r>
            <w:r>
              <w:rPr>
                <w:color w:val="231F20"/>
                <w:position w:val="5"/>
                <w:sz w:val="18"/>
                <w:szCs w:val="18"/>
              </w:rPr>
              <w:tab/>
            </w:r>
            <w:r>
              <w:rPr>
                <w:color w:val="231F20"/>
                <w:sz w:val="18"/>
                <w:szCs w:val="18"/>
              </w:rPr>
              <w:t>90</w:t>
            </w:r>
          </w:p>
        </w:tc>
        <w:tc>
          <w:tcPr>
            <w:tcW w:w="692" w:type="dxa"/>
            <w:tcBorders>
              <w:top w:val="single" w:sz="4" w:space="0" w:color="231F20"/>
              <w:left w:val="nil"/>
              <w:bottom w:val="nil"/>
              <w:right w:val="nil"/>
            </w:tcBorders>
          </w:tcPr>
          <w:p w:rsidR="00F40401" w:rsidRDefault="00F40401">
            <w:pPr>
              <w:pStyle w:val="TableParagraph"/>
              <w:kinsoku w:val="0"/>
              <w:overflowPunct w:val="0"/>
              <w:spacing w:before="5"/>
              <w:rPr>
                <w:sz w:val="26"/>
                <w:szCs w:val="26"/>
              </w:rPr>
            </w:pPr>
          </w:p>
          <w:p w:rsidR="00F40401" w:rsidRDefault="00F40401">
            <w:pPr>
              <w:pStyle w:val="TableParagraph"/>
              <w:kinsoku w:val="0"/>
              <w:overflowPunct w:val="0"/>
              <w:ind w:right="103"/>
              <w:jc w:val="right"/>
              <w:rPr>
                <w:rFonts w:ascii="Times New Roman" w:hAnsi="Times New Roman" w:cs="Times New Roman"/>
              </w:rPr>
            </w:pPr>
            <w:r>
              <w:rPr>
                <w:color w:val="231F20"/>
                <w:sz w:val="18"/>
                <w:szCs w:val="18"/>
              </w:rPr>
              <w:t>90</w:t>
            </w:r>
          </w:p>
        </w:tc>
      </w:tr>
      <w:tr w:rsidR="00F40401">
        <w:trPr>
          <w:trHeight w:hRule="exact" w:val="250"/>
        </w:trPr>
        <w:tc>
          <w:tcPr>
            <w:tcW w:w="4253" w:type="dxa"/>
            <w:tcBorders>
              <w:top w:val="nil"/>
              <w:left w:val="nil"/>
              <w:bottom w:val="nil"/>
              <w:right w:val="nil"/>
            </w:tcBorders>
          </w:tcPr>
          <w:p w:rsidR="00F40401" w:rsidRDefault="00F40401">
            <w:pPr>
              <w:pStyle w:val="TableParagraph"/>
              <w:kinsoku w:val="0"/>
              <w:overflowPunct w:val="0"/>
              <w:spacing w:before="38"/>
              <w:ind w:left="144"/>
              <w:rPr>
                <w:rFonts w:ascii="Times New Roman" w:hAnsi="Times New Roman" w:cs="Times New Roman"/>
              </w:rPr>
            </w:pPr>
            <w:r>
              <w:rPr>
                <w:color w:val="231F20"/>
                <w:sz w:val="18"/>
                <w:szCs w:val="18"/>
              </w:rPr>
              <w:t>Accumulated depreciation and impairment</w:t>
            </w:r>
          </w:p>
        </w:tc>
        <w:tc>
          <w:tcPr>
            <w:tcW w:w="2678" w:type="dxa"/>
            <w:tcBorders>
              <w:top w:val="nil"/>
              <w:left w:val="nil"/>
              <w:bottom w:val="single" w:sz="4" w:space="0" w:color="231F20"/>
              <w:right w:val="nil"/>
            </w:tcBorders>
          </w:tcPr>
          <w:p w:rsidR="00F40401" w:rsidRDefault="00F40401">
            <w:pPr>
              <w:pStyle w:val="TableParagraph"/>
              <w:tabs>
                <w:tab w:val="left" w:pos="873"/>
              </w:tabs>
              <w:kinsoku w:val="0"/>
              <w:overflowPunct w:val="0"/>
              <w:spacing w:line="245" w:lineRule="exact"/>
              <w:ind w:right="262"/>
              <w:jc w:val="right"/>
              <w:rPr>
                <w:rFonts w:ascii="Times New Roman" w:hAnsi="Times New Roman" w:cs="Times New Roman"/>
              </w:rPr>
            </w:pPr>
            <w:r>
              <w:rPr>
                <w:color w:val="231F20"/>
                <w:position w:val="5"/>
                <w:sz w:val="18"/>
                <w:szCs w:val="18"/>
              </w:rPr>
              <w:t>-</w:t>
            </w:r>
            <w:r>
              <w:rPr>
                <w:color w:val="231F20"/>
                <w:position w:val="5"/>
                <w:sz w:val="18"/>
                <w:szCs w:val="18"/>
              </w:rPr>
              <w:tab/>
            </w:r>
            <w:r>
              <w:rPr>
                <w:color w:val="231F20"/>
                <w:sz w:val="18"/>
                <w:szCs w:val="18"/>
              </w:rPr>
              <w:t>(46)</w:t>
            </w:r>
          </w:p>
        </w:tc>
        <w:tc>
          <w:tcPr>
            <w:tcW w:w="692" w:type="dxa"/>
            <w:tcBorders>
              <w:top w:val="nil"/>
              <w:left w:val="nil"/>
              <w:bottom w:val="single" w:sz="4" w:space="0" w:color="231F20"/>
              <w:right w:val="nil"/>
            </w:tcBorders>
          </w:tcPr>
          <w:p w:rsidR="00F40401" w:rsidRDefault="00F40401">
            <w:pPr>
              <w:pStyle w:val="TableParagraph"/>
              <w:kinsoku w:val="0"/>
              <w:overflowPunct w:val="0"/>
              <w:spacing w:before="38"/>
              <w:ind w:right="102"/>
              <w:jc w:val="right"/>
              <w:rPr>
                <w:rFonts w:ascii="Times New Roman" w:hAnsi="Times New Roman" w:cs="Times New Roman"/>
              </w:rPr>
            </w:pPr>
            <w:r>
              <w:rPr>
                <w:color w:val="231F20"/>
                <w:sz w:val="18"/>
                <w:szCs w:val="18"/>
              </w:rPr>
              <w:t>(46)</w:t>
            </w:r>
          </w:p>
        </w:tc>
      </w:tr>
      <w:tr w:rsidR="00F40401">
        <w:trPr>
          <w:trHeight w:hRule="exact" w:val="266"/>
        </w:trPr>
        <w:tc>
          <w:tcPr>
            <w:tcW w:w="4253" w:type="dxa"/>
            <w:tcBorders>
              <w:top w:val="nil"/>
              <w:left w:val="nil"/>
              <w:bottom w:val="nil"/>
              <w:right w:val="nil"/>
            </w:tcBorders>
          </w:tcPr>
          <w:p w:rsidR="00F40401" w:rsidRDefault="00F40401">
            <w:pPr>
              <w:rPr>
                <w:rFonts w:ascii="Times New Roman" w:hAnsi="Times New Roman" w:cs="Times New Roman"/>
              </w:rPr>
            </w:pPr>
          </w:p>
        </w:tc>
        <w:tc>
          <w:tcPr>
            <w:tcW w:w="2678" w:type="dxa"/>
            <w:tcBorders>
              <w:top w:val="single" w:sz="4" w:space="0" w:color="231F20"/>
              <w:left w:val="nil"/>
              <w:bottom w:val="single" w:sz="4" w:space="0" w:color="231F20"/>
              <w:right w:val="nil"/>
            </w:tcBorders>
          </w:tcPr>
          <w:p w:rsidR="00F40401" w:rsidRDefault="00F40401">
            <w:pPr>
              <w:pStyle w:val="TableParagraph"/>
              <w:tabs>
                <w:tab w:val="left" w:pos="993"/>
              </w:tabs>
              <w:kinsoku w:val="0"/>
              <w:overflowPunct w:val="0"/>
              <w:spacing w:line="254" w:lineRule="exact"/>
              <w:ind w:right="263"/>
              <w:jc w:val="right"/>
              <w:rPr>
                <w:rFonts w:ascii="Times New Roman" w:hAnsi="Times New Roman" w:cs="Times New Roman"/>
              </w:rPr>
            </w:pPr>
            <w:r>
              <w:rPr>
                <w:color w:val="231F20"/>
                <w:position w:val="5"/>
                <w:sz w:val="18"/>
                <w:szCs w:val="18"/>
              </w:rPr>
              <w:t>-</w:t>
            </w:r>
            <w:r>
              <w:rPr>
                <w:color w:val="231F20"/>
                <w:position w:val="5"/>
                <w:sz w:val="18"/>
                <w:szCs w:val="18"/>
              </w:rPr>
              <w:tab/>
            </w:r>
            <w:r>
              <w:rPr>
                <w:color w:val="231F20"/>
                <w:sz w:val="18"/>
                <w:szCs w:val="18"/>
              </w:rPr>
              <w:t>44</w:t>
            </w:r>
          </w:p>
        </w:tc>
        <w:tc>
          <w:tcPr>
            <w:tcW w:w="692" w:type="dxa"/>
            <w:tcBorders>
              <w:top w:val="single" w:sz="4" w:space="0" w:color="231F20"/>
              <w:left w:val="nil"/>
              <w:bottom w:val="single" w:sz="4" w:space="0" w:color="231F20"/>
              <w:right w:val="nil"/>
            </w:tcBorders>
          </w:tcPr>
          <w:p w:rsidR="00F40401" w:rsidRDefault="00F40401">
            <w:pPr>
              <w:pStyle w:val="TableParagraph"/>
              <w:kinsoku w:val="0"/>
              <w:overflowPunct w:val="0"/>
              <w:spacing w:before="47"/>
              <w:ind w:right="103"/>
              <w:jc w:val="right"/>
              <w:rPr>
                <w:rFonts w:ascii="Times New Roman" w:hAnsi="Times New Roman" w:cs="Times New Roman"/>
              </w:rPr>
            </w:pPr>
            <w:r>
              <w:rPr>
                <w:color w:val="231F20"/>
                <w:sz w:val="18"/>
                <w:szCs w:val="18"/>
              </w:rPr>
              <w:t>44</w:t>
            </w:r>
          </w:p>
        </w:tc>
      </w:tr>
    </w:tbl>
    <w:p w:rsidR="00F40401" w:rsidRDefault="00F40401">
      <w:pPr>
        <w:rPr>
          <w:rFonts w:ascii="Times New Roman" w:hAnsi="Times New Roman" w:cs="Times New Roman"/>
        </w:rPr>
        <w:sectPr w:rsidR="00F40401" w:rsidSect="00B95E9D">
          <w:type w:val="continuous"/>
          <w:pgSz w:w="9980" w:h="14180"/>
          <w:pgMar w:top="851" w:right="880" w:bottom="851" w:left="740" w:header="720" w:footer="720" w:gutter="0"/>
          <w:cols w:space="720" w:equalWidth="0">
            <w:col w:w="8360"/>
          </w:cols>
          <w:noEndnote/>
        </w:sectPr>
      </w:pPr>
    </w:p>
    <w:p w:rsidR="00F40401" w:rsidRDefault="007C1907">
      <w:pPr>
        <w:pStyle w:val="BodyText"/>
        <w:kinsoku w:val="0"/>
        <w:overflowPunct w:val="0"/>
        <w:rPr>
          <w:rFonts w:cs="Arial"/>
          <w:sz w:val="20"/>
          <w:szCs w:val="20"/>
        </w:rPr>
      </w:pPr>
      <w:r>
        <w:rPr>
          <w:noProof/>
        </w:rPr>
        <w:lastRenderedPageBreak/>
        <mc:AlternateContent>
          <mc:Choice Requires="wpg">
            <w:drawing>
              <wp:anchor distT="0" distB="0" distL="114300" distR="114300" simplePos="0" relativeHeight="251677184" behindDoc="1" locked="0" layoutInCell="0" allowOverlap="1" wp14:anchorId="3DB4470D" wp14:editId="48169A8F">
                <wp:simplePos x="0" y="0"/>
                <wp:positionH relativeFrom="page">
                  <wp:posOffset>539750</wp:posOffset>
                </wp:positionH>
                <wp:positionV relativeFrom="page">
                  <wp:posOffset>877570</wp:posOffset>
                </wp:positionV>
                <wp:extent cx="5227955" cy="7123430"/>
                <wp:effectExtent l="0" t="0" r="0" b="0"/>
                <wp:wrapNone/>
                <wp:docPr id="413" name="Group 1917"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7955" cy="7123430"/>
                          <a:chOff x="850" y="1382"/>
                          <a:chExt cx="8233" cy="11218"/>
                        </a:xfrm>
                      </wpg:grpSpPr>
                      <wpg:grpSp>
                        <wpg:cNvPr id="414" name="Group 1918"/>
                        <wpg:cNvGrpSpPr>
                          <a:grpSpLocks/>
                        </wpg:cNvGrpSpPr>
                        <wpg:grpSpPr bwMode="auto">
                          <a:xfrm>
                            <a:off x="855" y="1387"/>
                            <a:ext cx="8218" cy="11208"/>
                            <a:chOff x="855" y="1387"/>
                            <a:chExt cx="8218" cy="11208"/>
                          </a:xfrm>
                        </wpg:grpSpPr>
                        <wps:wsp>
                          <wps:cNvPr id="415" name="Freeform 1919"/>
                          <wps:cNvSpPr>
                            <a:spLocks/>
                          </wps:cNvSpPr>
                          <wps:spPr bwMode="auto">
                            <a:xfrm>
                              <a:off x="855" y="1387"/>
                              <a:ext cx="8218" cy="11208"/>
                            </a:xfrm>
                            <a:custGeom>
                              <a:avLst/>
                              <a:gdLst>
                                <a:gd name="T0" fmla="*/ 4 w 8218"/>
                                <a:gd name="T1" fmla="*/ 4 h 11208"/>
                                <a:gd name="T2" fmla="*/ 8217 w 8218"/>
                                <a:gd name="T3" fmla="*/ 4 h 11208"/>
                              </a:gdLst>
                              <a:ahLst/>
                              <a:cxnLst>
                                <a:cxn ang="0">
                                  <a:pos x="T0" y="T1"/>
                                </a:cxn>
                                <a:cxn ang="0">
                                  <a:pos x="T2" y="T3"/>
                                </a:cxn>
                              </a:cxnLst>
                              <a:rect l="0" t="0" r="r" b="b"/>
                              <a:pathLst>
                                <a:path w="8218" h="11208">
                                  <a:moveTo>
                                    <a:pt x="4" y="4"/>
                                  </a:moveTo>
                                  <a:lnTo>
                                    <a:pt x="8217" y="4"/>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1920"/>
                          <wps:cNvSpPr>
                            <a:spLocks/>
                          </wps:cNvSpPr>
                          <wps:spPr bwMode="auto">
                            <a:xfrm>
                              <a:off x="855" y="1387"/>
                              <a:ext cx="8218" cy="11208"/>
                            </a:xfrm>
                            <a:custGeom>
                              <a:avLst/>
                              <a:gdLst>
                                <a:gd name="T0" fmla="*/ 0 w 8218"/>
                                <a:gd name="T1" fmla="*/ 0 h 11208"/>
                                <a:gd name="T2" fmla="*/ 0 w 8218"/>
                                <a:gd name="T3" fmla="*/ 11208 h 11208"/>
                              </a:gdLst>
                              <a:ahLst/>
                              <a:cxnLst>
                                <a:cxn ang="0">
                                  <a:pos x="T0" y="T1"/>
                                </a:cxn>
                                <a:cxn ang="0">
                                  <a:pos x="T2" y="T3"/>
                                </a:cxn>
                              </a:cxnLst>
                              <a:rect l="0" t="0" r="r" b="b"/>
                              <a:pathLst>
                                <a:path w="8218" h="11208">
                                  <a:moveTo>
                                    <a:pt x="0" y="0"/>
                                  </a:moveTo>
                                  <a:lnTo>
                                    <a:pt x="0" y="11208"/>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7" name="Freeform 1921"/>
                        <wps:cNvSpPr>
                          <a:spLocks/>
                        </wps:cNvSpPr>
                        <wps:spPr bwMode="auto">
                          <a:xfrm>
                            <a:off x="860" y="12591"/>
                            <a:ext cx="8213" cy="20"/>
                          </a:xfrm>
                          <a:custGeom>
                            <a:avLst/>
                            <a:gdLst>
                              <a:gd name="T0" fmla="*/ 0 w 8213"/>
                              <a:gd name="T1" fmla="*/ 0 h 20"/>
                              <a:gd name="T2" fmla="*/ 8212 w 8213"/>
                              <a:gd name="T3" fmla="*/ 0 h 20"/>
                            </a:gdLst>
                            <a:ahLst/>
                            <a:cxnLst>
                              <a:cxn ang="0">
                                <a:pos x="T0" y="T1"/>
                              </a:cxn>
                              <a:cxn ang="0">
                                <a:pos x="T2" y="T3"/>
                              </a:cxn>
                            </a:cxnLst>
                            <a:rect l="0" t="0" r="r" b="b"/>
                            <a:pathLst>
                              <a:path w="8213" h="20">
                                <a:moveTo>
                                  <a:pt x="0" y="0"/>
                                </a:moveTo>
                                <a:lnTo>
                                  <a:pt x="8212"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Freeform 1922"/>
                        <wps:cNvSpPr>
                          <a:spLocks/>
                        </wps:cNvSpPr>
                        <wps:spPr bwMode="auto">
                          <a:xfrm>
                            <a:off x="9078" y="1387"/>
                            <a:ext cx="20" cy="11208"/>
                          </a:xfrm>
                          <a:custGeom>
                            <a:avLst/>
                            <a:gdLst>
                              <a:gd name="T0" fmla="*/ 0 w 20"/>
                              <a:gd name="T1" fmla="*/ 0 h 11208"/>
                              <a:gd name="T2" fmla="*/ 0 w 20"/>
                              <a:gd name="T3" fmla="*/ 11208 h 11208"/>
                            </a:gdLst>
                            <a:ahLst/>
                            <a:cxnLst>
                              <a:cxn ang="0">
                                <a:pos x="T0" y="T1"/>
                              </a:cxn>
                              <a:cxn ang="0">
                                <a:pos x="T2" y="T3"/>
                              </a:cxn>
                            </a:cxnLst>
                            <a:rect l="0" t="0" r="r" b="b"/>
                            <a:pathLst>
                              <a:path w="20" h="11208">
                                <a:moveTo>
                                  <a:pt x="0" y="0"/>
                                </a:moveTo>
                                <a:lnTo>
                                  <a:pt x="0" y="11208"/>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7" o:spid="_x0000_s1026" alt="Title: line" style="position:absolute;margin-left:42.5pt;margin-top:69.1pt;width:411.65pt;height:560.9pt;z-index:-251639296;mso-position-horizontal-relative:page;mso-position-vertical-relative:page" coordorigin="850,1382" coordsize="8233,1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7GNxAQAADkYAAAOAAAAZHJzL2Uyb0RvYy54bWzsWG1v2zYQ/j5g/4HQxwKJXiy/CXGKIo6D&#10;Ad1WoNkPoCXqBZNEjZTjZMX+++6OkkLbcZs2QYEWzgeFMk/3fs8defH2virZnVC6kPXC8c89h4k6&#10;lklRZwvnr9vV2cxhuuV1wktZi4XzILTz9vLXXy62TSQCmcsyEYoBk1pH22bh5G3bRK6r41xUXJ/L&#10;RtSwmUpV8RZeVeYmim+Be1W6gedN3K1USaNkLLSGX5dm07kk/mkq4vbPNNWiZeXCAd1aeip6rvHp&#10;Xl7wKFO8yYu4U4N/gxYVL2oQOrBa8pazjSoOWFVFrKSWaXsey8qVaVrEgmwAa3xvz5obJTcN2ZJF&#10;26wZ3ASu3fPTN7ON/7j7oFiRLJzQHzms5hUEieQyf+5PwWNFW8JPZVELdNa2ySL45kY1H5sPylgM&#10;y/cy/lvDtru/j++ZIWbr7e8yAV5800py1n2qKmQBbmD3FJOHISbivmUx/DgOgul8PHZYDHtTPxiF&#10;oy5qcQ6hxe9mY4gs7PqjWWACGufX3eezYARm4be+H/gz3HZ5ZASTsp1yxjJ6GYwcHBMeOIYY7duK&#10;0X8tX8zQZGPT1NjUO2SGZvQWeaQIjyxf7H9n++Lgy6O+gGrUjwmnX5ZwH3PeCMpjjckz+BVUNQm3&#10;UkJgjWPOzU2aEWWfY9pOMGtn2+hIQx5+MbW+yp2DU8CvG93eCElZyu/e69bgRQIryv2kM+AWMjCt&#10;SoCONy4L2ZZRlDrinsbfockZZGQfv2xgFFhEwGR6hBcktSXP4gXKZ716PO81ju/rTmVYMY7g7FEJ&#10;NlJjCaH+kG23flcgQIX2HSEGHZF4ZBOD3EchCnB3H3GVwwBx1yaZG96ibigDl2wLVUx5nVOhgltw&#10;q5J34lYSUYtaQh2C3LAT+7hb1jYVem2H0GyDgiiK6n8Qj1pbIa7lqihLCltZo1ITv1NFy7JIcBO1&#10;0SpbX5WK3XHoKsHIXwUEScBshwzQu06IWS54ct2tW16UZg30JbkZSrtzBhY5tY1Pc29+PbuehWdh&#10;MLk+C73l8uzd6io8m6z86Xg5Wl5dLf3/0Et+GOVFkogatetbmB8+r2K7Zmqaz9DEdqzYMXZFf10A&#10;LDJ3Vw1yMtjS/yfrAG5NtSLA6mgtkweoXCVNT4YZAha5VP86bAv9eOHofzZcCYeVv9WAP3M/DLGB&#10;00s4noLLmbJ31vYOr2NgtXBaB5Idl1etafqbRhVZDpJ8yrBavoNmlBZY16Sf0ap7AQg0un4HLJw8&#10;gYUmrdBZgJo/JhZ6R/DLxkKPWfiF8NUDpo2FxxjZQEiAajODCvtpwdAgdg88x8DQUA2dhiAHwRIW&#10;JzTcn8NPaPhFNHycmb8bMkIzP5gSAxpUXh0ZJ125BOM5CeCRNXV354ih1/enF3uAePaM2MEZjVA2&#10;5O3jopFmU9igCKNOYAD2gJGNiwiwg9o/LCCCRTAdgh1PjYbPQ0P0F42GPWy+ZDT05hNSxRqDTqPh&#10;aTTcub/6qnuZY8dkOO4fAiDddLw2AM69KQh78toB6m730gEmiBcj4CG67ePfMLkcg0AE0kM2Nvr9&#10;PFMhxuCzB+TnoaChGjx7mgm7y+Yni/U0Ez5vJoT7aTpVdHfpeAFuv9OJ+vHG//J/AAAA//8DAFBL&#10;AwQUAAYACAAAACEAk6Y21eEAAAALAQAADwAAAGRycy9kb3ducmV2LnhtbEyPQUvDQBCF74L/YRnB&#10;m91NQkuM2ZRS1FMRbAXxNk2mSWh2N2S3SfrvHU/2OG8e730vX8+mEyMNvnVWQ7RQIMiWrmptreHr&#10;8PaUgvABbYWds6ThSh7Wxf1djlnlJvtJ4z7UgkOsz1BDE0KfSenLhgz6hevJ8u/kBoOBz6GW1YAT&#10;h5tOxkqtpMHWckODPW0bKs/7i9HwPuG0SaLXcXc+ba8/h+XH9y4irR8f5s0LiEBz+DfDHz6jQ8FM&#10;R3exlRedhnTJUwLrSRqDYMOzShMQR1bilVIgi1zebih+AQAA//8DAFBLAQItABQABgAIAAAAIQC2&#10;gziS/gAAAOEBAAATAAAAAAAAAAAAAAAAAAAAAABbQ29udGVudF9UeXBlc10ueG1sUEsBAi0AFAAG&#10;AAgAAAAhADj9If/WAAAAlAEAAAsAAAAAAAAAAAAAAAAALwEAAF9yZWxzLy5yZWxzUEsBAi0AFAAG&#10;AAgAAAAhADgXsY3EBAAAORgAAA4AAAAAAAAAAAAAAAAALgIAAGRycy9lMm9Eb2MueG1sUEsBAi0A&#10;FAAGAAgAAAAhAJOmNtXhAAAACwEAAA8AAAAAAAAAAAAAAAAAHgcAAGRycy9kb3ducmV2LnhtbFBL&#10;BQYAAAAABAAEAPMAAAAsCAAAAAA=&#10;" o:allowincell="f">
                <v:group id="Group 1918" o:spid="_x0000_s1027" style="position:absolute;left:855;top:1387;width:8218;height:11208" coordorigin="855,1387" coordsize="8218,11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1919" o:spid="_x0000_s1028" style="position:absolute;left:855;top:1387;width:8218;height:11208;visibility:visible;mso-wrap-style:square;v-text-anchor:top" coordsize="8218,1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Qu5sYA&#10;AADcAAAADwAAAGRycy9kb3ducmV2LnhtbESPzWrDMBCE74G+g9hCL6GRUlKTOJZDKQSaQyE/PeS4&#10;WBvbxFoZSY3dt68ChR6HmfmGKTaj7cSNfGgda5jPFAjiypmWaw1fp+3zEkSIyAY7x6ThhwJsyodJ&#10;gblxAx/odoy1SBAOOWpoYuxzKUPVkMUwcz1x8i7OW4xJ+loaj0OC206+KJVJiy2nhQZ7em+ouh6/&#10;rYbdcr/dd/78qc7TRdYqJ1dxkFo/PY5vaxCRxvgf/mt/GA2L+Svcz6QjI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Qu5sYAAADcAAAADwAAAAAAAAAAAAAAAACYAgAAZHJz&#10;L2Rvd25yZXYueG1sUEsFBgAAAAAEAAQA9QAAAIsDAAAAAA==&#10;" path="m4,4r8213,e" filled="f" strokecolor="#231f20" strokeweight=".16967mm">
                    <v:path arrowok="t" o:connecttype="custom" o:connectlocs="4,4;8217,4" o:connectangles="0,0"/>
                  </v:shape>
                  <v:shape id="Freeform 1920" o:spid="_x0000_s1029" style="position:absolute;left:855;top:1387;width:8218;height:11208;visibility:visible;mso-wrap-style:square;v-text-anchor:top" coordsize="8218,1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wkcQA&#10;AADcAAAADwAAAGRycy9kb3ducmV2LnhtbESPQWsCMRSE7wX/Q3iCl6KJIouuRhFBqIeCVQ8eH5vn&#10;7uLmZUlSd/33TaHQ4zAz3zDrbW8b8SQfascaphMFgrhwpuZSw/VyGC9AhIhssHFMGl4UYLsZvK0x&#10;N67jL3qeYykShEOOGqoY21zKUFRkMUxcS5y8u/MWY5K+lMZjl+C2kTOlMmmx5rRQYUv7iorH+dtq&#10;OC5Oh1Pjb5/q9j7PauXkMnZS69Gw361AROrjf/iv/WE0zKcZ/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sJHEAAAA3AAAAA8AAAAAAAAAAAAAAAAAmAIAAGRycy9k&#10;b3ducmV2LnhtbFBLBQYAAAAABAAEAPUAAACJAwAAAAA=&#10;" path="m,l,11208e" filled="f" strokecolor="#231f20" strokeweight=".16967mm">
                    <v:path arrowok="t" o:connecttype="custom" o:connectlocs="0,0;0,11208" o:connectangles="0,0"/>
                  </v:shape>
                </v:group>
                <v:shape id="Freeform 1921" o:spid="_x0000_s1030" style="position:absolute;left:860;top:12591;width:8213;height:20;visibility:visible;mso-wrap-style:square;v-text-anchor:top" coordsize="82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zMf8QA&#10;AADcAAAADwAAAGRycy9kb3ducmV2LnhtbESPQYvCMBSE74L/ITxhb5oqdZVqFF1YFA8LVtHro3m2&#10;xealNlmt/94sLHgcZuYbZr5sTSXu1LjSsoLhIAJBnFldcq7gePjuT0E4j6yxskwKnuRgueh25pho&#10;++A93VOfiwBhl6CCwvs6kdJlBRl0A1sTB+9iG4M+yCaXusFHgJtKjqLoUxosOSwUWNNXQdk1/TUK&#10;stvlPN2ku5XJR+Of9foUO9zHSn302tUMhKfWv8P/7a1WEA8n8Hc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8zH/EAAAA3AAAAA8AAAAAAAAAAAAAAAAAmAIAAGRycy9k&#10;b3ducmV2LnhtbFBLBQYAAAAABAAEAPUAAACJAwAAAAA=&#10;" path="m,l8212,e" filled="f" strokecolor="#231f20" strokeweight=".48pt">
                  <v:path arrowok="t" o:connecttype="custom" o:connectlocs="0,0;8212,0" o:connectangles="0,0"/>
                </v:shape>
                <v:shape id="Freeform 1922" o:spid="_x0000_s1031" style="position:absolute;left:9078;top:1387;width:20;height:11208;visibility:visible;mso-wrap-style:square;v-text-anchor:top" coordsize="20,1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Lc8EA&#10;AADcAAAADwAAAGRycy9kb3ducmV2LnhtbERPy2qDQBTdB/oPwy10F0fzKMU4SgkIWQlN2q5vnRuV&#10;OneMM0b7951FocvDeWfFYnpxp9F1lhUkUQyCuLa640bB+6Vcv4BwHlljb5kU/JCDIn9YZZhqO/Mb&#10;3c++ESGEXYoKWu+HVEpXt2TQRXYgDtzVjgZ9gGMj9YhzCDe93MTxszTYcWhocaBjS/X3eTIKtl/l&#10;8LmV027fTNXGnW4fS12VSj09Lq8HEJ4W/y/+c5+0gl0S1oYz4Qj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IC3PBAAAA3AAAAA8AAAAAAAAAAAAAAAAAmAIAAGRycy9kb3du&#10;cmV2LnhtbFBLBQYAAAAABAAEAPUAAACGAwAAAAA=&#10;" path="m,l,11208e" filled="f" strokecolor="#231f20" strokeweight=".16967mm">
                  <v:path arrowok="t" o:connecttype="custom" o:connectlocs="0,0;0,11208" o:connectangles="0,0"/>
                </v:shape>
                <w10:wrap anchorx="page" anchory="page"/>
              </v:group>
            </w:pict>
          </mc:Fallback>
        </mc:AlternateContent>
      </w:r>
    </w:p>
    <w:p w:rsidR="00F40401" w:rsidRDefault="00F40401">
      <w:pPr>
        <w:pStyle w:val="BodyText"/>
        <w:kinsoku w:val="0"/>
        <w:overflowPunct w:val="0"/>
        <w:rPr>
          <w:rFonts w:cs="Arial"/>
          <w:sz w:val="20"/>
          <w:szCs w:val="20"/>
        </w:rPr>
      </w:pPr>
    </w:p>
    <w:p w:rsidR="00F40401" w:rsidRDefault="00F40401">
      <w:pPr>
        <w:pStyle w:val="BodyText"/>
        <w:kinsoku w:val="0"/>
        <w:overflowPunct w:val="0"/>
        <w:spacing w:before="8"/>
        <w:rPr>
          <w:rFonts w:cs="Arial"/>
          <w:sz w:val="25"/>
          <w:szCs w:val="25"/>
        </w:rPr>
      </w:pPr>
    </w:p>
    <w:p w:rsidR="00F40401" w:rsidRDefault="00F40401">
      <w:pPr>
        <w:pStyle w:val="BodyText"/>
        <w:kinsoku w:val="0"/>
        <w:overflowPunct w:val="0"/>
        <w:spacing w:before="77"/>
        <w:ind w:left="223"/>
        <w:rPr>
          <w:rFonts w:cs="Arial"/>
          <w:b/>
          <w:bCs/>
          <w:color w:val="231F20"/>
        </w:rPr>
      </w:pPr>
      <w:r>
        <w:rPr>
          <w:rFonts w:cs="Arial"/>
          <w:b/>
          <w:bCs/>
          <w:color w:val="231F20"/>
        </w:rPr>
        <w:t>Accounting Policy</w:t>
      </w:r>
    </w:p>
    <w:p w:rsidR="00F40401" w:rsidRDefault="00F40401">
      <w:pPr>
        <w:pStyle w:val="BodyText"/>
        <w:kinsoku w:val="0"/>
        <w:overflowPunct w:val="0"/>
        <w:spacing w:before="4"/>
        <w:ind w:left="223" w:right="952"/>
        <w:rPr>
          <w:rFonts w:cs="Arial"/>
          <w:color w:val="231F20"/>
        </w:rPr>
      </w:pPr>
      <w:r>
        <w:rPr>
          <w:rFonts w:cs="Arial"/>
          <w:color w:val="231F20"/>
        </w:rPr>
        <w:t>Assets are recorded at cost on acquisition except as stated below. The cost of acquisition includes the fair value of assets transferred in exchange and liabilities undertaken. Financial assets are initially measured at their fair value plus transaction costs where appropriate.</w:t>
      </w:r>
    </w:p>
    <w:p w:rsidR="00F40401" w:rsidRDefault="00F40401">
      <w:pPr>
        <w:pStyle w:val="BodyText"/>
        <w:kinsoku w:val="0"/>
        <w:overflowPunct w:val="0"/>
        <w:spacing w:before="117"/>
        <w:ind w:left="223"/>
        <w:rPr>
          <w:rFonts w:cs="Arial"/>
          <w:i/>
          <w:iCs/>
          <w:color w:val="231F20"/>
        </w:rPr>
      </w:pPr>
      <w:r>
        <w:rPr>
          <w:rFonts w:cs="Arial"/>
          <w:i/>
          <w:iCs/>
          <w:color w:val="231F20"/>
          <w:u w:val="single"/>
        </w:rPr>
        <w:t>Asset Recognition Threshold</w:t>
      </w:r>
    </w:p>
    <w:p w:rsidR="00F40401" w:rsidRDefault="00F40401">
      <w:pPr>
        <w:pStyle w:val="BodyText"/>
        <w:kinsoku w:val="0"/>
        <w:overflowPunct w:val="0"/>
        <w:spacing w:before="2"/>
        <w:ind w:left="223" w:right="612"/>
        <w:rPr>
          <w:rFonts w:cs="Arial"/>
          <w:color w:val="231F20"/>
        </w:rPr>
      </w:pPr>
      <w:r>
        <w:rPr>
          <w:rFonts w:cs="Arial"/>
          <w:color w:val="231F20"/>
        </w:rPr>
        <w:t>Purchases of property, plant and equipment are recognised initially at cost in the statement of financial position, except for purchases of leasehold improvements costing less than $10,000 and for all other purchased of property, plant and equipment costing less than $2,800, which are expensed in the year of acquisition.</w:t>
      </w:r>
    </w:p>
    <w:p w:rsidR="00F40401" w:rsidRDefault="00F40401">
      <w:pPr>
        <w:pStyle w:val="BodyText"/>
        <w:kinsoku w:val="0"/>
        <w:overflowPunct w:val="0"/>
        <w:spacing w:before="117"/>
        <w:ind w:left="223"/>
        <w:rPr>
          <w:rFonts w:cs="Arial"/>
          <w:i/>
          <w:iCs/>
          <w:color w:val="231F20"/>
        </w:rPr>
      </w:pPr>
      <w:r>
        <w:rPr>
          <w:rFonts w:cs="Arial"/>
          <w:i/>
          <w:iCs/>
          <w:color w:val="231F20"/>
          <w:u w:val="single"/>
        </w:rPr>
        <w:t>Revaluations</w:t>
      </w:r>
    </w:p>
    <w:p w:rsidR="00F40401" w:rsidRDefault="00F40401">
      <w:pPr>
        <w:pStyle w:val="BodyText"/>
        <w:kinsoku w:val="0"/>
        <w:overflowPunct w:val="0"/>
        <w:spacing w:before="2"/>
        <w:ind w:left="223" w:right="633"/>
        <w:rPr>
          <w:rFonts w:cs="Arial"/>
          <w:color w:val="231F20"/>
        </w:rPr>
      </w:pPr>
      <w:r>
        <w:rPr>
          <w:rFonts w:cs="Arial"/>
          <w:color w:val="231F20"/>
        </w:rPr>
        <w:t>Following initial recognition at cost, property, plant and equipment are carried at fair value less subsequent accumulated depreciation and accumulated impairment losses. Valuations are conducted to ensure that the carrying amounts of assets do not differ materially from the assets’ fair values as at the reporting date. The regularity of independent valuations will depend upon the volatility of movements in market values for the relevant assets.</w:t>
      </w:r>
    </w:p>
    <w:p w:rsidR="00F40401" w:rsidRDefault="00F40401">
      <w:pPr>
        <w:pStyle w:val="BodyText"/>
        <w:kinsoku w:val="0"/>
        <w:overflowPunct w:val="0"/>
        <w:spacing w:before="2"/>
        <w:ind w:left="223" w:right="782"/>
        <w:rPr>
          <w:rFonts w:cs="Arial"/>
          <w:color w:val="231F20"/>
        </w:rPr>
      </w:pPr>
      <w:r>
        <w:rPr>
          <w:rFonts w:cs="Arial"/>
          <w:color w:val="231F20"/>
        </w:rPr>
        <w:t>Revaluation adjustments are made on a class basis. Any revaluation increment is credited to equity under the heading of asset revaluation reserve except to the extent that it reversed a previous revaluation decrement of the same asset class that was previously recognised in the surplus/deficit. Revaluation decrements for a class of assets are recognised directly in the surplus/deficit except to the extent that they reversed a previous revaluation increment for that class.</w:t>
      </w:r>
    </w:p>
    <w:p w:rsidR="00F40401" w:rsidRDefault="00F40401">
      <w:pPr>
        <w:pStyle w:val="BodyText"/>
        <w:kinsoku w:val="0"/>
        <w:overflowPunct w:val="0"/>
        <w:ind w:left="223" w:right="612"/>
        <w:rPr>
          <w:rFonts w:cs="Arial"/>
          <w:color w:val="231F20"/>
        </w:rPr>
      </w:pPr>
      <w:r>
        <w:rPr>
          <w:rFonts w:cs="Arial"/>
          <w:color w:val="231F20"/>
        </w:rPr>
        <w:t>Any accumulated depreciation as at the revaluation date is eliminated against the gross carrying amount of the asset and the asset restated to the revalued amount.</w:t>
      </w:r>
    </w:p>
    <w:p w:rsidR="00F40401" w:rsidRDefault="00F40401">
      <w:pPr>
        <w:pStyle w:val="BodyText"/>
        <w:kinsoku w:val="0"/>
        <w:overflowPunct w:val="0"/>
        <w:spacing w:before="119"/>
        <w:ind w:left="223"/>
        <w:rPr>
          <w:rFonts w:cs="Arial"/>
          <w:i/>
          <w:iCs/>
          <w:color w:val="231F20"/>
        </w:rPr>
      </w:pPr>
      <w:r>
        <w:rPr>
          <w:rFonts w:cs="Arial"/>
          <w:i/>
          <w:iCs/>
          <w:color w:val="231F20"/>
          <w:u w:val="single"/>
        </w:rPr>
        <w:t>Depreciation</w:t>
      </w:r>
    </w:p>
    <w:p w:rsidR="00F40401" w:rsidRDefault="00F40401">
      <w:pPr>
        <w:pStyle w:val="BodyText"/>
        <w:kinsoku w:val="0"/>
        <w:overflowPunct w:val="0"/>
        <w:spacing w:before="2"/>
        <w:ind w:left="223" w:right="823"/>
        <w:rPr>
          <w:rFonts w:cs="Arial"/>
          <w:color w:val="231F20"/>
        </w:rPr>
      </w:pPr>
      <w:r>
        <w:rPr>
          <w:rFonts w:cs="Arial"/>
          <w:color w:val="231F20"/>
        </w:rPr>
        <w:t>Depreciable property, plant and equipment assets are written-off to their estimated residual values over their estimated useful lives to the Commission using, in all cases, the straight-line method of depreciation.</w:t>
      </w:r>
    </w:p>
    <w:p w:rsidR="00F40401" w:rsidRDefault="00F40401">
      <w:pPr>
        <w:pStyle w:val="BodyText"/>
        <w:kinsoku w:val="0"/>
        <w:overflowPunct w:val="0"/>
        <w:spacing w:before="2"/>
        <w:ind w:left="223" w:right="847"/>
        <w:jc w:val="both"/>
        <w:rPr>
          <w:rFonts w:cs="Arial"/>
          <w:color w:val="231F20"/>
        </w:rPr>
      </w:pPr>
      <w:r>
        <w:rPr>
          <w:rFonts w:cs="Arial"/>
          <w:color w:val="231F20"/>
        </w:rPr>
        <w:t>Depreciation rates (useful lives), residual values and methods are reviewed at each reporting date and necessary adjustments are recognised in the current, or current and future reporting periods, as appropriate.</w:t>
      </w:r>
    </w:p>
    <w:p w:rsidR="00F40401" w:rsidRDefault="00F40401">
      <w:pPr>
        <w:pStyle w:val="BodyText"/>
        <w:kinsoku w:val="0"/>
        <w:overflowPunct w:val="0"/>
        <w:spacing w:after="42"/>
        <w:ind w:left="223" w:right="632"/>
        <w:rPr>
          <w:rFonts w:cs="Arial"/>
          <w:color w:val="231F20"/>
        </w:rPr>
      </w:pPr>
      <w:r>
        <w:rPr>
          <w:rFonts w:cs="Arial"/>
          <w:color w:val="231F20"/>
        </w:rPr>
        <w:t>Depreciation rates applying to each class of depreciable asset are based on the following useful lives:</w:t>
      </w:r>
    </w:p>
    <w:tbl>
      <w:tblPr>
        <w:tblW w:w="0" w:type="auto"/>
        <w:tblInd w:w="189" w:type="dxa"/>
        <w:tblLayout w:type="fixed"/>
        <w:tblCellMar>
          <w:left w:w="0" w:type="dxa"/>
          <w:right w:w="0" w:type="dxa"/>
        </w:tblCellMar>
        <w:tblLook w:val="0000" w:firstRow="0" w:lastRow="0" w:firstColumn="0" w:lastColumn="0" w:noHBand="0" w:noVBand="0"/>
      </w:tblPr>
      <w:tblGrid>
        <w:gridCol w:w="2481"/>
        <w:gridCol w:w="1604"/>
        <w:gridCol w:w="1206"/>
      </w:tblGrid>
      <w:tr w:rsidR="00F40401">
        <w:trPr>
          <w:trHeight w:hRule="exact" w:val="293"/>
        </w:trPr>
        <w:tc>
          <w:tcPr>
            <w:tcW w:w="2481" w:type="dxa"/>
            <w:tcBorders>
              <w:top w:val="nil"/>
              <w:left w:val="nil"/>
              <w:bottom w:val="nil"/>
              <w:right w:val="nil"/>
            </w:tcBorders>
          </w:tcPr>
          <w:p w:rsidR="00F40401" w:rsidRDefault="00F40401">
            <w:pPr>
              <w:pStyle w:val="TableParagraph"/>
              <w:kinsoku w:val="0"/>
              <w:overflowPunct w:val="0"/>
              <w:spacing w:before="77"/>
              <w:ind w:left="35"/>
              <w:rPr>
                <w:rFonts w:ascii="Times New Roman" w:hAnsi="Times New Roman" w:cs="Times New Roman"/>
              </w:rPr>
            </w:pPr>
            <w:r>
              <w:rPr>
                <w:color w:val="231F20"/>
                <w:sz w:val="18"/>
                <w:szCs w:val="18"/>
                <w:u w:val="single"/>
              </w:rPr>
              <w:t>Asset Class</w:t>
            </w:r>
          </w:p>
        </w:tc>
        <w:tc>
          <w:tcPr>
            <w:tcW w:w="1604" w:type="dxa"/>
            <w:tcBorders>
              <w:top w:val="nil"/>
              <w:left w:val="nil"/>
              <w:bottom w:val="nil"/>
              <w:right w:val="nil"/>
            </w:tcBorders>
          </w:tcPr>
          <w:p w:rsidR="00F40401" w:rsidRDefault="00F40401">
            <w:pPr>
              <w:pStyle w:val="TableParagraph"/>
              <w:kinsoku w:val="0"/>
              <w:overflowPunct w:val="0"/>
              <w:spacing w:before="77"/>
              <w:ind w:left="433"/>
              <w:rPr>
                <w:rFonts w:ascii="Times New Roman" w:hAnsi="Times New Roman" w:cs="Times New Roman"/>
              </w:rPr>
            </w:pPr>
            <w:r>
              <w:rPr>
                <w:color w:val="231F20"/>
                <w:sz w:val="18"/>
                <w:szCs w:val="18"/>
                <w:u w:val="single"/>
              </w:rPr>
              <w:t>2016</w:t>
            </w:r>
          </w:p>
        </w:tc>
        <w:tc>
          <w:tcPr>
            <w:tcW w:w="1206" w:type="dxa"/>
            <w:tcBorders>
              <w:top w:val="nil"/>
              <w:left w:val="nil"/>
              <w:bottom w:val="nil"/>
              <w:right w:val="nil"/>
            </w:tcBorders>
          </w:tcPr>
          <w:p w:rsidR="00F40401" w:rsidRDefault="00F40401">
            <w:pPr>
              <w:pStyle w:val="TableParagraph"/>
              <w:kinsoku w:val="0"/>
              <w:overflowPunct w:val="0"/>
              <w:spacing w:before="77"/>
              <w:ind w:left="269"/>
              <w:rPr>
                <w:rFonts w:ascii="Times New Roman" w:hAnsi="Times New Roman" w:cs="Times New Roman"/>
              </w:rPr>
            </w:pPr>
            <w:r>
              <w:rPr>
                <w:color w:val="231F20"/>
                <w:sz w:val="18"/>
                <w:szCs w:val="18"/>
                <w:u w:val="single"/>
              </w:rPr>
              <w:t>2015</w:t>
            </w:r>
          </w:p>
        </w:tc>
      </w:tr>
      <w:tr w:rsidR="00F40401">
        <w:trPr>
          <w:trHeight w:hRule="exact" w:val="206"/>
        </w:trPr>
        <w:tc>
          <w:tcPr>
            <w:tcW w:w="2481" w:type="dxa"/>
            <w:tcBorders>
              <w:top w:val="nil"/>
              <w:left w:val="nil"/>
              <w:bottom w:val="nil"/>
              <w:right w:val="nil"/>
            </w:tcBorders>
          </w:tcPr>
          <w:p w:rsidR="00F40401" w:rsidRDefault="00F40401">
            <w:pPr>
              <w:pStyle w:val="TableParagraph"/>
              <w:kinsoku w:val="0"/>
              <w:overflowPunct w:val="0"/>
              <w:spacing w:line="197" w:lineRule="exact"/>
              <w:ind w:left="35"/>
              <w:rPr>
                <w:rFonts w:ascii="Times New Roman" w:hAnsi="Times New Roman" w:cs="Times New Roman"/>
              </w:rPr>
            </w:pPr>
            <w:r>
              <w:rPr>
                <w:color w:val="231F20"/>
                <w:sz w:val="18"/>
                <w:szCs w:val="18"/>
              </w:rPr>
              <w:t>Leasehold improvements</w:t>
            </w:r>
          </w:p>
        </w:tc>
        <w:tc>
          <w:tcPr>
            <w:tcW w:w="1604" w:type="dxa"/>
            <w:tcBorders>
              <w:top w:val="nil"/>
              <w:left w:val="nil"/>
              <w:bottom w:val="nil"/>
              <w:right w:val="nil"/>
            </w:tcBorders>
          </w:tcPr>
          <w:p w:rsidR="00F40401" w:rsidRDefault="00F40401">
            <w:pPr>
              <w:pStyle w:val="TableParagraph"/>
              <w:kinsoku w:val="0"/>
              <w:overflowPunct w:val="0"/>
              <w:spacing w:line="197" w:lineRule="exact"/>
              <w:ind w:left="433"/>
              <w:rPr>
                <w:rFonts w:ascii="Times New Roman" w:hAnsi="Times New Roman" w:cs="Times New Roman"/>
              </w:rPr>
            </w:pPr>
            <w:r>
              <w:rPr>
                <w:color w:val="231F20"/>
                <w:sz w:val="18"/>
                <w:szCs w:val="18"/>
              </w:rPr>
              <w:t>Lease term</w:t>
            </w:r>
          </w:p>
        </w:tc>
        <w:tc>
          <w:tcPr>
            <w:tcW w:w="1206" w:type="dxa"/>
            <w:tcBorders>
              <w:top w:val="nil"/>
              <w:left w:val="nil"/>
              <w:bottom w:val="nil"/>
              <w:right w:val="nil"/>
            </w:tcBorders>
          </w:tcPr>
          <w:p w:rsidR="00F40401" w:rsidRDefault="00F40401">
            <w:pPr>
              <w:pStyle w:val="TableParagraph"/>
              <w:kinsoku w:val="0"/>
              <w:overflowPunct w:val="0"/>
              <w:spacing w:line="197" w:lineRule="exact"/>
              <w:ind w:left="269"/>
              <w:rPr>
                <w:rFonts w:ascii="Times New Roman" w:hAnsi="Times New Roman" w:cs="Times New Roman"/>
              </w:rPr>
            </w:pPr>
            <w:r>
              <w:rPr>
                <w:color w:val="231F20"/>
                <w:sz w:val="18"/>
                <w:szCs w:val="18"/>
              </w:rPr>
              <w:t>Lease term</w:t>
            </w:r>
          </w:p>
        </w:tc>
      </w:tr>
      <w:tr w:rsidR="00F40401">
        <w:trPr>
          <w:trHeight w:hRule="exact" w:val="265"/>
        </w:trPr>
        <w:tc>
          <w:tcPr>
            <w:tcW w:w="2481" w:type="dxa"/>
            <w:tcBorders>
              <w:top w:val="nil"/>
              <w:left w:val="nil"/>
              <w:bottom w:val="nil"/>
              <w:right w:val="nil"/>
            </w:tcBorders>
          </w:tcPr>
          <w:p w:rsidR="00F40401" w:rsidRDefault="00F40401">
            <w:pPr>
              <w:pStyle w:val="TableParagraph"/>
              <w:kinsoku w:val="0"/>
              <w:overflowPunct w:val="0"/>
              <w:spacing w:line="197" w:lineRule="exact"/>
              <w:ind w:left="35"/>
              <w:rPr>
                <w:rFonts w:ascii="Times New Roman" w:hAnsi="Times New Roman" w:cs="Times New Roman"/>
              </w:rPr>
            </w:pPr>
            <w:r>
              <w:rPr>
                <w:color w:val="231F20"/>
                <w:sz w:val="18"/>
                <w:szCs w:val="18"/>
              </w:rPr>
              <w:t>Plant and equipment</w:t>
            </w:r>
          </w:p>
        </w:tc>
        <w:tc>
          <w:tcPr>
            <w:tcW w:w="1604" w:type="dxa"/>
            <w:tcBorders>
              <w:top w:val="nil"/>
              <w:left w:val="nil"/>
              <w:bottom w:val="nil"/>
              <w:right w:val="nil"/>
            </w:tcBorders>
          </w:tcPr>
          <w:p w:rsidR="00F40401" w:rsidRDefault="00F40401">
            <w:pPr>
              <w:pStyle w:val="TableParagraph"/>
              <w:kinsoku w:val="0"/>
              <w:overflowPunct w:val="0"/>
              <w:spacing w:line="197" w:lineRule="exact"/>
              <w:ind w:left="433"/>
              <w:rPr>
                <w:rFonts w:ascii="Times New Roman" w:hAnsi="Times New Roman" w:cs="Times New Roman"/>
              </w:rPr>
            </w:pPr>
            <w:r>
              <w:rPr>
                <w:color w:val="231F20"/>
                <w:sz w:val="18"/>
                <w:szCs w:val="18"/>
              </w:rPr>
              <w:t>5 years</w:t>
            </w:r>
          </w:p>
        </w:tc>
        <w:tc>
          <w:tcPr>
            <w:tcW w:w="1206" w:type="dxa"/>
            <w:tcBorders>
              <w:top w:val="nil"/>
              <w:left w:val="nil"/>
              <w:bottom w:val="nil"/>
              <w:right w:val="nil"/>
            </w:tcBorders>
          </w:tcPr>
          <w:p w:rsidR="00F40401" w:rsidRDefault="00F40401">
            <w:pPr>
              <w:pStyle w:val="TableParagraph"/>
              <w:kinsoku w:val="0"/>
              <w:overflowPunct w:val="0"/>
              <w:spacing w:line="197" w:lineRule="exact"/>
              <w:ind w:left="269"/>
              <w:rPr>
                <w:rFonts w:ascii="Times New Roman" w:hAnsi="Times New Roman" w:cs="Times New Roman"/>
              </w:rPr>
            </w:pPr>
            <w:r>
              <w:rPr>
                <w:color w:val="231F20"/>
                <w:sz w:val="18"/>
                <w:szCs w:val="18"/>
              </w:rPr>
              <w:t>5 years</w:t>
            </w:r>
          </w:p>
        </w:tc>
      </w:tr>
      <w:tr w:rsidR="00F40401">
        <w:trPr>
          <w:trHeight w:hRule="exact" w:val="252"/>
        </w:trPr>
        <w:tc>
          <w:tcPr>
            <w:tcW w:w="2481" w:type="dxa"/>
            <w:tcBorders>
              <w:top w:val="nil"/>
              <w:left w:val="nil"/>
              <w:bottom w:val="nil"/>
              <w:right w:val="nil"/>
            </w:tcBorders>
          </w:tcPr>
          <w:p w:rsidR="00F40401" w:rsidRDefault="00F40401">
            <w:pPr>
              <w:pStyle w:val="TableParagraph"/>
              <w:kinsoku w:val="0"/>
              <w:overflowPunct w:val="0"/>
              <w:spacing w:before="49"/>
              <w:ind w:left="35"/>
              <w:rPr>
                <w:rFonts w:ascii="Times New Roman" w:hAnsi="Times New Roman" w:cs="Times New Roman"/>
              </w:rPr>
            </w:pPr>
            <w:r>
              <w:rPr>
                <w:i/>
                <w:iCs/>
                <w:color w:val="231F20"/>
                <w:sz w:val="18"/>
                <w:szCs w:val="18"/>
                <w:u w:val="single"/>
              </w:rPr>
              <w:t>Impairment</w:t>
            </w:r>
          </w:p>
        </w:tc>
        <w:tc>
          <w:tcPr>
            <w:tcW w:w="1604" w:type="dxa"/>
            <w:tcBorders>
              <w:top w:val="nil"/>
              <w:left w:val="nil"/>
              <w:bottom w:val="nil"/>
              <w:right w:val="nil"/>
            </w:tcBorders>
          </w:tcPr>
          <w:p w:rsidR="00F40401" w:rsidRDefault="00F40401">
            <w:pPr>
              <w:rPr>
                <w:rFonts w:ascii="Times New Roman" w:hAnsi="Times New Roman" w:cs="Times New Roman"/>
              </w:rPr>
            </w:pPr>
          </w:p>
        </w:tc>
        <w:tc>
          <w:tcPr>
            <w:tcW w:w="1206" w:type="dxa"/>
            <w:tcBorders>
              <w:top w:val="nil"/>
              <w:left w:val="nil"/>
              <w:bottom w:val="nil"/>
              <w:right w:val="nil"/>
            </w:tcBorders>
          </w:tcPr>
          <w:p w:rsidR="00F40401" w:rsidRDefault="00F40401">
            <w:pPr>
              <w:rPr>
                <w:rFonts w:ascii="Times New Roman" w:hAnsi="Times New Roman" w:cs="Times New Roman"/>
              </w:rPr>
            </w:pPr>
          </w:p>
        </w:tc>
      </w:tr>
    </w:tbl>
    <w:p w:rsidR="00F40401" w:rsidRDefault="00F40401">
      <w:pPr>
        <w:pStyle w:val="BodyText"/>
        <w:kinsoku w:val="0"/>
        <w:overflowPunct w:val="0"/>
        <w:spacing w:before="8"/>
        <w:ind w:left="223" w:right="553"/>
        <w:rPr>
          <w:rFonts w:cs="Arial"/>
          <w:color w:val="231F20"/>
        </w:rPr>
      </w:pPr>
      <w:r>
        <w:rPr>
          <w:rFonts w:cs="Arial"/>
          <w:color w:val="231F20"/>
        </w:rPr>
        <w:t>All assets were assessed for impairment at 30 June 2016. Where indications of impairment exist, the asset’s recoverable amount is estimated and an impairment adjustment made if the asset’s recoverable amount is less than its carrying amount.</w:t>
      </w:r>
    </w:p>
    <w:p w:rsidR="00F40401" w:rsidRDefault="00F40401">
      <w:pPr>
        <w:pStyle w:val="BodyText"/>
        <w:kinsoku w:val="0"/>
        <w:overflowPunct w:val="0"/>
        <w:ind w:left="223" w:right="593"/>
        <w:rPr>
          <w:rFonts w:cs="Arial"/>
          <w:color w:val="231F20"/>
        </w:rPr>
      </w:pPr>
      <w:r>
        <w:rPr>
          <w:rFonts w:cs="Arial"/>
          <w:color w:val="231F20"/>
        </w:rPr>
        <w:t>The recoverable amount of an asset is the higher of its fair value less costs to sell and its value in use. Value in use is the present value of the future cash flows expected to be derived from the asset. Where the future economic benefit of an asset is not primarily dependent on the asset’s ability to generate future cash flows, and the asset would be replaced if the Commission were deprived of the asset, its value in use is taken to be its depreciated replacement cost.</w:t>
      </w:r>
    </w:p>
    <w:p w:rsidR="00F40401" w:rsidRDefault="00F40401">
      <w:pPr>
        <w:pStyle w:val="BodyText"/>
        <w:kinsoku w:val="0"/>
        <w:overflowPunct w:val="0"/>
        <w:spacing w:before="119"/>
        <w:ind w:left="223"/>
        <w:rPr>
          <w:rFonts w:cs="Arial"/>
          <w:i/>
          <w:iCs/>
          <w:color w:val="231F20"/>
        </w:rPr>
      </w:pPr>
      <w:r>
        <w:rPr>
          <w:rFonts w:cs="Arial"/>
          <w:i/>
          <w:iCs/>
          <w:color w:val="231F20"/>
          <w:u w:val="single"/>
        </w:rPr>
        <w:t>Derecognition</w:t>
      </w:r>
    </w:p>
    <w:p w:rsidR="00F40401" w:rsidRDefault="00F40401">
      <w:pPr>
        <w:pStyle w:val="BodyText"/>
        <w:kinsoku w:val="0"/>
        <w:overflowPunct w:val="0"/>
        <w:spacing w:before="2"/>
        <w:ind w:left="223" w:right="1022"/>
        <w:rPr>
          <w:rFonts w:cs="Arial"/>
          <w:color w:val="231F20"/>
        </w:rPr>
      </w:pPr>
      <w:r>
        <w:rPr>
          <w:rFonts w:cs="Arial"/>
          <w:color w:val="231F20"/>
        </w:rPr>
        <w:t>An item of property, plant and equipment is derecognised upon disposal or when no further future economic benefits are expected from its use or disposal.</w:t>
      </w:r>
    </w:p>
    <w:p w:rsidR="00F40401" w:rsidRDefault="00F40401">
      <w:pPr>
        <w:pStyle w:val="BodyText"/>
        <w:kinsoku w:val="0"/>
        <w:overflowPunct w:val="0"/>
        <w:spacing w:before="117"/>
        <w:ind w:left="223"/>
        <w:rPr>
          <w:rFonts w:cs="Arial"/>
          <w:i/>
          <w:iCs/>
          <w:color w:val="231F20"/>
        </w:rPr>
      </w:pPr>
      <w:r>
        <w:rPr>
          <w:rFonts w:cs="Arial"/>
          <w:i/>
          <w:iCs/>
          <w:color w:val="231F20"/>
        </w:rPr>
        <w:t>Assets acquired at no cost</w:t>
      </w:r>
    </w:p>
    <w:p w:rsidR="00F40401" w:rsidRDefault="00F40401">
      <w:pPr>
        <w:pStyle w:val="BodyText"/>
        <w:kinsoku w:val="0"/>
        <w:overflowPunct w:val="0"/>
        <w:spacing w:before="4"/>
        <w:ind w:left="223" w:right="893"/>
        <w:rPr>
          <w:rFonts w:cs="Arial"/>
          <w:color w:val="231F20"/>
        </w:rPr>
      </w:pPr>
      <w:r>
        <w:rPr>
          <w:rFonts w:cs="Arial"/>
          <w:color w:val="231F20"/>
        </w:rPr>
        <w:t>Assets at no cost of acquisition or for nominal consideration are recognised at their fair value when the asset qualifies for recognition.</w:t>
      </w:r>
    </w:p>
    <w:p w:rsidR="00F40401" w:rsidRDefault="00F40401">
      <w:pPr>
        <w:pStyle w:val="BodyText"/>
        <w:kinsoku w:val="0"/>
        <w:overflowPunct w:val="0"/>
        <w:spacing w:before="4"/>
        <w:ind w:left="223" w:right="893"/>
        <w:rPr>
          <w:rFonts w:cs="Arial"/>
          <w:color w:val="231F20"/>
        </w:rPr>
        <w:sectPr w:rsidR="00F40401" w:rsidSect="00B95E9D">
          <w:pgSz w:w="9980" w:h="14180"/>
          <w:pgMar w:top="851" w:right="740" w:bottom="851" w:left="740" w:header="359" w:footer="362" w:gutter="0"/>
          <w:cols w:space="720" w:equalWidth="0">
            <w:col w:w="8500"/>
          </w:cols>
          <w:noEndnote/>
        </w:sect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spacing w:before="11"/>
        <w:rPr>
          <w:rFonts w:ascii="Times New Roman" w:hAnsi="Times New Roman" w:cs="Times New Roman"/>
          <w:sz w:val="21"/>
          <w:szCs w:val="21"/>
        </w:rPr>
      </w:pPr>
    </w:p>
    <w:tbl>
      <w:tblPr>
        <w:tblW w:w="0" w:type="auto"/>
        <w:tblInd w:w="349" w:type="dxa"/>
        <w:tblLayout w:type="fixed"/>
        <w:tblCellMar>
          <w:left w:w="0" w:type="dxa"/>
          <w:right w:w="0" w:type="dxa"/>
        </w:tblCellMar>
        <w:tblLook w:val="0000" w:firstRow="0" w:lastRow="0" w:firstColumn="0" w:lastColumn="0" w:noHBand="0" w:noVBand="0"/>
      </w:tblPr>
      <w:tblGrid>
        <w:gridCol w:w="4495"/>
        <w:gridCol w:w="1069"/>
        <w:gridCol w:w="2390"/>
      </w:tblGrid>
      <w:tr w:rsidR="00F40401">
        <w:trPr>
          <w:trHeight w:hRule="exact" w:val="614"/>
        </w:trPr>
        <w:tc>
          <w:tcPr>
            <w:tcW w:w="5564" w:type="dxa"/>
            <w:gridSpan w:val="2"/>
            <w:tcBorders>
              <w:top w:val="nil"/>
              <w:left w:val="nil"/>
              <w:bottom w:val="nil"/>
              <w:right w:val="nil"/>
            </w:tcBorders>
          </w:tcPr>
          <w:p w:rsidR="00F40401" w:rsidRDefault="00F40401">
            <w:pPr>
              <w:rPr>
                <w:rFonts w:ascii="Times New Roman" w:hAnsi="Times New Roman" w:cs="Times New Roman"/>
              </w:rPr>
            </w:pPr>
          </w:p>
        </w:tc>
        <w:tc>
          <w:tcPr>
            <w:tcW w:w="2390" w:type="dxa"/>
            <w:tcBorders>
              <w:top w:val="nil"/>
              <w:left w:val="nil"/>
              <w:bottom w:val="nil"/>
              <w:right w:val="nil"/>
            </w:tcBorders>
          </w:tcPr>
          <w:p w:rsidR="00F40401" w:rsidRDefault="00F40401">
            <w:pPr>
              <w:pStyle w:val="TableParagraph"/>
              <w:tabs>
                <w:tab w:val="left" w:pos="1845"/>
              </w:tabs>
              <w:kinsoku w:val="0"/>
              <w:overflowPunct w:val="0"/>
              <w:spacing w:before="82"/>
              <w:ind w:left="669"/>
              <w:rPr>
                <w:color w:val="231F20"/>
                <w:sz w:val="18"/>
                <w:szCs w:val="18"/>
              </w:rPr>
            </w:pPr>
            <w:r>
              <w:rPr>
                <w:b/>
                <w:bCs/>
                <w:color w:val="231F20"/>
                <w:sz w:val="18"/>
                <w:szCs w:val="18"/>
              </w:rPr>
              <w:t>2016</w:t>
            </w:r>
            <w:r>
              <w:rPr>
                <w:b/>
                <w:bCs/>
                <w:color w:val="231F20"/>
                <w:sz w:val="18"/>
                <w:szCs w:val="18"/>
              </w:rPr>
              <w:tab/>
            </w:r>
            <w:r>
              <w:rPr>
                <w:color w:val="231F20"/>
                <w:sz w:val="18"/>
                <w:szCs w:val="18"/>
              </w:rPr>
              <w:t>2015</w:t>
            </w:r>
          </w:p>
          <w:p w:rsidR="00F40401" w:rsidRDefault="00F40401">
            <w:pPr>
              <w:pStyle w:val="TableParagraph"/>
              <w:tabs>
                <w:tab w:val="left" w:pos="1804"/>
              </w:tabs>
              <w:kinsoku w:val="0"/>
              <w:overflowPunct w:val="0"/>
              <w:spacing w:before="47"/>
              <w:ind w:left="619"/>
              <w:rPr>
                <w:rFonts w:ascii="Times New Roman" w:hAnsi="Times New Roman" w:cs="Times New Roman"/>
              </w:rPr>
            </w:pPr>
            <w:r>
              <w:rPr>
                <w:b/>
                <w:bCs/>
                <w:color w:val="231F20"/>
                <w:sz w:val="18"/>
                <w:szCs w:val="18"/>
              </w:rPr>
              <w:t>$’000</w:t>
            </w:r>
            <w:r>
              <w:rPr>
                <w:b/>
                <w:bCs/>
                <w:color w:val="231F20"/>
                <w:sz w:val="18"/>
                <w:szCs w:val="18"/>
              </w:rPr>
              <w:tab/>
            </w:r>
            <w:r>
              <w:rPr>
                <w:color w:val="231F20"/>
                <w:sz w:val="18"/>
                <w:szCs w:val="18"/>
              </w:rPr>
              <w:t>$’000</w:t>
            </w:r>
          </w:p>
        </w:tc>
      </w:tr>
      <w:tr w:rsidR="00F40401">
        <w:trPr>
          <w:trHeight w:hRule="exact" w:val="406"/>
        </w:trPr>
        <w:tc>
          <w:tcPr>
            <w:tcW w:w="5564" w:type="dxa"/>
            <w:gridSpan w:val="2"/>
            <w:tcBorders>
              <w:top w:val="nil"/>
              <w:left w:val="nil"/>
              <w:bottom w:val="nil"/>
              <w:right w:val="nil"/>
            </w:tcBorders>
          </w:tcPr>
          <w:p w:rsidR="00F40401" w:rsidRDefault="00F40401">
            <w:pPr>
              <w:pStyle w:val="TableParagraph"/>
              <w:kinsoku w:val="0"/>
              <w:overflowPunct w:val="0"/>
              <w:spacing w:before="44"/>
              <w:ind w:left="39" w:right="146"/>
              <w:rPr>
                <w:rFonts w:ascii="Times New Roman" w:hAnsi="Times New Roman" w:cs="Times New Roman"/>
              </w:rPr>
            </w:pPr>
            <w:r>
              <w:rPr>
                <w:b/>
                <w:bCs/>
                <w:color w:val="231F20"/>
                <w:spacing w:val="15"/>
              </w:rPr>
              <w:t xml:space="preserve">2.2B: Other </w:t>
            </w:r>
            <w:r>
              <w:rPr>
                <w:b/>
                <w:bCs/>
                <w:color w:val="231F20"/>
                <w:spacing w:val="18"/>
              </w:rPr>
              <w:t>Non-Financial</w:t>
            </w:r>
            <w:r>
              <w:rPr>
                <w:b/>
                <w:bCs/>
                <w:color w:val="231F20"/>
                <w:spacing w:val="101"/>
              </w:rPr>
              <w:t xml:space="preserve"> </w:t>
            </w:r>
            <w:r>
              <w:rPr>
                <w:b/>
                <w:bCs/>
                <w:color w:val="231F20"/>
                <w:spacing w:val="15"/>
              </w:rPr>
              <w:t>Assets</w:t>
            </w:r>
          </w:p>
        </w:tc>
        <w:tc>
          <w:tcPr>
            <w:tcW w:w="2390"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315"/>
        </w:trPr>
        <w:tc>
          <w:tcPr>
            <w:tcW w:w="5564" w:type="dxa"/>
            <w:gridSpan w:val="2"/>
            <w:tcBorders>
              <w:top w:val="nil"/>
              <w:left w:val="nil"/>
              <w:bottom w:val="nil"/>
              <w:right w:val="nil"/>
            </w:tcBorders>
          </w:tcPr>
          <w:p w:rsidR="00F40401" w:rsidRDefault="00F40401">
            <w:pPr>
              <w:pStyle w:val="TableParagraph"/>
              <w:kinsoku w:val="0"/>
              <w:overflowPunct w:val="0"/>
              <w:spacing w:before="72"/>
              <w:ind w:left="397" w:right="146"/>
              <w:rPr>
                <w:rFonts w:ascii="Times New Roman" w:hAnsi="Times New Roman" w:cs="Times New Roman"/>
              </w:rPr>
            </w:pPr>
            <w:r>
              <w:rPr>
                <w:color w:val="231F20"/>
                <w:sz w:val="18"/>
                <w:szCs w:val="18"/>
              </w:rPr>
              <w:t>Prepayments</w:t>
            </w:r>
          </w:p>
        </w:tc>
        <w:tc>
          <w:tcPr>
            <w:tcW w:w="2390" w:type="dxa"/>
            <w:tcBorders>
              <w:top w:val="nil"/>
              <w:left w:val="nil"/>
              <w:bottom w:val="nil"/>
              <w:right w:val="nil"/>
            </w:tcBorders>
          </w:tcPr>
          <w:p w:rsidR="00F40401" w:rsidRDefault="00F40401">
            <w:pPr>
              <w:pStyle w:val="TableParagraph"/>
              <w:tabs>
                <w:tab w:val="left" w:pos="767"/>
                <w:tab w:val="left" w:pos="1943"/>
                <w:tab w:val="left" w:pos="2354"/>
              </w:tabs>
              <w:kinsoku w:val="0"/>
              <w:overflowPunct w:val="0"/>
              <w:spacing w:before="72"/>
              <w:rPr>
                <w:rFonts w:ascii="Times New Roman" w:hAnsi="Times New Roman" w:cs="Times New Roman"/>
              </w:rPr>
            </w:pPr>
            <w:r>
              <w:rPr>
                <w:b/>
                <w:bCs/>
                <w:color w:val="231F20"/>
                <w:sz w:val="18"/>
                <w:szCs w:val="18"/>
                <w:u w:val="single"/>
              </w:rPr>
              <w:t xml:space="preserve"> </w:t>
            </w:r>
            <w:r>
              <w:rPr>
                <w:b/>
                <w:bCs/>
                <w:color w:val="231F20"/>
                <w:sz w:val="18"/>
                <w:szCs w:val="18"/>
                <w:u w:val="single"/>
              </w:rPr>
              <w:tab/>
              <w:t>391</w:t>
            </w:r>
            <w:r>
              <w:rPr>
                <w:b/>
                <w:bCs/>
                <w:color w:val="231F20"/>
                <w:sz w:val="18"/>
                <w:szCs w:val="18"/>
                <w:u w:val="single"/>
              </w:rPr>
              <w:tab/>
            </w:r>
            <w:r>
              <w:rPr>
                <w:color w:val="231F20"/>
                <w:sz w:val="18"/>
                <w:szCs w:val="18"/>
                <w:u w:val="single"/>
              </w:rPr>
              <w:t>107</w:t>
            </w:r>
            <w:r>
              <w:rPr>
                <w:color w:val="231F20"/>
                <w:sz w:val="18"/>
                <w:szCs w:val="18"/>
                <w:u w:val="single"/>
              </w:rPr>
              <w:tab/>
            </w:r>
          </w:p>
        </w:tc>
      </w:tr>
      <w:tr w:rsidR="00F40401">
        <w:trPr>
          <w:trHeight w:hRule="exact" w:val="368"/>
        </w:trPr>
        <w:tc>
          <w:tcPr>
            <w:tcW w:w="5564" w:type="dxa"/>
            <w:gridSpan w:val="2"/>
            <w:tcBorders>
              <w:top w:val="nil"/>
              <w:left w:val="nil"/>
              <w:bottom w:val="nil"/>
              <w:right w:val="nil"/>
            </w:tcBorders>
          </w:tcPr>
          <w:p w:rsidR="00F40401" w:rsidRDefault="00F40401">
            <w:pPr>
              <w:pStyle w:val="TableParagraph"/>
              <w:kinsoku w:val="0"/>
              <w:overflowPunct w:val="0"/>
              <w:spacing w:before="16"/>
              <w:ind w:left="37" w:right="146"/>
              <w:rPr>
                <w:rFonts w:ascii="Times New Roman" w:hAnsi="Times New Roman" w:cs="Times New Roman"/>
              </w:rPr>
            </w:pPr>
            <w:r>
              <w:rPr>
                <w:b/>
                <w:bCs/>
                <w:color w:val="231F20"/>
                <w:sz w:val="18"/>
                <w:szCs w:val="18"/>
              </w:rPr>
              <w:t>Total other non-financial assets</w:t>
            </w:r>
          </w:p>
        </w:tc>
        <w:tc>
          <w:tcPr>
            <w:tcW w:w="2390" w:type="dxa"/>
            <w:tcBorders>
              <w:top w:val="nil"/>
              <w:left w:val="nil"/>
              <w:bottom w:val="nil"/>
              <w:right w:val="nil"/>
            </w:tcBorders>
          </w:tcPr>
          <w:p w:rsidR="00F40401" w:rsidRDefault="00F40401">
            <w:pPr>
              <w:pStyle w:val="TableParagraph"/>
              <w:tabs>
                <w:tab w:val="left" w:pos="767"/>
                <w:tab w:val="left" w:pos="1943"/>
                <w:tab w:val="left" w:pos="2354"/>
              </w:tabs>
              <w:kinsoku w:val="0"/>
              <w:overflowPunct w:val="0"/>
              <w:spacing w:before="21"/>
              <w:rPr>
                <w:rFonts w:ascii="Times New Roman" w:hAnsi="Times New Roman" w:cs="Times New Roman"/>
              </w:rPr>
            </w:pPr>
            <w:r>
              <w:rPr>
                <w:b/>
                <w:bCs/>
                <w:color w:val="231F20"/>
                <w:sz w:val="18"/>
                <w:szCs w:val="18"/>
                <w:u w:val="single"/>
              </w:rPr>
              <w:t xml:space="preserve"> </w:t>
            </w:r>
            <w:r>
              <w:rPr>
                <w:b/>
                <w:bCs/>
                <w:color w:val="231F20"/>
                <w:sz w:val="18"/>
                <w:szCs w:val="18"/>
                <w:u w:val="single"/>
              </w:rPr>
              <w:tab/>
              <w:t>391</w:t>
            </w:r>
            <w:r>
              <w:rPr>
                <w:b/>
                <w:bCs/>
                <w:color w:val="231F20"/>
                <w:sz w:val="18"/>
                <w:szCs w:val="18"/>
                <w:u w:val="single"/>
              </w:rPr>
              <w:tab/>
            </w:r>
            <w:r>
              <w:rPr>
                <w:color w:val="231F20"/>
                <w:sz w:val="18"/>
                <w:szCs w:val="18"/>
                <w:u w:val="single"/>
              </w:rPr>
              <w:t>107</w:t>
            </w:r>
            <w:r>
              <w:rPr>
                <w:color w:val="231F20"/>
                <w:sz w:val="18"/>
                <w:szCs w:val="18"/>
                <w:u w:val="single"/>
              </w:rPr>
              <w:tab/>
            </w:r>
          </w:p>
        </w:tc>
      </w:tr>
      <w:tr w:rsidR="00F40401">
        <w:trPr>
          <w:trHeight w:hRule="exact" w:val="569"/>
        </w:trPr>
        <w:tc>
          <w:tcPr>
            <w:tcW w:w="5564" w:type="dxa"/>
            <w:gridSpan w:val="2"/>
            <w:tcBorders>
              <w:top w:val="nil"/>
              <w:left w:val="nil"/>
              <w:bottom w:val="nil"/>
              <w:right w:val="nil"/>
            </w:tcBorders>
          </w:tcPr>
          <w:p w:rsidR="00F40401" w:rsidRDefault="00F40401">
            <w:pPr>
              <w:pStyle w:val="TableParagraph"/>
              <w:kinsoku w:val="0"/>
              <w:overflowPunct w:val="0"/>
              <w:spacing w:before="121"/>
              <w:ind w:left="37" w:right="146"/>
              <w:rPr>
                <w:rFonts w:ascii="Times New Roman" w:hAnsi="Times New Roman" w:cs="Times New Roman"/>
              </w:rPr>
            </w:pPr>
            <w:r>
              <w:rPr>
                <w:b/>
                <w:bCs/>
                <w:color w:val="231F20"/>
                <w:sz w:val="18"/>
                <w:szCs w:val="18"/>
              </w:rPr>
              <w:t>Total other non-financial assets - are expected to be recovered in:</w:t>
            </w:r>
          </w:p>
        </w:tc>
        <w:tc>
          <w:tcPr>
            <w:tcW w:w="2390"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63"/>
        </w:trPr>
        <w:tc>
          <w:tcPr>
            <w:tcW w:w="5564" w:type="dxa"/>
            <w:gridSpan w:val="2"/>
            <w:tcBorders>
              <w:top w:val="nil"/>
              <w:left w:val="nil"/>
              <w:bottom w:val="nil"/>
              <w:right w:val="nil"/>
            </w:tcBorders>
          </w:tcPr>
          <w:p w:rsidR="00F40401" w:rsidRDefault="00F40401">
            <w:pPr>
              <w:pStyle w:val="TableParagraph"/>
              <w:kinsoku w:val="0"/>
              <w:overflowPunct w:val="0"/>
              <w:spacing w:before="20"/>
              <w:ind w:left="397" w:right="146"/>
              <w:rPr>
                <w:rFonts w:ascii="Times New Roman" w:hAnsi="Times New Roman" w:cs="Times New Roman"/>
              </w:rPr>
            </w:pPr>
            <w:r>
              <w:rPr>
                <w:color w:val="231F20"/>
                <w:sz w:val="18"/>
                <w:szCs w:val="18"/>
              </w:rPr>
              <w:t>No more than 12 months</w:t>
            </w:r>
          </w:p>
        </w:tc>
        <w:tc>
          <w:tcPr>
            <w:tcW w:w="2390" w:type="dxa"/>
            <w:tcBorders>
              <w:top w:val="nil"/>
              <w:left w:val="nil"/>
              <w:bottom w:val="nil"/>
              <w:right w:val="nil"/>
            </w:tcBorders>
          </w:tcPr>
          <w:p w:rsidR="00F40401" w:rsidRDefault="00F40401">
            <w:pPr>
              <w:pStyle w:val="TableParagraph"/>
              <w:tabs>
                <w:tab w:val="left" w:pos="767"/>
                <w:tab w:val="left" w:pos="1943"/>
                <w:tab w:val="left" w:pos="2354"/>
              </w:tabs>
              <w:kinsoku w:val="0"/>
              <w:overflowPunct w:val="0"/>
              <w:spacing w:before="20"/>
              <w:rPr>
                <w:rFonts w:ascii="Times New Roman" w:hAnsi="Times New Roman" w:cs="Times New Roman"/>
              </w:rPr>
            </w:pPr>
            <w:r>
              <w:rPr>
                <w:b/>
                <w:bCs/>
                <w:color w:val="231F20"/>
                <w:sz w:val="18"/>
                <w:szCs w:val="18"/>
                <w:u w:val="single"/>
              </w:rPr>
              <w:t xml:space="preserve"> </w:t>
            </w:r>
            <w:r>
              <w:rPr>
                <w:b/>
                <w:bCs/>
                <w:color w:val="231F20"/>
                <w:sz w:val="18"/>
                <w:szCs w:val="18"/>
                <w:u w:val="single"/>
              </w:rPr>
              <w:tab/>
              <w:t>391</w:t>
            </w:r>
            <w:r>
              <w:rPr>
                <w:b/>
                <w:bCs/>
                <w:color w:val="231F20"/>
                <w:sz w:val="18"/>
                <w:szCs w:val="18"/>
                <w:u w:val="single"/>
              </w:rPr>
              <w:tab/>
            </w:r>
            <w:r>
              <w:rPr>
                <w:color w:val="231F20"/>
                <w:sz w:val="18"/>
                <w:szCs w:val="18"/>
                <w:u w:val="single"/>
              </w:rPr>
              <w:t>107</w:t>
            </w:r>
            <w:r>
              <w:rPr>
                <w:color w:val="231F20"/>
                <w:sz w:val="18"/>
                <w:szCs w:val="18"/>
                <w:u w:val="single"/>
              </w:rPr>
              <w:tab/>
            </w:r>
          </w:p>
        </w:tc>
      </w:tr>
      <w:tr w:rsidR="00F40401">
        <w:trPr>
          <w:trHeight w:hRule="exact" w:val="395"/>
        </w:trPr>
        <w:tc>
          <w:tcPr>
            <w:tcW w:w="5564" w:type="dxa"/>
            <w:gridSpan w:val="2"/>
            <w:tcBorders>
              <w:top w:val="nil"/>
              <w:left w:val="nil"/>
              <w:bottom w:val="nil"/>
              <w:right w:val="nil"/>
            </w:tcBorders>
          </w:tcPr>
          <w:p w:rsidR="00F40401" w:rsidRDefault="00F40401">
            <w:pPr>
              <w:pStyle w:val="TableParagraph"/>
              <w:kinsoku w:val="0"/>
              <w:overflowPunct w:val="0"/>
              <w:spacing w:before="16"/>
              <w:ind w:left="37" w:right="146"/>
              <w:rPr>
                <w:rFonts w:ascii="Times New Roman" w:hAnsi="Times New Roman" w:cs="Times New Roman"/>
              </w:rPr>
            </w:pPr>
            <w:r>
              <w:rPr>
                <w:b/>
                <w:bCs/>
                <w:color w:val="231F20"/>
                <w:sz w:val="18"/>
                <w:szCs w:val="18"/>
              </w:rPr>
              <w:t>Total other non-financial assets</w:t>
            </w:r>
          </w:p>
        </w:tc>
        <w:tc>
          <w:tcPr>
            <w:tcW w:w="2390" w:type="dxa"/>
            <w:tcBorders>
              <w:top w:val="nil"/>
              <w:left w:val="nil"/>
              <w:bottom w:val="nil"/>
              <w:right w:val="nil"/>
            </w:tcBorders>
          </w:tcPr>
          <w:p w:rsidR="00F40401" w:rsidRDefault="00F40401">
            <w:pPr>
              <w:pStyle w:val="TableParagraph"/>
              <w:tabs>
                <w:tab w:val="left" w:pos="767"/>
                <w:tab w:val="left" w:pos="1943"/>
                <w:tab w:val="left" w:pos="2354"/>
              </w:tabs>
              <w:kinsoku w:val="0"/>
              <w:overflowPunct w:val="0"/>
              <w:spacing w:before="21"/>
              <w:rPr>
                <w:rFonts w:ascii="Times New Roman" w:hAnsi="Times New Roman" w:cs="Times New Roman"/>
              </w:rPr>
            </w:pPr>
            <w:r>
              <w:rPr>
                <w:b/>
                <w:bCs/>
                <w:color w:val="231F20"/>
                <w:sz w:val="18"/>
                <w:szCs w:val="18"/>
                <w:u w:val="single"/>
              </w:rPr>
              <w:t xml:space="preserve"> </w:t>
            </w:r>
            <w:r>
              <w:rPr>
                <w:b/>
                <w:bCs/>
                <w:color w:val="231F20"/>
                <w:sz w:val="18"/>
                <w:szCs w:val="18"/>
                <w:u w:val="single"/>
              </w:rPr>
              <w:tab/>
              <w:t>391</w:t>
            </w:r>
            <w:r>
              <w:rPr>
                <w:b/>
                <w:bCs/>
                <w:color w:val="231F20"/>
                <w:sz w:val="18"/>
                <w:szCs w:val="18"/>
                <w:u w:val="single"/>
              </w:rPr>
              <w:tab/>
            </w:r>
            <w:r>
              <w:rPr>
                <w:color w:val="231F20"/>
                <w:sz w:val="18"/>
                <w:szCs w:val="18"/>
                <w:u w:val="single"/>
              </w:rPr>
              <w:t>107</w:t>
            </w:r>
            <w:r>
              <w:rPr>
                <w:color w:val="231F20"/>
                <w:sz w:val="18"/>
                <w:szCs w:val="18"/>
                <w:u w:val="single"/>
              </w:rPr>
              <w:tab/>
            </w:r>
          </w:p>
        </w:tc>
      </w:tr>
      <w:tr w:rsidR="00F40401">
        <w:trPr>
          <w:trHeight w:hRule="exact" w:val="458"/>
        </w:trPr>
        <w:tc>
          <w:tcPr>
            <w:tcW w:w="5564" w:type="dxa"/>
            <w:gridSpan w:val="2"/>
            <w:tcBorders>
              <w:top w:val="nil"/>
              <w:left w:val="nil"/>
              <w:bottom w:val="nil"/>
              <w:right w:val="nil"/>
            </w:tcBorders>
          </w:tcPr>
          <w:p w:rsidR="00F40401" w:rsidRDefault="00F40401">
            <w:pPr>
              <w:pStyle w:val="TableParagraph"/>
              <w:kinsoku w:val="0"/>
              <w:overflowPunct w:val="0"/>
              <w:spacing w:before="147"/>
              <w:ind w:left="37" w:right="-19"/>
              <w:rPr>
                <w:rFonts w:ascii="Times New Roman" w:hAnsi="Times New Roman" w:cs="Times New Roman"/>
              </w:rPr>
            </w:pPr>
            <w:r>
              <w:rPr>
                <w:color w:val="231F20"/>
                <w:sz w:val="18"/>
                <w:szCs w:val="18"/>
              </w:rPr>
              <w:t>No indicators of impairment were found for other non-financial</w:t>
            </w:r>
            <w:r>
              <w:rPr>
                <w:color w:val="231F20"/>
                <w:spacing w:val="-23"/>
                <w:sz w:val="18"/>
                <w:szCs w:val="18"/>
              </w:rPr>
              <w:t xml:space="preserve"> </w:t>
            </w:r>
            <w:r>
              <w:rPr>
                <w:color w:val="231F20"/>
                <w:sz w:val="18"/>
                <w:szCs w:val="18"/>
              </w:rPr>
              <w:t>assets.</w:t>
            </w:r>
          </w:p>
        </w:tc>
        <w:tc>
          <w:tcPr>
            <w:tcW w:w="2390"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486"/>
        </w:trPr>
        <w:tc>
          <w:tcPr>
            <w:tcW w:w="5564" w:type="dxa"/>
            <w:gridSpan w:val="2"/>
            <w:tcBorders>
              <w:top w:val="nil"/>
              <w:left w:val="nil"/>
              <w:bottom w:val="nil"/>
              <w:right w:val="nil"/>
            </w:tcBorders>
          </w:tcPr>
          <w:p w:rsidR="00F40401" w:rsidRDefault="00F40401">
            <w:pPr>
              <w:pStyle w:val="TableParagraph"/>
              <w:kinsoku w:val="0"/>
              <w:overflowPunct w:val="0"/>
              <w:spacing w:before="73"/>
              <w:ind w:left="35" w:right="146"/>
              <w:rPr>
                <w:rFonts w:ascii="Times New Roman" w:hAnsi="Times New Roman" w:cs="Times New Roman"/>
              </w:rPr>
            </w:pPr>
            <w:r>
              <w:rPr>
                <w:b/>
                <w:bCs/>
                <w:color w:val="231F20"/>
                <w:sz w:val="28"/>
                <w:szCs w:val="28"/>
              </w:rPr>
              <w:t>2.3: Payables</w:t>
            </w:r>
          </w:p>
        </w:tc>
        <w:tc>
          <w:tcPr>
            <w:tcW w:w="2390"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317"/>
        </w:trPr>
        <w:tc>
          <w:tcPr>
            <w:tcW w:w="5564" w:type="dxa"/>
            <w:gridSpan w:val="2"/>
            <w:tcBorders>
              <w:top w:val="nil"/>
              <w:left w:val="nil"/>
              <w:bottom w:val="nil"/>
              <w:right w:val="nil"/>
            </w:tcBorders>
          </w:tcPr>
          <w:p w:rsidR="00F40401" w:rsidRDefault="00F40401">
            <w:pPr>
              <w:rPr>
                <w:rFonts w:ascii="Times New Roman" w:hAnsi="Times New Roman" w:cs="Times New Roman"/>
              </w:rPr>
            </w:pPr>
          </w:p>
        </w:tc>
        <w:tc>
          <w:tcPr>
            <w:tcW w:w="2390" w:type="dxa"/>
            <w:tcBorders>
              <w:top w:val="nil"/>
              <w:left w:val="nil"/>
              <w:bottom w:val="nil"/>
              <w:right w:val="nil"/>
            </w:tcBorders>
          </w:tcPr>
          <w:p w:rsidR="00F40401" w:rsidRDefault="00F40401">
            <w:pPr>
              <w:pStyle w:val="TableParagraph"/>
              <w:tabs>
                <w:tab w:val="left" w:pos="1809"/>
              </w:tabs>
              <w:kinsoku w:val="0"/>
              <w:overflowPunct w:val="0"/>
              <w:spacing w:before="79"/>
              <w:ind w:left="636"/>
              <w:rPr>
                <w:rFonts w:ascii="Times New Roman" w:hAnsi="Times New Roman" w:cs="Times New Roman"/>
              </w:rPr>
            </w:pPr>
            <w:r>
              <w:rPr>
                <w:b/>
                <w:bCs/>
                <w:color w:val="231F20"/>
                <w:sz w:val="18"/>
                <w:szCs w:val="18"/>
              </w:rPr>
              <w:t>2016</w:t>
            </w:r>
            <w:r>
              <w:rPr>
                <w:b/>
                <w:bCs/>
                <w:color w:val="231F20"/>
                <w:sz w:val="18"/>
                <w:szCs w:val="18"/>
              </w:rPr>
              <w:tab/>
            </w:r>
            <w:r>
              <w:rPr>
                <w:color w:val="231F20"/>
                <w:sz w:val="18"/>
                <w:szCs w:val="18"/>
              </w:rPr>
              <w:t>2015</w:t>
            </w:r>
          </w:p>
        </w:tc>
      </w:tr>
      <w:tr w:rsidR="00F40401">
        <w:trPr>
          <w:trHeight w:hRule="exact" w:val="296"/>
        </w:trPr>
        <w:tc>
          <w:tcPr>
            <w:tcW w:w="5564" w:type="dxa"/>
            <w:gridSpan w:val="2"/>
            <w:tcBorders>
              <w:top w:val="nil"/>
              <w:left w:val="nil"/>
              <w:bottom w:val="nil"/>
              <w:right w:val="nil"/>
            </w:tcBorders>
          </w:tcPr>
          <w:p w:rsidR="00F40401" w:rsidRDefault="00F40401">
            <w:pPr>
              <w:rPr>
                <w:rFonts w:ascii="Times New Roman" w:hAnsi="Times New Roman" w:cs="Times New Roman"/>
              </w:rPr>
            </w:pPr>
          </w:p>
        </w:tc>
        <w:tc>
          <w:tcPr>
            <w:tcW w:w="2390" w:type="dxa"/>
            <w:tcBorders>
              <w:top w:val="nil"/>
              <w:left w:val="nil"/>
              <w:bottom w:val="nil"/>
              <w:right w:val="nil"/>
            </w:tcBorders>
          </w:tcPr>
          <w:p w:rsidR="00F40401" w:rsidRDefault="00F40401">
            <w:pPr>
              <w:pStyle w:val="TableParagraph"/>
              <w:tabs>
                <w:tab w:val="left" w:pos="1768"/>
              </w:tabs>
              <w:kinsoku w:val="0"/>
              <w:overflowPunct w:val="0"/>
              <w:spacing w:before="16"/>
              <w:ind w:left="585"/>
              <w:rPr>
                <w:rFonts w:ascii="Times New Roman" w:hAnsi="Times New Roman" w:cs="Times New Roman"/>
              </w:rPr>
            </w:pPr>
            <w:r>
              <w:rPr>
                <w:b/>
                <w:bCs/>
                <w:color w:val="231F20"/>
                <w:sz w:val="18"/>
                <w:szCs w:val="18"/>
              </w:rPr>
              <w:t>$’000</w:t>
            </w:r>
            <w:r>
              <w:rPr>
                <w:b/>
                <w:bCs/>
                <w:color w:val="231F20"/>
                <w:sz w:val="18"/>
                <w:szCs w:val="18"/>
              </w:rPr>
              <w:tab/>
            </w:r>
            <w:r>
              <w:rPr>
                <w:color w:val="231F20"/>
                <w:sz w:val="18"/>
                <w:szCs w:val="18"/>
              </w:rPr>
              <w:t>$’000</w:t>
            </w:r>
          </w:p>
        </w:tc>
      </w:tr>
      <w:tr w:rsidR="00F40401">
        <w:trPr>
          <w:trHeight w:hRule="exact" w:val="414"/>
        </w:trPr>
        <w:tc>
          <w:tcPr>
            <w:tcW w:w="5564" w:type="dxa"/>
            <w:gridSpan w:val="2"/>
            <w:tcBorders>
              <w:top w:val="nil"/>
              <w:left w:val="nil"/>
              <w:bottom w:val="nil"/>
              <w:right w:val="nil"/>
            </w:tcBorders>
          </w:tcPr>
          <w:p w:rsidR="00F40401" w:rsidRDefault="00F40401">
            <w:pPr>
              <w:pStyle w:val="TableParagraph"/>
              <w:kinsoku w:val="0"/>
              <w:overflowPunct w:val="0"/>
              <w:spacing w:before="46"/>
              <w:ind w:left="37" w:right="146"/>
              <w:rPr>
                <w:rFonts w:ascii="Times New Roman" w:hAnsi="Times New Roman" w:cs="Times New Roman"/>
              </w:rPr>
            </w:pPr>
            <w:r>
              <w:rPr>
                <w:b/>
                <w:bCs/>
                <w:color w:val="231F20"/>
              </w:rPr>
              <w:t>2.3 A: Suppliers</w:t>
            </w:r>
          </w:p>
        </w:tc>
        <w:tc>
          <w:tcPr>
            <w:tcW w:w="2390"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322"/>
        </w:trPr>
        <w:tc>
          <w:tcPr>
            <w:tcW w:w="4495" w:type="dxa"/>
            <w:tcBorders>
              <w:top w:val="nil"/>
              <w:left w:val="nil"/>
              <w:bottom w:val="nil"/>
              <w:right w:val="nil"/>
            </w:tcBorders>
          </w:tcPr>
          <w:p w:rsidR="00F40401" w:rsidRDefault="00F40401">
            <w:pPr>
              <w:pStyle w:val="TableParagraph"/>
              <w:kinsoku w:val="0"/>
              <w:overflowPunct w:val="0"/>
              <w:spacing w:before="79"/>
              <w:ind w:left="37"/>
              <w:rPr>
                <w:rFonts w:ascii="Times New Roman" w:hAnsi="Times New Roman" w:cs="Times New Roman"/>
              </w:rPr>
            </w:pPr>
            <w:r>
              <w:rPr>
                <w:color w:val="231F20"/>
                <w:sz w:val="18"/>
                <w:szCs w:val="18"/>
              </w:rPr>
              <w:t>Trade creditors and accruals</w:t>
            </w:r>
          </w:p>
        </w:tc>
        <w:tc>
          <w:tcPr>
            <w:tcW w:w="3459" w:type="dxa"/>
            <w:gridSpan w:val="2"/>
            <w:tcBorders>
              <w:top w:val="nil"/>
              <w:left w:val="nil"/>
              <w:bottom w:val="nil"/>
              <w:right w:val="nil"/>
            </w:tcBorders>
          </w:tcPr>
          <w:p w:rsidR="00F40401" w:rsidRDefault="00F40401">
            <w:pPr>
              <w:pStyle w:val="TableParagraph"/>
              <w:tabs>
                <w:tab w:val="left" w:pos="1652"/>
                <w:tab w:val="left" w:pos="2825"/>
                <w:tab w:val="left" w:pos="3387"/>
              </w:tabs>
              <w:kinsoku w:val="0"/>
              <w:overflowPunct w:val="0"/>
              <w:spacing w:before="79"/>
              <w:ind w:left="927"/>
              <w:rPr>
                <w:rFonts w:ascii="Times New Roman" w:hAnsi="Times New Roman" w:cs="Times New Roman"/>
              </w:rPr>
            </w:pPr>
            <w:r>
              <w:rPr>
                <w:b/>
                <w:bCs/>
                <w:color w:val="231F20"/>
                <w:sz w:val="18"/>
                <w:szCs w:val="18"/>
                <w:u w:val="single"/>
              </w:rPr>
              <w:t xml:space="preserve"> </w:t>
            </w:r>
            <w:r>
              <w:rPr>
                <w:b/>
                <w:bCs/>
                <w:color w:val="231F20"/>
                <w:sz w:val="18"/>
                <w:szCs w:val="18"/>
                <w:u w:val="single"/>
              </w:rPr>
              <w:tab/>
              <w:t>3,031</w:t>
            </w:r>
            <w:r>
              <w:rPr>
                <w:b/>
                <w:bCs/>
                <w:color w:val="231F20"/>
                <w:sz w:val="18"/>
                <w:szCs w:val="18"/>
                <w:u w:val="single"/>
              </w:rPr>
              <w:tab/>
            </w:r>
            <w:r>
              <w:rPr>
                <w:color w:val="231F20"/>
                <w:sz w:val="18"/>
                <w:szCs w:val="18"/>
                <w:u w:val="single"/>
              </w:rPr>
              <w:t>3,479</w:t>
            </w:r>
            <w:r>
              <w:rPr>
                <w:color w:val="231F20"/>
                <w:sz w:val="18"/>
                <w:szCs w:val="18"/>
                <w:u w:val="single"/>
              </w:rPr>
              <w:tab/>
            </w:r>
          </w:p>
        </w:tc>
      </w:tr>
      <w:tr w:rsidR="00F40401">
        <w:trPr>
          <w:trHeight w:hRule="exact" w:val="392"/>
        </w:trPr>
        <w:tc>
          <w:tcPr>
            <w:tcW w:w="4495" w:type="dxa"/>
            <w:tcBorders>
              <w:top w:val="nil"/>
              <w:left w:val="nil"/>
              <w:bottom w:val="nil"/>
              <w:right w:val="nil"/>
            </w:tcBorders>
          </w:tcPr>
          <w:p w:rsidR="00F40401" w:rsidRDefault="00F40401">
            <w:pPr>
              <w:pStyle w:val="TableParagraph"/>
              <w:kinsoku w:val="0"/>
              <w:overflowPunct w:val="0"/>
              <w:spacing w:before="16"/>
              <w:ind w:left="37"/>
              <w:rPr>
                <w:rFonts w:ascii="Times New Roman" w:hAnsi="Times New Roman" w:cs="Times New Roman"/>
              </w:rPr>
            </w:pPr>
            <w:r>
              <w:rPr>
                <w:b/>
                <w:bCs/>
                <w:color w:val="231F20"/>
                <w:sz w:val="18"/>
                <w:szCs w:val="18"/>
              </w:rPr>
              <w:t>Total supplier payables</w:t>
            </w:r>
          </w:p>
        </w:tc>
        <w:tc>
          <w:tcPr>
            <w:tcW w:w="3459" w:type="dxa"/>
            <w:gridSpan w:val="2"/>
            <w:tcBorders>
              <w:top w:val="nil"/>
              <w:left w:val="nil"/>
              <w:bottom w:val="nil"/>
              <w:right w:val="nil"/>
            </w:tcBorders>
          </w:tcPr>
          <w:p w:rsidR="00F40401" w:rsidRDefault="00F40401">
            <w:pPr>
              <w:pStyle w:val="TableParagraph"/>
              <w:tabs>
                <w:tab w:val="left" w:pos="1652"/>
                <w:tab w:val="left" w:pos="2825"/>
                <w:tab w:val="left" w:pos="3387"/>
              </w:tabs>
              <w:kinsoku w:val="0"/>
              <w:overflowPunct w:val="0"/>
              <w:spacing w:before="21"/>
              <w:ind w:left="927"/>
              <w:rPr>
                <w:rFonts w:ascii="Times New Roman" w:hAnsi="Times New Roman" w:cs="Times New Roman"/>
              </w:rPr>
            </w:pPr>
            <w:r>
              <w:rPr>
                <w:b/>
                <w:bCs/>
                <w:color w:val="231F20"/>
                <w:sz w:val="18"/>
                <w:szCs w:val="18"/>
                <w:u w:val="single"/>
              </w:rPr>
              <w:t xml:space="preserve"> </w:t>
            </w:r>
            <w:r>
              <w:rPr>
                <w:b/>
                <w:bCs/>
                <w:color w:val="231F20"/>
                <w:sz w:val="18"/>
                <w:szCs w:val="18"/>
                <w:u w:val="single"/>
              </w:rPr>
              <w:tab/>
              <w:t>3,031</w:t>
            </w:r>
            <w:r>
              <w:rPr>
                <w:b/>
                <w:bCs/>
                <w:color w:val="231F20"/>
                <w:sz w:val="18"/>
                <w:szCs w:val="18"/>
                <w:u w:val="single"/>
              </w:rPr>
              <w:tab/>
            </w:r>
            <w:r>
              <w:rPr>
                <w:color w:val="231F20"/>
                <w:sz w:val="18"/>
                <w:szCs w:val="18"/>
                <w:u w:val="single"/>
              </w:rPr>
              <w:t>3,479</w:t>
            </w:r>
            <w:r>
              <w:rPr>
                <w:color w:val="231F20"/>
                <w:sz w:val="18"/>
                <w:szCs w:val="18"/>
                <w:u w:val="single"/>
              </w:rPr>
              <w:tab/>
            </w:r>
          </w:p>
        </w:tc>
      </w:tr>
      <w:tr w:rsidR="00F40401">
        <w:trPr>
          <w:trHeight w:hRule="exact" w:val="385"/>
        </w:trPr>
        <w:tc>
          <w:tcPr>
            <w:tcW w:w="4495" w:type="dxa"/>
            <w:tcBorders>
              <w:top w:val="nil"/>
              <w:left w:val="nil"/>
              <w:bottom w:val="nil"/>
              <w:right w:val="nil"/>
            </w:tcBorders>
          </w:tcPr>
          <w:p w:rsidR="00F40401" w:rsidRDefault="00F40401">
            <w:pPr>
              <w:pStyle w:val="TableParagraph"/>
              <w:kinsoku w:val="0"/>
              <w:overflowPunct w:val="0"/>
              <w:spacing w:before="145"/>
              <w:ind w:left="37"/>
              <w:rPr>
                <w:rFonts w:ascii="Times New Roman" w:hAnsi="Times New Roman" w:cs="Times New Roman"/>
              </w:rPr>
            </w:pPr>
            <w:r>
              <w:rPr>
                <w:b/>
                <w:bCs/>
                <w:color w:val="231F20"/>
                <w:sz w:val="18"/>
                <w:szCs w:val="18"/>
              </w:rPr>
              <w:t>Supplier payables expected to be settled:</w:t>
            </w:r>
          </w:p>
        </w:tc>
        <w:tc>
          <w:tcPr>
            <w:tcW w:w="3459" w:type="dxa"/>
            <w:gridSpan w:val="2"/>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62"/>
        </w:trPr>
        <w:tc>
          <w:tcPr>
            <w:tcW w:w="4495" w:type="dxa"/>
            <w:tcBorders>
              <w:top w:val="nil"/>
              <w:left w:val="nil"/>
              <w:bottom w:val="nil"/>
              <w:right w:val="nil"/>
            </w:tcBorders>
          </w:tcPr>
          <w:p w:rsidR="00F40401" w:rsidRDefault="00F40401">
            <w:pPr>
              <w:pStyle w:val="TableParagraph"/>
              <w:kinsoku w:val="0"/>
              <w:overflowPunct w:val="0"/>
              <w:spacing w:before="19"/>
              <w:ind w:left="397"/>
              <w:rPr>
                <w:rFonts w:ascii="Times New Roman" w:hAnsi="Times New Roman" w:cs="Times New Roman"/>
              </w:rPr>
            </w:pPr>
            <w:r>
              <w:rPr>
                <w:color w:val="231F20"/>
                <w:sz w:val="18"/>
                <w:szCs w:val="18"/>
              </w:rPr>
              <w:t>No more the 12 months</w:t>
            </w:r>
          </w:p>
        </w:tc>
        <w:tc>
          <w:tcPr>
            <w:tcW w:w="3459" w:type="dxa"/>
            <w:gridSpan w:val="2"/>
            <w:tcBorders>
              <w:top w:val="nil"/>
              <w:left w:val="nil"/>
              <w:bottom w:val="nil"/>
              <w:right w:val="nil"/>
            </w:tcBorders>
          </w:tcPr>
          <w:p w:rsidR="00F40401" w:rsidRDefault="00F40401">
            <w:pPr>
              <w:pStyle w:val="TableParagraph"/>
              <w:tabs>
                <w:tab w:val="left" w:pos="1654"/>
                <w:tab w:val="left" w:pos="2828"/>
                <w:tab w:val="left" w:pos="3387"/>
              </w:tabs>
              <w:kinsoku w:val="0"/>
              <w:overflowPunct w:val="0"/>
              <w:spacing w:before="19"/>
              <w:ind w:left="927"/>
              <w:rPr>
                <w:rFonts w:ascii="Times New Roman" w:hAnsi="Times New Roman" w:cs="Times New Roman"/>
              </w:rPr>
            </w:pPr>
            <w:r>
              <w:rPr>
                <w:b/>
                <w:bCs/>
                <w:color w:val="231F20"/>
                <w:sz w:val="18"/>
                <w:szCs w:val="18"/>
                <w:u w:val="single"/>
              </w:rPr>
              <w:t xml:space="preserve"> </w:t>
            </w:r>
            <w:r>
              <w:rPr>
                <w:b/>
                <w:bCs/>
                <w:color w:val="231F20"/>
                <w:sz w:val="18"/>
                <w:szCs w:val="18"/>
                <w:u w:val="single"/>
              </w:rPr>
              <w:tab/>
              <w:t>3,031</w:t>
            </w:r>
            <w:r>
              <w:rPr>
                <w:b/>
                <w:bCs/>
                <w:color w:val="231F20"/>
                <w:sz w:val="18"/>
                <w:szCs w:val="18"/>
                <w:u w:val="single"/>
              </w:rPr>
              <w:tab/>
            </w:r>
            <w:r>
              <w:rPr>
                <w:color w:val="231F20"/>
                <w:sz w:val="18"/>
                <w:szCs w:val="18"/>
                <w:u w:val="single"/>
              </w:rPr>
              <w:t>3,479</w:t>
            </w:r>
            <w:r>
              <w:rPr>
                <w:color w:val="231F20"/>
                <w:sz w:val="18"/>
                <w:szCs w:val="18"/>
                <w:u w:val="single"/>
              </w:rPr>
              <w:tab/>
            </w:r>
          </w:p>
        </w:tc>
      </w:tr>
      <w:tr w:rsidR="00F40401">
        <w:trPr>
          <w:trHeight w:hRule="exact" w:val="257"/>
        </w:trPr>
        <w:tc>
          <w:tcPr>
            <w:tcW w:w="4495" w:type="dxa"/>
            <w:tcBorders>
              <w:top w:val="nil"/>
              <w:left w:val="nil"/>
              <w:bottom w:val="nil"/>
              <w:right w:val="nil"/>
            </w:tcBorders>
          </w:tcPr>
          <w:p w:rsidR="00F40401" w:rsidRDefault="00F40401">
            <w:pPr>
              <w:pStyle w:val="TableParagraph"/>
              <w:kinsoku w:val="0"/>
              <w:overflowPunct w:val="0"/>
              <w:spacing w:before="16"/>
              <w:ind w:left="37"/>
              <w:rPr>
                <w:rFonts w:ascii="Times New Roman" w:hAnsi="Times New Roman" w:cs="Times New Roman"/>
              </w:rPr>
            </w:pPr>
            <w:r>
              <w:rPr>
                <w:b/>
                <w:bCs/>
                <w:color w:val="231F20"/>
                <w:sz w:val="18"/>
                <w:szCs w:val="18"/>
              </w:rPr>
              <w:t>Total suppliers</w:t>
            </w:r>
          </w:p>
        </w:tc>
        <w:tc>
          <w:tcPr>
            <w:tcW w:w="3459" w:type="dxa"/>
            <w:gridSpan w:val="2"/>
            <w:tcBorders>
              <w:top w:val="nil"/>
              <w:left w:val="nil"/>
              <w:bottom w:val="nil"/>
              <w:right w:val="nil"/>
            </w:tcBorders>
          </w:tcPr>
          <w:p w:rsidR="00F40401" w:rsidRDefault="00F40401">
            <w:pPr>
              <w:pStyle w:val="TableParagraph"/>
              <w:tabs>
                <w:tab w:val="left" w:pos="1654"/>
                <w:tab w:val="left" w:pos="2825"/>
                <w:tab w:val="left" w:pos="3387"/>
              </w:tabs>
              <w:kinsoku w:val="0"/>
              <w:overflowPunct w:val="0"/>
              <w:spacing w:before="21"/>
              <w:ind w:left="927"/>
              <w:rPr>
                <w:rFonts w:ascii="Times New Roman" w:hAnsi="Times New Roman" w:cs="Times New Roman"/>
              </w:rPr>
            </w:pPr>
            <w:r>
              <w:rPr>
                <w:b/>
                <w:bCs/>
                <w:color w:val="231F20"/>
                <w:sz w:val="18"/>
                <w:szCs w:val="18"/>
                <w:u w:val="single"/>
              </w:rPr>
              <w:t xml:space="preserve"> </w:t>
            </w:r>
            <w:r>
              <w:rPr>
                <w:b/>
                <w:bCs/>
                <w:color w:val="231F20"/>
                <w:sz w:val="18"/>
                <w:szCs w:val="18"/>
                <w:u w:val="single"/>
              </w:rPr>
              <w:tab/>
              <w:t>3,031</w:t>
            </w:r>
            <w:r>
              <w:rPr>
                <w:b/>
                <w:bCs/>
                <w:color w:val="231F20"/>
                <w:sz w:val="18"/>
                <w:szCs w:val="18"/>
                <w:u w:val="single"/>
              </w:rPr>
              <w:tab/>
            </w:r>
            <w:r>
              <w:rPr>
                <w:color w:val="231F20"/>
                <w:sz w:val="18"/>
                <w:szCs w:val="18"/>
                <w:u w:val="single"/>
              </w:rPr>
              <w:t>3,479</w:t>
            </w:r>
            <w:r>
              <w:rPr>
                <w:color w:val="231F20"/>
                <w:sz w:val="18"/>
                <w:szCs w:val="18"/>
                <w:u w:val="single"/>
              </w:rPr>
              <w:tab/>
            </w:r>
          </w:p>
        </w:tc>
      </w:tr>
      <w:tr w:rsidR="00F40401">
        <w:trPr>
          <w:trHeight w:hRule="exact" w:val="416"/>
        </w:trPr>
        <w:tc>
          <w:tcPr>
            <w:tcW w:w="4495" w:type="dxa"/>
            <w:tcBorders>
              <w:top w:val="nil"/>
              <w:left w:val="nil"/>
              <w:bottom w:val="nil"/>
              <w:right w:val="nil"/>
            </w:tcBorders>
          </w:tcPr>
          <w:p w:rsidR="00F40401" w:rsidRDefault="00F40401">
            <w:pPr>
              <w:pStyle w:val="TableParagraph"/>
              <w:kinsoku w:val="0"/>
              <w:overflowPunct w:val="0"/>
              <w:spacing w:before="9"/>
              <w:ind w:left="87"/>
              <w:rPr>
                <w:rFonts w:ascii="Times New Roman" w:hAnsi="Times New Roman" w:cs="Times New Roman"/>
              </w:rPr>
            </w:pPr>
            <w:r>
              <w:rPr>
                <w:color w:val="231F20"/>
                <w:sz w:val="18"/>
                <w:szCs w:val="18"/>
              </w:rPr>
              <w:t>Settlement is usually made within 30 days.</w:t>
            </w:r>
          </w:p>
        </w:tc>
        <w:tc>
          <w:tcPr>
            <w:tcW w:w="3459" w:type="dxa"/>
            <w:gridSpan w:val="2"/>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541"/>
        </w:trPr>
        <w:tc>
          <w:tcPr>
            <w:tcW w:w="4495" w:type="dxa"/>
            <w:tcBorders>
              <w:top w:val="nil"/>
              <w:left w:val="nil"/>
              <w:bottom w:val="nil"/>
              <w:right w:val="nil"/>
            </w:tcBorders>
          </w:tcPr>
          <w:p w:rsidR="00F40401" w:rsidRDefault="00F40401">
            <w:pPr>
              <w:pStyle w:val="TableParagraph"/>
              <w:kinsoku w:val="0"/>
              <w:overflowPunct w:val="0"/>
              <w:spacing w:before="173"/>
              <w:ind w:left="37"/>
              <w:rPr>
                <w:rFonts w:ascii="Times New Roman" w:hAnsi="Times New Roman" w:cs="Times New Roman"/>
              </w:rPr>
            </w:pPr>
            <w:r>
              <w:rPr>
                <w:b/>
                <w:bCs/>
                <w:color w:val="231F20"/>
                <w:spacing w:val="15"/>
              </w:rPr>
              <w:t>2.3B: Other</w:t>
            </w:r>
            <w:r>
              <w:rPr>
                <w:b/>
                <w:bCs/>
                <w:color w:val="231F20"/>
                <w:spacing w:val="74"/>
              </w:rPr>
              <w:t xml:space="preserve"> </w:t>
            </w:r>
            <w:r>
              <w:rPr>
                <w:b/>
                <w:bCs/>
                <w:color w:val="231F20"/>
                <w:spacing w:val="19"/>
              </w:rPr>
              <w:t>Payables</w:t>
            </w:r>
          </w:p>
        </w:tc>
        <w:tc>
          <w:tcPr>
            <w:tcW w:w="3459" w:type="dxa"/>
            <w:gridSpan w:val="2"/>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317"/>
        </w:trPr>
        <w:tc>
          <w:tcPr>
            <w:tcW w:w="4495" w:type="dxa"/>
            <w:tcBorders>
              <w:top w:val="nil"/>
              <w:left w:val="nil"/>
              <w:bottom w:val="nil"/>
              <w:right w:val="nil"/>
            </w:tcBorders>
          </w:tcPr>
          <w:p w:rsidR="00F40401" w:rsidRDefault="00F40401">
            <w:pPr>
              <w:pStyle w:val="TableParagraph"/>
              <w:kinsoku w:val="0"/>
              <w:overflowPunct w:val="0"/>
              <w:spacing w:before="79"/>
              <w:ind w:left="37"/>
              <w:rPr>
                <w:rFonts w:ascii="Times New Roman" w:hAnsi="Times New Roman" w:cs="Times New Roman"/>
              </w:rPr>
            </w:pPr>
            <w:r>
              <w:rPr>
                <w:color w:val="231F20"/>
                <w:sz w:val="18"/>
                <w:szCs w:val="18"/>
              </w:rPr>
              <w:t>Salaries and wages</w:t>
            </w:r>
          </w:p>
        </w:tc>
        <w:tc>
          <w:tcPr>
            <w:tcW w:w="3459" w:type="dxa"/>
            <w:gridSpan w:val="2"/>
            <w:tcBorders>
              <w:top w:val="nil"/>
              <w:left w:val="nil"/>
              <w:bottom w:val="nil"/>
              <w:right w:val="nil"/>
            </w:tcBorders>
          </w:tcPr>
          <w:p w:rsidR="00F40401" w:rsidRDefault="00F40401">
            <w:pPr>
              <w:pStyle w:val="TableParagraph"/>
              <w:tabs>
                <w:tab w:val="left" w:pos="2977"/>
              </w:tabs>
              <w:kinsoku w:val="0"/>
              <w:overflowPunct w:val="0"/>
              <w:spacing w:before="79"/>
              <w:ind w:left="1904"/>
              <w:rPr>
                <w:rFonts w:ascii="Times New Roman" w:hAnsi="Times New Roman" w:cs="Times New Roman"/>
              </w:rPr>
            </w:pPr>
            <w:r>
              <w:rPr>
                <w:b/>
                <w:bCs/>
                <w:color w:val="231F20"/>
                <w:sz w:val="18"/>
                <w:szCs w:val="18"/>
              </w:rPr>
              <w:t>36</w:t>
            </w:r>
            <w:r>
              <w:rPr>
                <w:b/>
                <w:bCs/>
                <w:color w:val="231F20"/>
                <w:sz w:val="18"/>
                <w:szCs w:val="18"/>
              </w:rPr>
              <w:tab/>
            </w:r>
            <w:r>
              <w:rPr>
                <w:color w:val="231F20"/>
                <w:sz w:val="18"/>
                <w:szCs w:val="18"/>
              </w:rPr>
              <w:t>283</w:t>
            </w:r>
          </w:p>
        </w:tc>
      </w:tr>
      <w:tr w:rsidR="00F40401">
        <w:trPr>
          <w:trHeight w:hRule="exact" w:val="254"/>
        </w:trPr>
        <w:tc>
          <w:tcPr>
            <w:tcW w:w="4495" w:type="dxa"/>
            <w:tcBorders>
              <w:top w:val="nil"/>
              <w:left w:val="nil"/>
              <w:bottom w:val="nil"/>
              <w:right w:val="nil"/>
            </w:tcBorders>
          </w:tcPr>
          <w:p w:rsidR="00F40401" w:rsidRDefault="00F40401">
            <w:pPr>
              <w:pStyle w:val="TableParagraph"/>
              <w:kinsoku w:val="0"/>
              <w:overflowPunct w:val="0"/>
              <w:spacing w:before="16"/>
              <w:ind w:left="37"/>
              <w:rPr>
                <w:rFonts w:ascii="Times New Roman" w:hAnsi="Times New Roman" w:cs="Times New Roman"/>
              </w:rPr>
            </w:pPr>
            <w:r>
              <w:rPr>
                <w:color w:val="231F20"/>
                <w:sz w:val="18"/>
                <w:szCs w:val="18"/>
              </w:rPr>
              <w:t>Superannuation</w:t>
            </w:r>
          </w:p>
        </w:tc>
        <w:tc>
          <w:tcPr>
            <w:tcW w:w="3459" w:type="dxa"/>
            <w:gridSpan w:val="2"/>
            <w:tcBorders>
              <w:top w:val="nil"/>
              <w:left w:val="nil"/>
              <w:bottom w:val="nil"/>
              <w:right w:val="nil"/>
            </w:tcBorders>
          </w:tcPr>
          <w:p w:rsidR="00F40401" w:rsidRDefault="00F40401">
            <w:pPr>
              <w:pStyle w:val="TableParagraph"/>
              <w:tabs>
                <w:tab w:val="left" w:pos="3077"/>
              </w:tabs>
              <w:kinsoku w:val="0"/>
              <w:overflowPunct w:val="0"/>
              <w:spacing w:before="16"/>
              <w:ind w:left="2005"/>
              <w:rPr>
                <w:rFonts w:ascii="Times New Roman" w:hAnsi="Times New Roman" w:cs="Times New Roman"/>
              </w:rPr>
            </w:pPr>
            <w:r>
              <w:rPr>
                <w:b/>
                <w:bCs/>
                <w:color w:val="231F20"/>
                <w:sz w:val="18"/>
                <w:szCs w:val="18"/>
              </w:rPr>
              <w:t>6</w:t>
            </w:r>
            <w:r>
              <w:rPr>
                <w:b/>
                <w:bCs/>
                <w:color w:val="231F20"/>
                <w:sz w:val="18"/>
                <w:szCs w:val="18"/>
              </w:rPr>
              <w:tab/>
            </w:r>
            <w:r>
              <w:rPr>
                <w:color w:val="231F20"/>
                <w:sz w:val="18"/>
                <w:szCs w:val="18"/>
              </w:rPr>
              <w:t>46</w:t>
            </w:r>
          </w:p>
        </w:tc>
      </w:tr>
      <w:tr w:rsidR="00F40401">
        <w:trPr>
          <w:trHeight w:hRule="exact" w:val="256"/>
        </w:trPr>
        <w:tc>
          <w:tcPr>
            <w:tcW w:w="4495" w:type="dxa"/>
            <w:tcBorders>
              <w:top w:val="nil"/>
              <w:left w:val="nil"/>
              <w:bottom w:val="nil"/>
              <w:right w:val="nil"/>
            </w:tcBorders>
          </w:tcPr>
          <w:p w:rsidR="00F40401" w:rsidRDefault="00F40401">
            <w:pPr>
              <w:pStyle w:val="TableParagraph"/>
              <w:kinsoku w:val="0"/>
              <w:overflowPunct w:val="0"/>
              <w:spacing w:before="16"/>
              <w:ind w:left="37"/>
              <w:rPr>
                <w:rFonts w:ascii="Times New Roman" w:hAnsi="Times New Roman" w:cs="Times New Roman"/>
              </w:rPr>
            </w:pPr>
            <w:r>
              <w:rPr>
                <w:color w:val="231F20"/>
                <w:sz w:val="18"/>
                <w:szCs w:val="18"/>
              </w:rPr>
              <w:t>Unearned income</w:t>
            </w:r>
          </w:p>
        </w:tc>
        <w:tc>
          <w:tcPr>
            <w:tcW w:w="3459" w:type="dxa"/>
            <w:gridSpan w:val="2"/>
            <w:tcBorders>
              <w:top w:val="nil"/>
              <w:left w:val="nil"/>
              <w:bottom w:val="nil"/>
              <w:right w:val="nil"/>
            </w:tcBorders>
          </w:tcPr>
          <w:p w:rsidR="00F40401" w:rsidRDefault="00F40401">
            <w:pPr>
              <w:pStyle w:val="TableParagraph"/>
              <w:tabs>
                <w:tab w:val="left" w:pos="2825"/>
              </w:tabs>
              <w:kinsoku w:val="0"/>
              <w:overflowPunct w:val="0"/>
              <w:spacing w:before="16"/>
              <w:ind w:left="1652"/>
              <w:rPr>
                <w:rFonts w:ascii="Times New Roman" w:hAnsi="Times New Roman" w:cs="Times New Roman"/>
              </w:rPr>
            </w:pPr>
            <w:r>
              <w:rPr>
                <w:b/>
                <w:bCs/>
                <w:color w:val="231F20"/>
                <w:sz w:val="18"/>
                <w:szCs w:val="18"/>
              </w:rPr>
              <w:t>5,770</w:t>
            </w:r>
            <w:r>
              <w:rPr>
                <w:b/>
                <w:bCs/>
                <w:color w:val="231F20"/>
                <w:sz w:val="18"/>
                <w:szCs w:val="18"/>
              </w:rPr>
              <w:tab/>
            </w:r>
            <w:r>
              <w:rPr>
                <w:color w:val="231F20"/>
                <w:sz w:val="18"/>
                <w:szCs w:val="18"/>
              </w:rPr>
              <w:t>8,989</w:t>
            </w:r>
          </w:p>
        </w:tc>
      </w:tr>
      <w:tr w:rsidR="00F40401">
        <w:trPr>
          <w:trHeight w:hRule="exact" w:val="256"/>
        </w:trPr>
        <w:tc>
          <w:tcPr>
            <w:tcW w:w="4495" w:type="dxa"/>
            <w:tcBorders>
              <w:top w:val="nil"/>
              <w:left w:val="nil"/>
              <w:bottom w:val="nil"/>
              <w:right w:val="nil"/>
            </w:tcBorders>
          </w:tcPr>
          <w:p w:rsidR="00F40401" w:rsidRDefault="00F40401">
            <w:pPr>
              <w:pStyle w:val="TableParagraph"/>
              <w:kinsoku w:val="0"/>
              <w:overflowPunct w:val="0"/>
              <w:spacing w:before="18"/>
              <w:ind w:left="37"/>
              <w:rPr>
                <w:rFonts w:ascii="Times New Roman" w:hAnsi="Times New Roman" w:cs="Times New Roman"/>
              </w:rPr>
            </w:pPr>
            <w:r>
              <w:rPr>
                <w:color w:val="231F20"/>
                <w:sz w:val="18"/>
                <w:szCs w:val="18"/>
              </w:rPr>
              <w:t>Lease incentive</w:t>
            </w:r>
          </w:p>
        </w:tc>
        <w:tc>
          <w:tcPr>
            <w:tcW w:w="3459" w:type="dxa"/>
            <w:gridSpan w:val="2"/>
            <w:tcBorders>
              <w:top w:val="nil"/>
              <w:left w:val="nil"/>
              <w:bottom w:val="nil"/>
              <w:right w:val="nil"/>
            </w:tcBorders>
          </w:tcPr>
          <w:p w:rsidR="00F40401" w:rsidRDefault="00F40401">
            <w:pPr>
              <w:pStyle w:val="TableParagraph"/>
              <w:tabs>
                <w:tab w:val="left" w:pos="2979"/>
              </w:tabs>
              <w:kinsoku w:val="0"/>
              <w:overflowPunct w:val="0"/>
              <w:spacing w:before="18"/>
              <w:ind w:left="2046"/>
              <w:rPr>
                <w:rFonts w:ascii="Times New Roman" w:hAnsi="Times New Roman" w:cs="Times New Roman"/>
              </w:rPr>
            </w:pPr>
            <w:r>
              <w:rPr>
                <w:b/>
                <w:bCs/>
                <w:color w:val="231F20"/>
                <w:sz w:val="18"/>
                <w:szCs w:val="18"/>
              </w:rPr>
              <w:t>-</w:t>
            </w:r>
            <w:r>
              <w:rPr>
                <w:b/>
                <w:bCs/>
                <w:color w:val="231F20"/>
                <w:sz w:val="18"/>
                <w:szCs w:val="18"/>
              </w:rPr>
              <w:tab/>
            </w:r>
            <w:r>
              <w:rPr>
                <w:color w:val="231F20"/>
                <w:sz w:val="18"/>
                <w:szCs w:val="18"/>
              </w:rPr>
              <w:t>283</w:t>
            </w:r>
          </w:p>
        </w:tc>
      </w:tr>
      <w:tr w:rsidR="00F40401">
        <w:trPr>
          <w:trHeight w:hRule="exact" w:val="259"/>
        </w:trPr>
        <w:tc>
          <w:tcPr>
            <w:tcW w:w="4495" w:type="dxa"/>
            <w:tcBorders>
              <w:top w:val="nil"/>
              <w:left w:val="nil"/>
              <w:bottom w:val="nil"/>
              <w:right w:val="nil"/>
            </w:tcBorders>
          </w:tcPr>
          <w:p w:rsidR="00F40401" w:rsidRDefault="00F40401">
            <w:pPr>
              <w:pStyle w:val="TableParagraph"/>
              <w:kinsoku w:val="0"/>
              <w:overflowPunct w:val="0"/>
              <w:spacing w:before="16"/>
              <w:ind w:left="37"/>
              <w:rPr>
                <w:rFonts w:ascii="Times New Roman" w:hAnsi="Times New Roman" w:cs="Times New Roman"/>
              </w:rPr>
            </w:pPr>
            <w:r>
              <w:rPr>
                <w:color w:val="231F20"/>
                <w:sz w:val="18"/>
                <w:szCs w:val="18"/>
              </w:rPr>
              <w:t>Other</w:t>
            </w:r>
          </w:p>
        </w:tc>
        <w:tc>
          <w:tcPr>
            <w:tcW w:w="3459" w:type="dxa"/>
            <w:gridSpan w:val="2"/>
            <w:tcBorders>
              <w:top w:val="nil"/>
              <w:left w:val="nil"/>
              <w:bottom w:val="nil"/>
              <w:right w:val="nil"/>
            </w:tcBorders>
          </w:tcPr>
          <w:p w:rsidR="00F40401" w:rsidRDefault="00F40401">
            <w:pPr>
              <w:pStyle w:val="TableParagraph"/>
              <w:tabs>
                <w:tab w:val="left" w:pos="1904"/>
                <w:tab w:val="left" w:pos="3077"/>
                <w:tab w:val="left" w:pos="3387"/>
              </w:tabs>
              <w:kinsoku w:val="0"/>
              <w:overflowPunct w:val="0"/>
              <w:spacing w:before="16"/>
              <w:ind w:left="927"/>
              <w:rPr>
                <w:rFonts w:ascii="Times New Roman" w:hAnsi="Times New Roman" w:cs="Times New Roman"/>
              </w:rPr>
            </w:pPr>
            <w:r>
              <w:rPr>
                <w:b/>
                <w:bCs/>
                <w:color w:val="231F20"/>
                <w:sz w:val="18"/>
                <w:szCs w:val="18"/>
                <w:u w:val="single"/>
              </w:rPr>
              <w:t xml:space="preserve"> </w:t>
            </w:r>
            <w:r>
              <w:rPr>
                <w:b/>
                <w:bCs/>
                <w:color w:val="231F20"/>
                <w:sz w:val="18"/>
                <w:szCs w:val="18"/>
                <w:u w:val="single"/>
              </w:rPr>
              <w:tab/>
              <w:t>15</w:t>
            </w:r>
            <w:r>
              <w:rPr>
                <w:b/>
                <w:bCs/>
                <w:color w:val="231F20"/>
                <w:sz w:val="18"/>
                <w:szCs w:val="18"/>
                <w:u w:val="single"/>
              </w:rPr>
              <w:tab/>
            </w:r>
            <w:r>
              <w:rPr>
                <w:color w:val="231F20"/>
                <w:sz w:val="18"/>
                <w:szCs w:val="18"/>
                <w:u w:val="single"/>
              </w:rPr>
              <w:t>36</w:t>
            </w:r>
            <w:r>
              <w:rPr>
                <w:color w:val="231F20"/>
                <w:sz w:val="18"/>
                <w:szCs w:val="18"/>
                <w:u w:val="single"/>
              </w:rPr>
              <w:tab/>
            </w:r>
          </w:p>
        </w:tc>
      </w:tr>
      <w:tr w:rsidR="00F40401">
        <w:trPr>
          <w:trHeight w:hRule="exact" w:val="392"/>
        </w:trPr>
        <w:tc>
          <w:tcPr>
            <w:tcW w:w="4495" w:type="dxa"/>
            <w:tcBorders>
              <w:top w:val="nil"/>
              <w:left w:val="nil"/>
              <w:bottom w:val="nil"/>
              <w:right w:val="nil"/>
            </w:tcBorders>
          </w:tcPr>
          <w:p w:rsidR="00F40401" w:rsidRDefault="00F40401">
            <w:pPr>
              <w:pStyle w:val="TableParagraph"/>
              <w:kinsoku w:val="0"/>
              <w:overflowPunct w:val="0"/>
              <w:spacing w:before="16"/>
              <w:ind w:left="37"/>
              <w:rPr>
                <w:rFonts w:ascii="Times New Roman" w:hAnsi="Times New Roman" w:cs="Times New Roman"/>
              </w:rPr>
            </w:pPr>
            <w:r>
              <w:rPr>
                <w:b/>
                <w:bCs/>
                <w:color w:val="231F20"/>
                <w:sz w:val="18"/>
                <w:szCs w:val="18"/>
              </w:rPr>
              <w:t>Total other payables</w:t>
            </w:r>
          </w:p>
        </w:tc>
        <w:tc>
          <w:tcPr>
            <w:tcW w:w="3459" w:type="dxa"/>
            <w:gridSpan w:val="2"/>
            <w:tcBorders>
              <w:top w:val="nil"/>
              <w:left w:val="nil"/>
              <w:bottom w:val="nil"/>
              <w:right w:val="nil"/>
            </w:tcBorders>
          </w:tcPr>
          <w:p w:rsidR="00F40401" w:rsidRDefault="00F40401">
            <w:pPr>
              <w:pStyle w:val="TableParagraph"/>
              <w:tabs>
                <w:tab w:val="left" w:pos="1652"/>
                <w:tab w:val="left" w:pos="2825"/>
                <w:tab w:val="left" w:pos="3387"/>
              </w:tabs>
              <w:kinsoku w:val="0"/>
              <w:overflowPunct w:val="0"/>
              <w:spacing w:before="21"/>
              <w:ind w:left="927"/>
              <w:rPr>
                <w:rFonts w:ascii="Times New Roman" w:hAnsi="Times New Roman" w:cs="Times New Roman"/>
              </w:rPr>
            </w:pPr>
            <w:r>
              <w:rPr>
                <w:b/>
                <w:bCs/>
                <w:color w:val="231F20"/>
                <w:sz w:val="18"/>
                <w:szCs w:val="18"/>
                <w:u w:val="single"/>
              </w:rPr>
              <w:t xml:space="preserve"> </w:t>
            </w:r>
            <w:r>
              <w:rPr>
                <w:b/>
                <w:bCs/>
                <w:color w:val="231F20"/>
                <w:sz w:val="18"/>
                <w:szCs w:val="18"/>
                <w:u w:val="single"/>
              </w:rPr>
              <w:tab/>
              <w:t>5,827</w:t>
            </w:r>
            <w:r>
              <w:rPr>
                <w:b/>
                <w:bCs/>
                <w:color w:val="231F20"/>
                <w:sz w:val="18"/>
                <w:szCs w:val="18"/>
                <w:u w:val="single"/>
              </w:rPr>
              <w:tab/>
            </w:r>
            <w:r>
              <w:rPr>
                <w:color w:val="231F20"/>
                <w:sz w:val="18"/>
                <w:szCs w:val="18"/>
                <w:u w:val="single"/>
              </w:rPr>
              <w:t>9,637</w:t>
            </w:r>
            <w:r>
              <w:rPr>
                <w:color w:val="231F20"/>
                <w:sz w:val="18"/>
                <w:szCs w:val="18"/>
                <w:u w:val="single"/>
              </w:rPr>
              <w:tab/>
            </w:r>
          </w:p>
        </w:tc>
      </w:tr>
      <w:tr w:rsidR="00F40401">
        <w:trPr>
          <w:trHeight w:hRule="exact" w:val="385"/>
        </w:trPr>
        <w:tc>
          <w:tcPr>
            <w:tcW w:w="4495" w:type="dxa"/>
            <w:tcBorders>
              <w:top w:val="nil"/>
              <w:left w:val="nil"/>
              <w:bottom w:val="nil"/>
              <w:right w:val="nil"/>
            </w:tcBorders>
          </w:tcPr>
          <w:p w:rsidR="00F40401" w:rsidRDefault="00F40401">
            <w:pPr>
              <w:pStyle w:val="TableParagraph"/>
              <w:kinsoku w:val="0"/>
              <w:overflowPunct w:val="0"/>
              <w:spacing w:before="145"/>
              <w:ind w:left="37"/>
              <w:rPr>
                <w:rFonts w:ascii="Times New Roman" w:hAnsi="Times New Roman" w:cs="Times New Roman"/>
              </w:rPr>
            </w:pPr>
            <w:r>
              <w:rPr>
                <w:b/>
                <w:bCs/>
                <w:color w:val="231F20"/>
                <w:sz w:val="18"/>
                <w:szCs w:val="18"/>
              </w:rPr>
              <w:t>Other payables expected to be settled:</w:t>
            </w:r>
          </w:p>
        </w:tc>
        <w:tc>
          <w:tcPr>
            <w:tcW w:w="3459" w:type="dxa"/>
            <w:gridSpan w:val="2"/>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58"/>
        </w:trPr>
        <w:tc>
          <w:tcPr>
            <w:tcW w:w="4495" w:type="dxa"/>
            <w:tcBorders>
              <w:top w:val="nil"/>
              <w:left w:val="nil"/>
              <w:bottom w:val="nil"/>
              <w:right w:val="nil"/>
            </w:tcBorders>
          </w:tcPr>
          <w:p w:rsidR="00F40401" w:rsidRDefault="00F40401">
            <w:pPr>
              <w:pStyle w:val="TableParagraph"/>
              <w:kinsoku w:val="0"/>
              <w:overflowPunct w:val="0"/>
              <w:spacing w:before="19"/>
              <w:ind w:left="462"/>
              <w:rPr>
                <w:rFonts w:ascii="Times New Roman" w:hAnsi="Times New Roman" w:cs="Times New Roman"/>
              </w:rPr>
            </w:pPr>
            <w:r>
              <w:rPr>
                <w:color w:val="231F20"/>
                <w:sz w:val="18"/>
                <w:szCs w:val="18"/>
              </w:rPr>
              <w:t>No more than 12 months</w:t>
            </w:r>
          </w:p>
        </w:tc>
        <w:tc>
          <w:tcPr>
            <w:tcW w:w="3459" w:type="dxa"/>
            <w:gridSpan w:val="2"/>
            <w:tcBorders>
              <w:top w:val="nil"/>
              <w:left w:val="nil"/>
              <w:bottom w:val="nil"/>
              <w:right w:val="nil"/>
            </w:tcBorders>
          </w:tcPr>
          <w:p w:rsidR="00F40401" w:rsidRDefault="00F40401">
            <w:pPr>
              <w:pStyle w:val="TableParagraph"/>
              <w:tabs>
                <w:tab w:val="left" w:pos="2828"/>
              </w:tabs>
              <w:kinsoku w:val="0"/>
              <w:overflowPunct w:val="0"/>
              <w:spacing w:before="19"/>
              <w:ind w:left="1654"/>
              <w:rPr>
                <w:rFonts w:ascii="Times New Roman" w:hAnsi="Times New Roman" w:cs="Times New Roman"/>
              </w:rPr>
            </w:pPr>
            <w:r>
              <w:rPr>
                <w:b/>
                <w:bCs/>
                <w:color w:val="231F20"/>
                <w:sz w:val="18"/>
                <w:szCs w:val="18"/>
              </w:rPr>
              <w:t>4,980</w:t>
            </w:r>
            <w:r>
              <w:rPr>
                <w:b/>
                <w:bCs/>
                <w:color w:val="231F20"/>
                <w:sz w:val="18"/>
                <w:szCs w:val="18"/>
              </w:rPr>
              <w:tab/>
            </w:r>
            <w:r>
              <w:rPr>
                <w:color w:val="231F20"/>
                <w:sz w:val="18"/>
                <w:szCs w:val="18"/>
              </w:rPr>
              <w:t>8,721</w:t>
            </w:r>
          </w:p>
        </w:tc>
      </w:tr>
      <w:tr w:rsidR="00F40401">
        <w:trPr>
          <w:trHeight w:hRule="exact" w:val="260"/>
        </w:trPr>
        <w:tc>
          <w:tcPr>
            <w:tcW w:w="4495" w:type="dxa"/>
            <w:tcBorders>
              <w:top w:val="nil"/>
              <w:left w:val="nil"/>
              <w:bottom w:val="nil"/>
              <w:right w:val="nil"/>
            </w:tcBorders>
          </w:tcPr>
          <w:p w:rsidR="00F40401" w:rsidRDefault="00F40401">
            <w:pPr>
              <w:pStyle w:val="TableParagraph"/>
              <w:kinsoku w:val="0"/>
              <w:overflowPunct w:val="0"/>
              <w:spacing w:before="18"/>
              <w:ind w:left="462"/>
              <w:rPr>
                <w:rFonts w:ascii="Times New Roman" w:hAnsi="Times New Roman" w:cs="Times New Roman"/>
              </w:rPr>
            </w:pPr>
            <w:r>
              <w:rPr>
                <w:color w:val="231F20"/>
                <w:sz w:val="18"/>
                <w:szCs w:val="18"/>
              </w:rPr>
              <w:t>More than 12 months</w:t>
            </w:r>
          </w:p>
        </w:tc>
        <w:tc>
          <w:tcPr>
            <w:tcW w:w="3459" w:type="dxa"/>
            <w:gridSpan w:val="2"/>
            <w:tcBorders>
              <w:top w:val="nil"/>
              <w:left w:val="nil"/>
              <w:bottom w:val="nil"/>
              <w:right w:val="nil"/>
            </w:tcBorders>
          </w:tcPr>
          <w:p w:rsidR="00F40401" w:rsidRDefault="00F40401">
            <w:pPr>
              <w:pStyle w:val="TableParagraph"/>
              <w:tabs>
                <w:tab w:val="left" w:pos="1805"/>
                <w:tab w:val="left" w:pos="2979"/>
                <w:tab w:val="left" w:pos="3387"/>
              </w:tabs>
              <w:kinsoku w:val="0"/>
              <w:overflowPunct w:val="0"/>
              <w:spacing w:before="18"/>
              <w:ind w:left="927"/>
              <w:rPr>
                <w:rFonts w:ascii="Times New Roman" w:hAnsi="Times New Roman" w:cs="Times New Roman"/>
              </w:rPr>
            </w:pPr>
            <w:r>
              <w:rPr>
                <w:b/>
                <w:bCs/>
                <w:color w:val="231F20"/>
                <w:sz w:val="18"/>
                <w:szCs w:val="18"/>
                <w:u w:val="single"/>
              </w:rPr>
              <w:t xml:space="preserve"> </w:t>
            </w:r>
            <w:r>
              <w:rPr>
                <w:b/>
                <w:bCs/>
                <w:color w:val="231F20"/>
                <w:sz w:val="18"/>
                <w:szCs w:val="18"/>
                <w:u w:val="single"/>
              </w:rPr>
              <w:tab/>
              <w:t>847</w:t>
            </w:r>
            <w:r>
              <w:rPr>
                <w:b/>
                <w:bCs/>
                <w:color w:val="231F20"/>
                <w:sz w:val="18"/>
                <w:szCs w:val="18"/>
                <w:u w:val="single"/>
              </w:rPr>
              <w:tab/>
            </w:r>
            <w:r>
              <w:rPr>
                <w:color w:val="231F20"/>
                <w:sz w:val="18"/>
                <w:szCs w:val="18"/>
                <w:u w:val="single"/>
              </w:rPr>
              <w:t>916</w:t>
            </w:r>
            <w:r>
              <w:rPr>
                <w:color w:val="231F20"/>
                <w:sz w:val="18"/>
                <w:szCs w:val="18"/>
                <w:u w:val="single"/>
              </w:rPr>
              <w:tab/>
            </w:r>
          </w:p>
        </w:tc>
      </w:tr>
      <w:tr w:rsidR="00F40401">
        <w:trPr>
          <w:trHeight w:hRule="exact" w:val="324"/>
        </w:trPr>
        <w:tc>
          <w:tcPr>
            <w:tcW w:w="4495" w:type="dxa"/>
            <w:tcBorders>
              <w:top w:val="nil"/>
              <w:left w:val="nil"/>
              <w:bottom w:val="nil"/>
              <w:right w:val="nil"/>
            </w:tcBorders>
          </w:tcPr>
          <w:p w:rsidR="00F40401" w:rsidRDefault="00F40401">
            <w:pPr>
              <w:pStyle w:val="TableParagraph"/>
              <w:kinsoku w:val="0"/>
              <w:overflowPunct w:val="0"/>
              <w:spacing w:before="16"/>
              <w:ind w:left="37"/>
              <w:rPr>
                <w:rFonts w:ascii="Times New Roman" w:hAnsi="Times New Roman" w:cs="Times New Roman"/>
              </w:rPr>
            </w:pPr>
            <w:r>
              <w:rPr>
                <w:b/>
                <w:bCs/>
                <w:color w:val="231F20"/>
                <w:sz w:val="18"/>
                <w:szCs w:val="18"/>
              </w:rPr>
              <w:t>Total other payables</w:t>
            </w:r>
          </w:p>
        </w:tc>
        <w:tc>
          <w:tcPr>
            <w:tcW w:w="3459" w:type="dxa"/>
            <w:gridSpan w:val="2"/>
            <w:tcBorders>
              <w:top w:val="nil"/>
              <w:left w:val="nil"/>
              <w:bottom w:val="nil"/>
              <w:right w:val="nil"/>
            </w:tcBorders>
          </w:tcPr>
          <w:p w:rsidR="00F40401" w:rsidRDefault="00F40401">
            <w:pPr>
              <w:pStyle w:val="TableParagraph"/>
              <w:tabs>
                <w:tab w:val="left" w:pos="1654"/>
                <w:tab w:val="left" w:pos="2828"/>
                <w:tab w:val="left" w:pos="3387"/>
              </w:tabs>
              <w:kinsoku w:val="0"/>
              <w:overflowPunct w:val="0"/>
              <w:spacing w:before="21"/>
              <w:ind w:left="913"/>
              <w:rPr>
                <w:rFonts w:ascii="Times New Roman" w:hAnsi="Times New Roman" w:cs="Times New Roman"/>
              </w:rPr>
            </w:pPr>
            <w:r>
              <w:rPr>
                <w:b/>
                <w:bCs/>
                <w:color w:val="231F20"/>
                <w:sz w:val="18"/>
                <w:szCs w:val="18"/>
                <w:u w:val="single"/>
              </w:rPr>
              <w:t xml:space="preserve"> </w:t>
            </w:r>
            <w:r>
              <w:rPr>
                <w:b/>
                <w:bCs/>
                <w:color w:val="231F20"/>
                <w:sz w:val="18"/>
                <w:szCs w:val="18"/>
                <w:u w:val="single"/>
              </w:rPr>
              <w:tab/>
              <w:t>5,827</w:t>
            </w:r>
            <w:r>
              <w:rPr>
                <w:b/>
                <w:bCs/>
                <w:color w:val="231F20"/>
                <w:sz w:val="18"/>
                <w:szCs w:val="18"/>
                <w:u w:val="single"/>
              </w:rPr>
              <w:tab/>
            </w:r>
            <w:r>
              <w:rPr>
                <w:color w:val="231F20"/>
                <w:sz w:val="18"/>
                <w:szCs w:val="18"/>
                <w:u w:val="single"/>
              </w:rPr>
              <w:t>9,637</w:t>
            </w:r>
            <w:r>
              <w:rPr>
                <w:color w:val="231F20"/>
                <w:sz w:val="18"/>
                <w:szCs w:val="18"/>
                <w:u w:val="single"/>
              </w:rPr>
              <w:tab/>
            </w:r>
          </w:p>
        </w:tc>
      </w:tr>
    </w:tbl>
    <w:p w:rsidR="00F40401" w:rsidRDefault="00F40401">
      <w:pPr>
        <w:rPr>
          <w:rFonts w:ascii="Times New Roman" w:hAnsi="Times New Roman" w:cs="Times New Roman"/>
        </w:rPr>
        <w:sectPr w:rsidR="00F40401" w:rsidSect="00B95E9D">
          <w:pgSz w:w="9980" w:h="14180"/>
          <w:pgMar w:top="851" w:right="820" w:bottom="851" w:left="740" w:header="360" w:footer="362" w:gutter="0"/>
          <w:cols w:space="720" w:equalWidth="0">
            <w:col w:w="8420"/>
          </w:cols>
          <w:noEndnote/>
        </w:sect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spacing w:before="6" w:after="1"/>
        <w:rPr>
          <w:rFonts w:ascii="Times New Roman" w:hAnsi="Times New Roman" w:cs="Times New Roman"/>
          <w:sz w:val="14"/>
          <w:szCs w:val="14"/>
        </w:rPr>
      </w:pPr>
    </w:p>
    <w:tbl>
      <w:tblPr>
        <w:tblW w:w="0" w:type="auto"/>
        <w:tblInd w:w="178" w:type="dxa"/>
        <w:tblLayout w:type="fixed"/>
        <w:tblCellMar>
          <w:left w:w="0" w:type="dxa"/>
          <w:right w:w="0" w:type="dxa"/>
        </w:tblCellMar>
        <w:tblLook w:val="0000" w:firstRow="0" w:lastRow="0" w:firstColumn="0" w:lastColumn="0" w:noHBand="0" w:noVBand="0"/>
      </w:tblPr>
      <w:tblGrid>
        <w:gridCol w:w="4869"/>
        <w:gridCol w:w="3065"/>
      </w:tblGrid>
      <w:tr w:rsidR="00F40401">
        <w:trPr>
          <w:trHeight w:hRule="exact" w:val="795"/>
        </w:trPr>
        <w:tc>
          <w:tcPr>
            <w:tcW w:w="4869" w:type="dxa"/>
            <w:tcBorders>
              <w:top w:val="nil"/>
              <w:left w:val="nil"/>
              <w:bottom w:val="nil"/>
              <w:right w:val="nil"/>
            </w:tcBorders>
          </w:tcPr>
          <w:p w:rsidR="00F40401" w:rsidRDefault="00F40401">
            <w:pPr>
              <w:pStyle w:val="TableParagraph"/>
              <w:kinsoku w:val="0"/>
              <w:overflowPunct w:val="0"/>
              <w:spacing w:before="65"/>
              <w:ind w:left="70"/>
              <w:rPr>
                <w:rFonts w:ascii="Times New Roman" w:hAnsi="Times New Roman" w:cs="Times New Roman"/>
              </w:rPr>
            </w:pPr>
            <w:r>
              <w:rPr>
                <w:b/>
                <w:bCs/>
                <w:color w:val="231F20"/>
                <w:spacing w:val="14"/>
                <w:sz w:val="28"/>
                <w:szCs w:val="28"/>
              </w:rPr>
              <w:t xml:space="preserve">2.4: </w:t>
            </w:r>
            <w:r>
              <w:rPr>
                <w:b/>
                <w:bCs/>
                <w:color w:val="231F20"/>
                <w:spacing w:val="15"/>
                <w:sz w:val="28"/>
                <w:szCs w:val="28"/>
              </w:rPr>
              <w:t>Other</w:t>
            </w:r>
            <w:r>
              <w:rPr>
                <w:b/>
                <w:bCs/>
                <w:color w:val="231F20"/>
                <w:spacing w:val="75"/>
                <w:sz w:val="28"/>
                <w:szCs w:val="28"/>
              </w:rPr>
              <w:t xml:space="preserve"> </w:t>
            </w:r>
            <w:r>
              <w:rPr>
                <w:b/>
                <w:bCs/>
                <w:color w:val="231F20"/>
                <w:spacing w:val="19"/>
                <w:sz w:val="28"/>
                <w:szCs w:val="28"/>
              </w:rPr>
              <w:t>Provisions</w:t>
            </w:r>
          </w:p>
        </w:tc>
        <w:tc>
          <w:tcPr>
            <w:tcW w:w="3065" w:type="dxa"/>
            <w:tcBorders>
              <w:top w:val="nil"/>
              <w:left w:val="nil"/>
              <w:bottom w:val="nil"/>
              <w:right w:val="nil"/>
            </w:tcBorders>
          </w:tcPr>
          <w:p w:rsidR="00F40401" w:rsidRDefault="00F40401">
            <w:pPr>
              <w:pStyle w:val="TableParagraph"/>
              <w:kinsoku w:val="0"/>
              <w:overflowPunct w:val="0"/>
              <w:rPr>
                <w:rFonts w:ascii="Times New Roman" w:hAnsi="Times New Roman" w:cs="Times New Roman"/>
                <w:sz w:val="18"/>
                <w:szCs w:val="18"/>
              </w:rPr>
            </w:pPr>
          </w:p>
          <w:p w:rsidR="00F40401" w:rsidRDefault="00F40401">
            <w:pPr>
              <w:pStyle w:val="TableParagraph"/>
              <w:kinsoku w:val="0"/>
              <w:overflowPunct w:val="0"/>
              <w:rPr>
                <w:rFonts w:ascii="Times New Roman" w:hAnsi="Times New Roman" w:cs="Times New Roman"/>
                <w:sz w:val="18"/>
                <w:szCs w:val="18"/>
              </w:rPr>
            </w:pPr>
          </w:p>
          <w:p w:rsidR="00F40401" w:rsidRDefault="00F40401">
            <w:pPr>
              <w:pStyle w:val="TableParagraph"/>
              <w:tabs>
                <w:tab w:val="left" w:pos="2456"/>
              </w:tabs>
              <w:kinsoku w:val="0"/>
              <w:overflowPunct w:val="0"/>
              <w:spacing w:before="143"/>
              <w:ind w:left="1450"/>
              <w:rPr>
                <w:rFonts w:ascii="Times New Roman" w:hAnsi="Times New Roman" w:cs="Times New Roman"/>
              </w:rPr>
            </w:pPr>
            <w:r>
              <w:rPr>
                <w:b/>
                <w:bCs/>
                <w:color w:val="231F20"/>
                <w:sz w:val="18"/>
                <w:szCs w:val="18"/>
              </w:rPr>
              <w:t>2016</w:t>
            </w:r>
            <w:r>
              <w:rPr>
                <w:b/>
                <w:bCs/>
                <w:color w:val="231F20"/>
                <w:sz w:val="18"/>
                <w:szCs w:val="18"/>
              </w:rPr>
              <w:tab/>
            </w:r>
            <w:r>
              <w:rPr>
                <w:color w:val="231F20"/>
                <w:sz w:val="18"/>
                <w:szCs w:val="18"/>
              </w:rPr>
              <w:t>2015</w:t>
            </w:r>
          </w:p>
        </w:tc>
      </w:tr>
      <w:tr w:rsidR="00F40401">
        <w:trPr>
          <w:trHeight w:hRule="exact" w:val="295"/>
        </w:trPr>
        <w:tc>
          <w:tcPr>
            <w:tcW w:w="4869" w:type="dxa"/>
            <w:tcBorders>
              <w:top w:val="nil"/>
              <w:left w:val="nil"/>
              <w:bottom w:val="nil"/>
              <w:right w:val="nil"/>
            </w:tcBorders>
          </w:tcPr>
          <w:p w:rsidR="00F40401" w:rsidRDefault="00F40401">
            <w:pPr>
              <w:rPr>
                <w:rFonts w:ascii="Times New Roman" w:hAnsi="Times New Roman" w:cs="Times New Roman"/>
              </w:rPr>
            </w:pPr>
          </w:p>
        </w:tc>
        <w:tc>
          <w:tcPr>
            <w:tcW w:w="3065" w:type="dxa"/>
            <w:tcBorders>
              <w:top w:val="nil"/>
              <w:left w:val="nil"/>
              <w:bottom w:val="nil"/>
              <w:right w:val="nil"/>
            </w:tcBorders>
          </w:tcPr>
          <w:p w:rsidR="00F40401" w:rsidRDefault="00F40401">
            <w:pPr>
              <w:pStyle w:val="TableParagraph"/>
              <w:tabs>
                <w:tab w:val="left" w:pos="2415"/>
              </w:tabs>
              <w:kinsoku w:val="0"/>
              <w:overflowPunct w:val="0"/>
              <w:spacing w:before="16"/>
              <w:ind w:left="1400"/>
              <w:rPr>
                <w:rFonts w:ascii="Times New Roman" w:hAnsi="Times New Roman" w:cs="Times New Roman"/>
              </w:rPr>
            </w:pPr>
            <w:r>
              <w:rPr>
                <w:b/>
                <w:bCs/>
                <w:color w:val="231F20"/>
                <w:sz w:val="18"/>
                <w:szCs w:val="18"/>
              </w:rPr>
              <w:t>$’000</w:t>
            </w:r>
            <w:r>
              <w:rPr>
                <w:b/>
                <w:bCs/>
                <w:color w:val="231F20"/>
                <w:sz w:val="18"/>
                <w:szCs w:val="18"/>
              </w:rPr>
              <w:tab/>
            </w:r>
            <w:r>
              <w:rPr>
                <w:color w:val="231F20"/>
                <w:sz w:val="18"/>
                <w:szCs w:val="18"/>
              </w:rPr>
              <w:t>$’000</w:t>
            </w:r>
          </w:p>
        </w:tc>
      </w:tr>
      <w:tr w:rsidR="00F40401">
        <w:trPr>
          <w:trHeight w:hRule="exact" w:val="413"/>
        </w:trPr>
        <w:tc>
          <w:tcPr>
            <w:tcW w:w="4869" w:type="dxa"/>
            <w:tcBorders>
              <w:top w:val="nil"/>
              <w:left w:val="nil"/>
              <w:bottom w:val="nil"/>
              <w:right w:val="nil"/>
            </w:tcBorders>
          </w:tcPr>
          <w:p w:rsidR="00F40401" w:rsidRDefault="00F40401">
            <w:pPr>
              <w:pStyle w:val="TableParagraph"/>
              <w:kinsoku w:val="0"/>
              <w:overflowPunct w:val="0"/>
              <w:spacing w:before="44"/>
              <w:ind w:left="68"/>
              <w:rPr>
                <w:rFonts w:ascii="Times New Roman" w:hAnsi="Times New Roman" w:cs="Times New Roman"/>
              </w:rPr>
            </w:pPr>
            <w:r>
              <w:rPr>
                <w:b/>
                <w:bCs/>
                <w:color w:val="231F20"/>
              </w:rPr>
              <w:t>2.4 A: Other Provisions</w:t>
            </w:r>
          </w:p>
        </w:tc>
        <w:tc>
          <w:tcPr>
            <w:tcW w:w="3065"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323"/>
        </w:trPr>
        <w:tc>
          <w:tcPr>
            <w:tcW w:w="4869" w:type="dxa"/>
            <w:tcBorders>
              <w:top w:val="nil"/>
              <w:left w:val="nil"/>
              <w:bottom w:val="nil"/>
              <w:right w:val="nil"/>
            </w:tcBorders>
          </w:tcPr>
          <w:p w:rsidR="00F40401" w:rsidRDefault="00F40401">
            <w:pPr>
              <w:pStyle w:val="TableParagraph"/>
              <w:kinsoku w:val="0"/>
              <w:overflowPunct w:val="0"/>
              <w:spacing w:before="79"/>
              <w:ind w:left="90"/>
              <w:rPr>
                <w:rFonts w:ascii="Times New Roman" w:hAnsi="Times New Roman" w:cs="Times New Roman"/>
              </w:rPr>
            </w:pPr>
            <w:r>
              <w:rPr>
                <w:color w:val="231F20"/>
                <w:sz w:val="18"/>
                <w:szCs w:val="18"/>
              </w:rPr>
              <w:t>Provision for relocation</w:t>
            </w:r>
          </w:p>
        </w:tc>
        <w:tc>
          <w:tcPr>
            <w:tcW w:w="3065" w:type="dxa"/>
            <w:tcBorders>
              <w:top w:val="nil"/>
              <w:left w:val="nil"/>
              <w:bottom w:val="nil"/>
              <w:right w:val="nil"/>
            </w:tcBorders>
          </w:tcPr>
          <w:p w:rsidR="00F40401" w:rsidRDefault="00F40401">
            <w:pPr>
              <w:pStyle w:val="TableParagraph"/>
              <w:tabs>
                <w:tab w:val="left" w:pos="991"/>
                <w:tab w:val="left" w:pos="1761"/>
                <w:tab w:val="left" w:pos="2169"/>
              </w:tabs>
              <w:kinsoku w:val="0"/>
              <w:overflowPunct w:val="0"/>
              <w:spacing w:before="79"/>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w:t>
            </w:r>
            <w:r>
              <w:rPr>
                <w:b/>
                <w:bCs/>
                <w:color w:val="231F20"/>
                <w:sz w:val="18"/>
                <w:szCs w:val="18"/>
                <w:u w:val="single"/>
              </w:rPr>
              <w:tab/>
            </w:r>
            <w:r>
              <w:rPr>
                <w:color w:val="231F20"/>
                <w:sz w:val="18"/>
                <w:szCs w:val="18"/>
                <w:u w:val="single"/>
              </w:rPr>
              <w:t>250</w:t>
            </w:r>
            <w:r>
              <w:rPr>
                <w:color w:val="231F20"/>
                <w:sz w:val="18"/>
                <w:szCs w:val="18"/>
                <w:u w:val="single"/>
              </w:rPr>
              <w:tab/>
            </w:r>
          </w:p>
        </w:tc>
      </w:tr>
      <w:tr w:rsidR="00F40401">
        <w:trPr>
          <w:trHeight w:hRule="exact" w:val="394"/>
        </w:trPr>
        <w:tc>
          <w:tcPr>
            <w:tcW w:w="4869" w:type="dxa"/>
            <w:tcBorders>
              <w:top w:val="nil"/>
              <w:left w:val="nil"/>
              <w:bottom w:val="nil"/>
              <w:right w:val="nil"/>
            </w:tcBorders>
          </w:tcPr>
          <w:p w:rsidR="00F40401" w:rsidRDefault="00F40401">
            <w:pPr>
              <w:pStyle w:val="TableParagraph"/>
              <w:kinsoku w:val="0"/>
              <w:overflowPunct w:val="0"/>
              <w:spacing w:before="18"/>
              <w:ind w:left="90"/>
              <w:rPr>
                <w:rFonts w:ascii="Times New Roman" w:hAnsi="Times New Roman" w:cs="Times New Roman"/>
              </w:rPr>
            </w:pPr>
            <w:r>
              <w:rPr>
                <w:b/>
                <w:bCs/>
                <w:color w:val="231F20"/>
                <w:sz w:val="18"/>
                <w:szCs w:val="18"/>
              </w:rPr>
              <w:t>Total other provisions</w:t>
            </w:r>
          </w:p>
        </w:tc>
        <w:tc>
          <w:tcPr>
            <w:tcW w:w="3065" w:type="dxa"/>
            <w:tcBorders>
              <w:top w:val="nil"/>
              <w:left w:val="nil"/>
              <w:bottom w:val="nil"/>
              <w:right w:val="nil"/>
            </w:tcBorders>
          </w:tcPr>
          <w:p w:rsidR="00F40401" w:rsidRDefault="00F40401">
            <w:pPr>
              <w:pStyle w:val="TableParagraph"/>
              <w:tabs>
                <w:tab w:val="left" w:pos="991"/>
                <w:tab w:val="left" w:pos="1759"/>
                <w:tab w:val="left" w:pos="2169"/>
              </w:tabs>
              <w:kinsoku w:val="0"/>
              <w:overflowPunct w:val="0"/>
              <w:spacing w:before="22"/>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w:t>
            </w:r>
            <w:r>
              <w:rPr>
                <w:b/>
                <w:bCs/>
                <w:color w:val="231F20"/>
                <w:sz w:val="18"/>
                <w:szCs w:val="18"/>
                <w:u w:val="single"/>
              </w:rPr>
              <w:tab/>
            </w:r>
            <w:r>
              <w:rPr>
                <w:color w:val="231F20"/>
                <w:sz w:val="18"/>
                <w:szCs w:val="18"/>
                <w:u w:val="single"/>
              </w:rPr>
              <w:t>250</w:t>
            </w:r>
            <w:r>
              <w:rPr>
                <w:color w:val="231F20"/>
                <w:sz w:val="18"/>
                <w:szCs w:val="18"/>
                <w:u w:val="single"/>
              </w:rPr>
              <w:tab/>
            </w:r>
          </w:p>
        </w:tc>
      </w:tr>
      <w:tr w:rsidR="00F40401">
        <w:trPr>
          <w:trHeight w:hRule="exact" w:val="642"/>
        </w:trPr>
        <w:tc>
          <w:tcPr>
            <w:tcW w:w="4869" w:type="dxa"/>
            <w:tcBorders>
              <w:top w:val="nil"/>
              <w:left w:val="nil"/>
              <w:bottom w:val="nil"/>
              <w:right w:val="nil"/>
            </w:tcBorders>
          </w:tcPr>
          <w:p w:rsidR="00F40401" w:rsidRDefault="00F40401">
            <w:pPr>
              <w:pStyle w:val="TableParagraph"/>
              <w:kinsoku w:val="0"/>
              <w:overflowPunct w:val="0"/>
              <w:spacing w:before="145"/>
              <w:ind w:left="35"/>
              <w:rPr>
                <w:b/>
                <w:bCs/>
                <w:color w:val="231F20"/>
                <w:sz w:val="18"/>
                <w:szCs w:val="18"/>
              </w:rPr>
            </w:pPr>
            <w:r>
              <w:rPr>
                <w:b/>
                <w:bCs/>
                <w:color w:val="231F20"/>
                <w:sz w:val="18"/>
                <w:szCs w:val="18"/>
              </w:rPr>
              <w:t>Other provisions are expected to be settled in:</w:t>
            </w:r>
          </w:p>
          <w:p w:rsidR="00F40401" w:rsidRDefault="00F40401">
            <w:pPr>
              <w:pStyle w:val="TableParagraph"/>
              <w:kinsoku w:val="0"/>
              <w:overflowPunct w:val="0"/>
              <w:spacing w:before="52"/>
              <w:ind w:left="428"/>
              <w:rPr>
                <w:rFonts w:ascii="Times New Roman" w:hAnsi="Times New Roman" w:cs="Times New Roman"/>
              </w:rPr>
            </w:pPr>
            <w:r>
              <w:rPr>
                <w:color w:val="231F20"/>
                <w:sz w:val="18"/>
                <w:szCs w:val="18"/>
              </w:rPr>
              <w:t>No more than 12 months</w:t>
            </w:r>
          </w:p>
        </w:tc>
        <w:tc>
          <w:tcPr>
            <w:tcW w:w="3065" w:type="dxa"/>
            <w:tcBorders>
              <w:top w:val="nil"/>
              <w:left w:val="nil"/>
              <w:bottom w:val="nil"/>
              <w:right w:val="nil"/>
            </w:tcBorders>
          </w:tcPr>
          <w:p w:rsidR="00F40401" w:rsidRDefault="00F40401">
            <w:pPr>
              <w:pStyle w:val="TableParagraph"/>
              <w:kinsoku w:val="0"/>
              <w:overflowPunct w:val="0"/>
              <w:rPr>
                <w:rFonts w:ascii="Times New Roman" w:hAnsi="Times New Roman" w:cs="Times New Roman"/>
                <w:sz w:val="18"/>
                <w:szCs w:val="18"/>
              </w:rPr>
            </w:pPr>
          </w:p>
          <w:p w:rsidR="00F40401" w:rsidRDefault="00F40401">
            <w:pPr>
              <w:pStyle w:val="TableParagraph"/>
              <w:kinsoku w:val="0"/>
              <w:overflowPunct w:val="0"/>
              <w:spacing w:before="1"/>
              <w:rPr>
                <w:rFonts w:ascii="Times New Roman" w:hAnsi="Times New Roman" w:cs="Times New Roman"/>
                <w:sz w:val="17"/>
                <w:szCs w:val="17"/>
              </w:rPr>
            </w:pPr>
          </w:p>
          <w:p w:rsidR="00F40401" w:rsidRDefault="00F40401">
            <w:pPr>
              <w:pStyle w:val="TableParagraph"/>
              <w:tabs>
                <w:tab w:val="left" w:pos="770"/>
              </w:tabs>
              <w:kinsoku w:val="0"/>
              <w:overflowPunct w:val="0"/>
              <w:ind w:right="138"/>
              <w:jc w:val="right"/>
              <w:rPr>
                <w:rFonts w:ascii="Times New Roman" w:hAnsi="Times New Roman" w:cs="Times New Roman"/>
              </w:rPr>
            </w:pPr>
            <w:r>
              <w:rPr>
                <w:b/>
                <w:bCs/>
                <w:color w:val="231F20"/>
                <w:sz w:val="18"/>
                <w:szCs w:val="18"/>
              </w:rPr>
              <w:t>-</w:t>
            </w:r>
            <w:r>
              <w:rPr>
                <w:b/>
                <w:bCs/>
                <w:color w:val="231F20"/>
                <w:sz w:val="18"/>
                <w:szCs w:val="18"/>
              </w:rPr>
              <w:tab/>
            </w:r>
            <w:r>
              <w:rPr>
                <w:color w:val="231F20"/>
                <w:sz w:val="18"/>
                <w:szCs w:val="18"/>
              </w:rPr>
              <w:t>250</w:t>
            </w:r>
          </w:p>
        </w:tc>
      </w:tr>
      <w:tr w:rsidR="00F40401">
        <w:trPr>
          <w:trHeight w:hRule="exact" w:val="259"/>
        </w:trPr>
        <w:tc>
          <w:tcPr>
            <w:tcW w:w="4869" w:type="dxa"/>
            <w:tcBorders>
              <w:top w:val="nil"/>
              <w:left w:val="nil"/>
              <w:bottom w:val="nil"/>
              <w:right w:val="nil"/>
            </w:tcBorders>
          </w:tcPr>
          <w:p w:rsidR="00F40401" w:rsidRDefault="00F40401">
            <w:pPr>
              <w:pStyle w:val="TableParagraph"/>
              <w:kinsoku w:val="0"/>
              <w:overflowPunct w:val="0"/>
              <w:spacing w:before="16"/>
              <w:ind w:left="428"/>
              <w:rPr>
                <w:rFonts w:ascii="Times New Roman" w:hAnsi="Times New Roman" w:cs="Times New Roman"/>
              </w:rPr>
            </w:pPr>
            <w:r>
              <w:rPr>
                <w:color w:val="231F20"/>
                <w:sz w:val="18"/>
                <w:szCs w:val="18"/>
              </w:rPr>
              <w:t>More than 12 months</w:t>
            </w:r>
          </w:p>
        </w:tc>
        <w:tc>
          <w:tcPr>
            <w:tcW w:w="3065" w:type="dxa"/>
            <w:tcBorders>
              <w:top w:val="nil"/>
              <w:left w:val="nil"/>
              <w:bottom w:val="nil"/>
              <w:right w:val="nil"/>
            </w:tcBorders>
          </w:tcPr>
          <w:p w:rsidR="00F40401" w:rsidRDefault="00F40401">
            <w:pPr>
              <w:pStyle w:val="TableParagraph"/>
              <w:tabs>
                <w:tab w:val="left" w:pos="991"/>
                <w:tab w:val="left" w:pos="2001"/>
              </w:tabs>
              <w:kinsoku w:val="0"/>
              <w:overflowPunct w:val="0"/>
              <w:spacing w:before="16"/>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w:t>
            </w:r>
            <w:r>
              <w:rPr>
                <w:b/>
                <w:bCs/>
                <w:color w:val="231F20"/>
                <w:sz w:val="18"/>
                <w:szCs w:val="18"/>
                <w:u w:val="single"/>
              </w:rPr>
              <w:tab/>
            </w:r>
            <w:r>
              <w:rPr>
                <w:color w:val="231F20"/>
                <w:sz w:val="18"/>
                <w:szCs w:val="18"/>
                <w:u w:val="single"/>
              </w:rPr>
              <w:t>-</w:t>
            </w:r>
            <w:r>
              <w:rPr>
                <w:color w:val="231F20"/>
                <w:sz w:val="18"/>
                <w:szCs w:val="18"/>
                <w:u w:val="single"/>
              </w:rPr>
              <w:tab/>
            </w:r>
          </w:p>
        </w:tc>
      </w:tr>
      <w:tr w:rsidR="00F40401">
        <w:trPr>
          <w:trHeight w:hRule="exact" w:val="324"/>
        </w:trPr>
        <w:tc>
          <w:tcPr>
            <w:tcW w:w="4869" w:type="dxa"/>
            <w:tcBorders>
              <w:top w:val="nil"/>
              <w:left w:val="nil"/>
              <w:bottom w:val="nil"/>
              <w:right w:val="nil"/>
            </w:tcBorders>
          </w:tcPr>
          <w:p w:rsidR="00F40401" w:rsidRDefault="00F40401">
            <w:pPr>
              <w:pStyle w:val="TableParagraph"/>
              <w:kinsoku w:val="0"/>
              <w:overflowPunct w:val="0"/>
              <w:spacing w:before="16"/>
              <w:ind w:left="90"/>
              <w:rPr>
                <w:rFonts w:ascii="Times New Roman" w:hAnsi="Times New Roman" w:cs="Times New Roman"/>
              </w:rPr>
            </w:pPr>
            <w:r>
              <w:rPr>
                <w:b/>
                <w:bCs/>
                <w:color w:val="231F20"/>
                <w:sz w:val="18"/>
                <w:szCs w:val="18"/>
              </w:rPr>
              <w:t>Total other provisions</w:t>
            </w:r>
          </w:p>
        </w:tc>
        <w:tc>
          <w:tcPr>
            <w:tcW w:w="3065" w:type="dxa"/>
            <w:tcBorders>
              <w:top w:val="nil"/>
              <w:left w:val="nil"/>
              <w:bottom w:val="nil"/>
              <w:right w:val="nil"/>
            </w:tcBorders>
          </w:tcPr>
          <w:p w:rsidR="00F40401" w:rsidRDefault="00F40401">
            <w:pPr>
              <w:pStyle w:val="TableParagraph"/>
              <w:tabs>
                <w:tab w:val="left" w:pos="991"/>
                <w:tab w:val="left" w:pos="1759"/>
                <w:tab w:val="left" w:pos="2169"/>
              </w:tabs>
              <w:kinsoku w:val="0"/>
              <w:overflowPunct w:val="0"/>
              <w:spacing w:before="21"/>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w:t>
            </w:r>
            <w:r>
              <w:rPr>
                <w:b/>
                <w:bCs/>
                <w:color w:val="231F20"/>
                <w:sz w:val="18"/>
                <w:szCs w:val="18"/>
                <w:u w:val="single"/>
              </w:rPr>
              <w:tab/>
            </w:r>
            <w:r>
              <w:rPr>
                <w:color w:val="231F20"/>
                <w:sz w:val="18"/>
                <w:szCs w:val="18"/>
                <w:u w:val="single"/>
              </w:rPr>
              <w:t>250</w:t>
            </w:r>
            <w:r>
              <w:rPr>
                <w:color w:val="231F20"/>
                <w:sz w:val="18"/>
                <w:szCs w:val="18"/>
                <w:u w:val="single"/>
              </w:rPr>
              <w:tab/>
            </w:r>
          </w:p>
        </w:tc>
      </w:tr>
    </w:tbl>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spacing w:before="5"/>
        <w:rPr>
          <w:rFonts w:ascii="Times New Roman" w:hAnsi="Times New Roman" w:cs="Times New Roman"/>
          <w:sz w:val="26"/>
          <w:szCs w:val="26"/>
        </w:rPr>
      </w:pPr>
    </w:p>
    <w:p w:rsidR="00F40401" w:rsidRDefault="00F40401">
      <w:pPr>
        <w:pStyle w:val="BodyText"/>
        <w:tabs>
          <w:tab w:val="left" w:pos="8065"/>
        </w:tabs>
        <w:kinsoku w:val="0"/>
        <w:overflowPunct w:val="0"/>
        <w:spacing w:before="77"/>
        <w:ind w:left="212" w:right="314"/>
        <w:rPr>
          <w:rFonts w:cs="Arial"/>
          <w:b/>
          <w:bCs/>
          <w:color w:val="231F20"/>
        </w:rPr>
      </w:pPr>
      <w:r>
        <w:rPr>
          <w:rFonts w:cs="Arial"/>
          <w:b/>
          <w:bCs/>
          <w:color w:val="231F20"/>
        </w:rPr>
        <w:t>Reconciliation of the opening and closing balances of other</w:t>
      </w:r>
      <w:r>
        <w:rPr>
          <w:rFonts w:cs="Arial"/>
          <w:b/>
          <w:bCs/>
          <w:color w:val="231F20"/>
          <w:spacing w:val="-24"/>
        </w:rPr>
        <w:t xml:space="preserve"> </w:t>
      </w:r>
      <w:r>
        <w:rPr>
          <w:rFonts w:cs="Arial"/>
          <w:b/>
          <w:bCs/>
          <w:color w:val="231F20"/>
        </w:rPr>
        <w:t>prov</w:t>
      </w:r>
      <w:r>
        <w:rPr>
          <w:rFonts w:cs="Arial"/>
          <w:b/>
          <w:bCs/>
          <w:color w:val="231F20"/>
          <w:u w:val="single"/>
        </w:rPr>
        <w:t>isions</w:t>
      </w:r>
      <w:r>
        <w:rPr>
          <w:rFonts w:cs="Arial"/>
          <w:b/>
          <w:bCs/>
          <w:i/>
          <w:iCs/>
          <w:color w:val="231F20"/>
          <w:u w:val="single"/>
        </w:rPr>
        <w:t>:</w:t>
      </w:r>
      <w:r>
        <w:rPr>
          <w:rFonts w:cs="Arial"/>
          <w:b/>
          <w:bCs/>
          <w:i/>
          <w:iCs/>
          <w:color w:val="231F20"/>
          <w:u w:val="single"/>
        </w:rPr>
        <w:tab/>
      </w:r>
    </w:p>
    <w:p w:rsidR="00F40401" w:rsidRDefault="00F40401">
      <w:pPr>
        <w:pStyle w:val="BodyText"/>
        <w:kinsoku w:val="0"/>
        <w:overflowPunct w:val="0"/>
        <w:spacing w:before="9" w:line="207" w:lineRule="exact"/>
        <w:ind w:right="1526"/>
        <w:jc w:val="right"/>
        <w:rPr>
          <w:rFonts w:cs="Arial"/>
          <w:b/>
          <w:bCs/>
          <w:color w:val="231F20"/>
        </w:rPr>
      </w:pPr>
      <w:r>
        <w:rPr>
          <w:rFonts w:cs="Arial"/>
          <w:b/>
          <w:bCs/>
          <w:color w:val="231F20"/>
        </w:rPr>
        <w:t>Provision</w:t>
      </w:r>
    </w:p>
    <w:p w:rsidR="00F40401" w:rsidRDefault="00F40401">
      <w:pPr>
        <w:pStyle w:val="BodyText"/>
        <w:kinsoku w:val="0"/>
        <w:overflowPunct w:val="0"/>
        <w:spacing w:after="22" w:line="207" w:lineRule="exact"/>
        <w:ind w:right="1526"/>
        <w:jc w:val="right"/>
        <w:rPr>
          <w:rFonts w:cs="Arial"/>
          <w:b/>
          <w:bCs/>
          <w:color w:val="231F20"/>
        </w:rPr>
      </w:pPr>
      <w:r>
        <w:rPr>
          <w:rFonts w:cs="Arial"/>
          <w:b/>
          <w:bCs/>
          <w:color w:val="231F20"/>
        </w:rPr>
        <w:t>for</w:t>
      </w:r>
    </w:p>
    <w:tbl>
      <w:tblPr>
        <w:tblW w:w="0" w:type="auto"/>
        <w:tblInd w:w="105" w:type="dxa"/>
        <w:tblLayout w:type="fixed"/>
        <w:tblCellMar>
          <w:left w:w="0" w:type="dxa"/>
          <w:right w:w="0" w:type="dxa"/>
        </w:tblCellMar>
        <w:tblLook w:val="0000" w:firstRow="0" w:lastRow="0" w:firstColumn="0" w:lastColumn="0" w:noHBand="0" w:noVBand="0"/>
      </w:tblPr>
      <w:tblGrid>
        <w:gridCol w:w="5671"/>
        <w:gridCol w:w="1457"/>
        <w:gridCol w:w="833"/>
      </w:tblGrid>
      <w:tr w:rsidR="00F40401">
        <w:trPr>
          <w:trHeight w:hRule="exact" w:val="451"/>
        </w:trPr>
        <w:tc>
          <w:tcPr>
            <w:tcW w:w="5671" w:type="dxa"/>
            <w:tcBorders>
              <w:top w:val="nil"/>
              <w:left w:val="nil"/>
              <w:bottom w:val="nil"/>
              <w:right w:val="nil"/>
            </w:tcBorders>
          </w:tcPr>
          <w:p w:rsidR="00F40401" w:rsidRDefault="00F40401">
            <w:pPr>
              <w:rPr>
                <w:rFonts w:ascii="Times New Roman" w:hAnsi="Times New Roman" w:cs="Times New Roman"/>
              </w:rPr>
            </w:pPr>
          </w:p>
        </w:tc>
        <w:tc>
          <w:tcPr>
            <w:tcW w:w="1457" w:type="dxa"/>
            <w:tcBorders>
              <w:top w:val="nil"/>
              <w:left w:val="nil"/>
              <w:bottom w:val="single" w:sz="4" w:space="0" w:color="231F20"/>
              <w:right w:val="nil"/>
            </w:tcBorders>
          </w:tcPr>
          <w:p w:rsidR="00F40401" w:rsidRDefault="00F40401">
            <w:pPr>
              <w:pStyle w:val="TableParagraph"/>
              <w:kinsoku w:val="0"/>
              <w:overflowPunct w:val="0"/>
              <w:spacing w:line="184" w:lineRule="exact"/>
              <w:ind w:left="314"/>
              <w:rPr>
                <w:b/>
                <w:bCs/>
                <w:color w:val="231F20"/>
                <w:sz w:val="18"/>
                <w:szCs w:val="18"/>
              </w:rPr>
            </w:pPr>
            <w:r>
              <w:rPr>
                <w:b/>
                <w:bCs/>
                <w:color w:val="231F20"/>
                <w:sz w:val="18"/>
                <w:szCs w:val="18"/>
              </w:rPr>
              <w:t>relocation</w:t>
            </w:r>
          </w:p>
          <w:p w:rsidR="00F40401" w:rsidRDefault="00F40401">
            <w:pPr>
              <w:pStyle w:val="TableParagraph"/>
              <w:kinsoku w:val="0"/>
              <w:overflowPunct w:val="0"/>
              <w:spacing w:before="2"/>
              <w:ind w:left="722"/>
              <w:rPr>
                <w:rFonts w:ascii="Times New Roman" w:hAnsi="Times New Roman" w:cs="Times New Roman"/>
              </w:rPr>
            </w:pPr>
            <w:r>
              <w:rPr>
                <w:b/>
                <w:bCs/>
                <w:color w:val="231F20"/>
                <w:sz w:val="18"/>
                <w:szCs w:val="18"/>
              </w:rPr>
              <w:t>$’000</w:t>
            </w:r>
          </w:p>
        </w:tc>
        <w:tc>
          <w:tcPr>
            <w:tcW w:w="833" w:type="dxa"/>
            <w:tcBorders>
              <w:top w:val="nil"/>
              <w:left w:val="nil"/>
              <w:bottom w:val="single" w:sz="4" w:space="0" w:color="231F20"/>
              <w:right w:val="nil"/>
            </w:tcBorders>
          </w:tcPr>
          <w:p w:rsidR="00F40401" w:rsidRDefault="00F40401">
            <w:pPr>
              <w:pStyle w:val="TableParagraph"/>
              <w:kinsoku w:val="0"/>
              <w:overflowPunct w:val="0"/>
              <w:spacing w:line="184" w:lineRule="exact"/>
              <w:ind w:left="294"/>
              <w:rPr>
                <w:b/>
                <w:bCs/>
                <w:color w:val="231F20"/>
                <w:sz w:val="18"/>
                <w:szCs w:val="18"/>
              </w:rPr>
            </w:pPr>
            <w:r>
              <w:rPr>
                <w:b/>
                <w:bCs/>
                <w:color w:val="231F20"/>
                <w:sz w:val="18"/>
                <w:szCs w:val="18"/>
              </w:rPr>
              <w:t>Total</w:t>
            </w:r>
          </w:p>
          <w:p w:rsidR="00F40401" w:rsidRDefault="00F40401">
            <w:pPr>
              <w:pStyle w:val="TableParagraph"/>
              <w:kinsoku w:val="0"/>
              <w:overflowPunct w:val="0"/>
              <w:spacing w:before="50"/>
              <w:ind w:left="280"/>
              <w:rPr>
                <w:rFonts w:ascii="Times New Roman" w:hAnsi="Times New Roman" w:cs="Times New Roman"/>
              </w:rPr>
            </w:pPr>
            <w:r>
              <w:rPr>
                <w:b/>
                <w:bCs/>
                <w:color w:val="231F20"/>
                <w:sz w:val="18"/>
                <w:szCs w:val="18"/>
              </w:rPr>
              <w:t>$'000</w:t>
            </w:r>
          </w:p>
        </w:tc>
      </w:tr>
      <w:tr w:rsidR="00F40401">
        <w:trPr>
          <w:trHeight w:hRule="exact" w:val="287"/>
        </w:trPr>
        <w:tc>
          <w:tcPr>
            <w:tcW w:w="5671" w:type="dxa"/>
            <w:tcBorders>
              <w:top w:val="nil"/>
              <w:left w:val="nil"/>
              <w:bottom w:val="nil"/>
              <w:right w:val="nil"/>
            </w:tcBorders>
          </w:tcPr>
          <w:p w:rsidR="00F40401" w:rsidRDefault="00F40401">
            <w:pPr>
              <w:pStyle w:val="TableParagraph"/>
              <w:kinsoku w:val="0"/>
              <w:overflowPunct w:val="0"/>
              <w:spacing w:before="47"/>
              <w:ind w:left="163"/>
              <w:rPr>
                <w:rFonts w:ascii="Times New Roman" w:hAnsi="Times New Roman" w:cs="Times New Roman"/>
              </w:rPr>
            </w:pPr>
            <w:r>
              <w:rPr>
                <w:b/>
                <w:bCs/>
                <w:color w:val="231F20"/>
                <w:sz w:val="18"/>
                <w:szCs w:val="18"/>
              </w:rPr>
              <w:t>Carrying amount at 1 July 2015</w:t>
            </w:r>
          </w:p>
        </w:tc>
        <w:tc>
          <w:tcPr>
            <w:tcW w:w="1457" w:type="dxa"/>
            <w:tcBorders>
              <w:top w:val="single" w:sz="4" w:space="0" w:color="231F20"/>
              <w:left w:val="nil"/>
              <w:bottom w:val="nil"/>
              <w:right w:val="nil"/>
            </w:tcBorders>
          </w:tcPr>
          <w:p w:rsidR="00F40401" w:rsidRDefault="00F40401">
            <w:pPr>
              <w:pStyle w:val="TableParagraph"/>
              <w:kinsoku w:val="0"/>
              <w:overflowPunct w:val="0"/>
              <w:spacing w:before="42"/>
              <w:ind w:right="279"/>
              <w:jc w:val="right"/>
              <w:rPr>
                <w:rFonts w:ascii="Times New Roman" w:hAnsi="Times New Roman" w:cs="Times New Roman"/>
              </w:rPr>
            </w:pPr>
            <w:r>
              <w:rPr>
                <w:b/>
                <w:bCs/>
                <w:color w:val="231F20"/>
                <w:sz w:val="18"/>
                <w:szCs w:val="18"/>
              </w:rPr>
              <w:t>250</w:t>
            </w:r>
          </w:p>
        </w:tc>
        <w:tc>
          <w:tcPr>
            <w:tcW w:w="833" w:type="dxa"/>
            <w:tcBorders>
              <w:top w:val="single" w:sz="4" w:space="0" w:color="231F20"/>
              <w:left w:val="nil"/>
              <w:bottom w:val="nil"/>
              <w:right w:val="nil"/>
            </w:tcBorders>
          </w:tcPr>
          <w:p w:rsidR="00F40401" w:rsidRDefault="00F40401">
            <w:pPr>
              <w:pStyle w:val="TableParagraph"/>
              <w:kinsoku w:val="0"/>
              <w:overflowPunct w:val="0"/>
              <w:spacing w:before="42"/>
              <w:ind w:right="103"/>
              <w:jc w:val="right"/>
              <w:rPr>
                <w:rFonts w:ascii="Times New Roman" w:hAnsi="Times New Roman" w:cs="Times New Roman"/>
              </w:rPr>
            </w:pPr>
            <w:r>
              <w:rPr>
                <w:b/>
                <w:bCs/>
                <w:color w:val="231F20"/>
                <w:sz w:val="18"/>
                <w:szCs w:val="18"/>
              </w:rPr>
              <w:t>250</w:t>
            </w:r>
          </w:p>
        </w:tc>
      </w:tr>
      <w:tr w:rsidR="00F40401">
        <w:trPr>
          <w:trHeight w:hRule="exact" w:val="258"/>
        </w:trPr>
        <w:tc>
          <w:tcPr>
            <w:tcW w:w="5671" w:type="dxa"/>
            <w:tcBorders>
              <w:top w:val="nil"/>
              <w:left w:val="nil"/>
              <w:bottom w:val="nil"/>
              <w:right w:val="nil"/>
            </w:tcBorders>
          </w:tcPr>
          <w:p w:rsidR="00F40401" w:rsidRDefault="00F40401">
            <w:pPr>
              <w:pStyle w:val="TableParagraph"/>
              <w:kinsoku w:val="0"/>
              <w:overflowPunct w:val="0"/>
              <w:spacing w:before="19"/>
              <w:ind w:left="163"/>
              <w:rPr>
                <w:rFonts w:ascii="Times New Roman" w:hAnsi="Times New Roman" w:cs="Times New Roman"/>
              </w:rPr>
            </w:pPr>
            <w:r>
              <w:rPr>
                <w:color w:val="231F20"/>
                <w:sz w:val="18"/>
                <w:szCs w:val="18"/>
              </w:rPr>
              <w:t>Provisions made</w:t>
            </w:r>
          </w:p>
        </w:tc>
        <w:tc>
          <w:tcPr>
            <w:tcW w:w="1457" w:type="dxa"/>
            <w:tcBorders>
              <w:top w:val="nil"/>
              <w:left w:val="nil"/>
              <w:bottom w:val="nil"/>
              <w:right w:val="nil"/>
            </w:tcBorders>
          </w:tcPr>
          <w:p w:rsidR="00F40401" w:rsidRDefault="00F40401">
            <w:pPr>
              <w:pStyle w:val="TableParagraph"/>
              <w:kinsoku w:val="0"/>
              <w:overflowPunct w:val="0"/>
              <w:spacing w:before="14"/>
              <w:ind w:right="281"/>
              <w:jc w:val="right"/>
              <w:rPr>
                <w:rFonts w:ascii="Times New Roman" w:hAnsi="Times New Roman" w:cs="Times New Roman"/>
              </w:rPr>
            </w:pPr>
            <w:r>
              <w:rPr>
                <w:b/>
                <w:bCs/>
                <w:color w:val="231F20"/>
                <w:sz w:val="18"/>
                <w:szCs w:val="18"/>
              </w:rPr>
              <w:t>-</w:t>
            </w:r>
          </w:p>
        </w:tc>
        <w:tc>
          <w:tcPr>
            <w:tcW w:w="833" w:type="dxa"/>
            <w:tcBorders>
              <w:top w:val="nil"/>
              <w:left w:val="nil"/>
              <w:bottom w:val="nil"/>
              <w:right w:val="nil"/>
            </w:tcBorders>
          </w:tcPr>
          <w:p w:rsidR="00F40401" w:rsidRDefault="00F40401">
            <w:pPr>
              <w:pStyle w:val="TableParagraph"/>
              <w:kinsoku w:val="0"/>
              <w:overflowPunct w:val="0"/>
              <w:spacing w:before="14"/>
              <w:ind w:right="106"/>
              <w:jc w:val="right"/>
              <w:rPr>
                <w:rFonts w:ascii="Times New Roman" w:hAnsi="Times New Roman" w:cs="Times New Roman"/>
              </w:rPr>
            </w:pPr>
            <w:r>
              <w:rPr>
                <w:b/>
                <w:bCs/>
                <w:color w:val="231F20"/>
                <w:sz w:val="18"/>
                <w:szCs w:val="18"/>
              </w:rPr>
              <w:t>-</w:t>
            </w:r>
          </w:p>
        </w:tc>
      </w:tr>
      <w:tr w:rsidR="00F40401">
        <w:trPr>
          <w:trHeight w:hRule="exact" w:val="256"/>
        </w:trPr>
        <w:tc>
          <w:tcPr>
            <w:tcW w:w="5671" w:type="dxa"/>
            <w:tcBorders>
              <w:top w:val="nil"/>
              <w:left w:val="nil"/>
              <w:bottom w:val="nil"/>
              <w:right w:val="nil"/>
            </w:tcBorders>
          </w:tcPr>
          <w:p w:rsidR="00F40401" w:rsidRDefault="00F40401">
            <w:pPr>
              <w:pStyle w:val="TableParagraph"/>
              <w:kinsoku w:val="0"/>
              <w:overflowPunct w:val="0"/>
              <w:spacing w:before="18"/>
              <w:ind w:left="163"/>
              <w:rPr>
                <w:rFonts w:ascii="Times New Roman" w:hAnsi="Times New Roman" w:cs="Times New Roman"/>
              </w:rPr>
            </w:pPr>
            <w:r>
              <w:rPr>
                <w:color w:val="231F20"/>
                <w:sz w:val="18"/>
                <w:szCs w:val="18"/>
              </w:rPr>
              <w:t>Amounts recognised in statement of comprehensive income</w:t>
            </w:r>
          </w:p>
        </w:tc>
        <w:tc>
          <w:tcPr>
            <w:tcW w:w="1457" w:type="dxa"/>
            <w:tcBorders>
              <w:top w:val="nil"/>
              <w:left w:val="nil"/>
              <w:bottom w:val="nil"/>
              <w:right w:val="nil"/>
            </w:tcBorders>
          </w:tcPr>
          <w:p w:rsidR="00F40401" w:rsidRDefault="00F40401">
            <w:pPr>
              <w:pStyle w:val="TableParagraph"/>
              <w:kinsoku w:val="0"/>
              <w:overflowPunct w:val="0"/>
              <w:spacing w:before="13"/>
              <w:ind w:right="278"/>
              <w:jc w:val="right"/>
              <w:rPr>
                <w:rFonts w:ascii="Times New Roman" w:hAnsi="Times New Roman" w:cs="Times New Roman"/>
              </w:rPr>
            </w:pPr>
            <w:r>
              <w:rPr>
                <w:b/>
                <w:bCs/>
                <w:color w:val="231F20"/>
                <w:sz w:val="18"/>
                <w:szCs w:val="18"/>
              </w:rPr>
              <w:t>(250)</w:t>
            </w:r>
          </w:p>
        </w:tc>
        <w:tc>
          <w:tcPr>
            <w:tcW w:w="833" w:type="dxa"/>
            <w:tcBorders>
              <w:top w:val="nil"/>
              <w:left w:val="nil"/>
              <w:bottom w:val="nil"/>
              <w:right w:val="nil"/>
            </w:tcBorders>
          </w:tcPr>
          <w:p w:rsidR="00F40401" w:rsidRDefault="00F40401">
            <w:pPr>
              <w:pStyle w:val="TableParagraph"/>
              <w:kinsoku w:val="0"/>
              <w:overflowPunct w:val="0"/>
              <w:spacing w:before="13"/>
              <w:ind w:right="104"/>
              <w:jc w:val="right"/>
              <w:rPr>
                <w:rFonts w:ascii="Times New Roman" w:hAnsi="Times New Roman" w:cs="Times New Roman"/>
              </w:rPr>
            </w:pPr>
            <w:r>
              <w:rPr>
                <w:b/>
                <w:bCs/>
                <w:color w:val="231F20"/>
                <w:sz w:val="18"/>
                <w:szCs w:val="18"/>
              </w:rPr>
              <w:t>(250)</w:t>
            </w:r>
          </w:p>
        </w:tc>
      </w:tr>
      <w:tr w:rsidR="00F40401">
        <w:trPr>
          <w:trHeight w:hRule="exact" w:val="229"/>
        </w:trPr>
        <w:tc>
          <w:tcPr>
            <w:tcW w:w="5671" w:type="dxa"/>
            <w:tcBorders>
              <w:top w:val="nil"/>
              <w:left w:val="nil"/>
              <w:bottom w:val="single" w:sz="4" w:space="0" w:color="231F20"/>
              <w:right w:val="nil"/>
            </w:tcBorders>
          </w:tcPr>
          <w:p w:rsidR="00F40401" w:rsidRDefault="00F40401">
            <w:pPr>
              <w:pStyle w:val="TableParagraph"/>
              <w:kinsoku w:val="0"/>
              <w:overflowPunct w:val="0"/>
              <w:spacing w:before="16"/>
              <w:ind w:left="163"/>
              <w:rPr>
                <w:rFonts w:ascii="Times New Roman" w:hAnsi="Times New Roman" w:cs="Times New Roman"/>
              </w:rPr>
            </w:pPr>
            <w:r>
              <w:rPr>
                <w:color w:val="231F20"/>
                <w:sz w:val="18"/>
                <w:szCs w:val="18"/>
              </w:rPr>
              <w:t>Unwinding of discount rate or change in discount rate</w:t>
            </w:r>
          </w:p>
        </w:tc>
        <w:tc>
          <w:tcPr>
            <w:tcW w:w="1457" w:type="dxa"/>
            <w:tcBorders>
              <w:top w:val="nil"/>
              <w:left w:val="nil"/>
              <w:bottom w:val="single" w:sz="4" w:space="0" w:color="231F20"/>
              <w:right w:val="nil"/>
            </w:tcBorders>
          </w:tcPr>
          <w:p w:rsidR="00F40401" w:rsidRDefault="00F40401">
            <w:pPr>
              <w:pStyle w:val="TableParagraph"/>
              <w:kinsoku w:val="0"/>
              <w:overflowPunct w:val="0"/>
              <w:spacing w:before="12"/>
              <w:ind w:right="281"/>
              <w:jc w:val="right"/>
              <w:rPr>
                <w:rFonts w:ascii="Times New Roman" w:hAnsi="Times New Roman" w:cs="Times New Roman"/>
              </w:rPr>
            </w:pPr>
            <w:r>
              <w:rPr>
                <w:b/>
                <w:bCs/>
                <w:color w:val="231F20"/>
                <w:sz w:val="18"/>
                <w:szCs w:val="18"/>
              </w:rPr>
              <w:t>-</w:t>
            </w:r>
          </w:p>
        </w:tc>
        <w:tc>
          <w:tcPr>
            <w:tcW w:w="833" w:type="dxa"/>
            <w:tcBorders>
              <w:top w:val="nil"/>
              <w:left w:val="nil"/>
              <w:bottom w:val="single" w:sz="4" w:space="0" w:color="231F20"/>
              <w:right w:val="nil"/>
            </w:tcBorders>
          </w:tcPr>
          <w:p w:rsidR="00F40401" w:rsidRDefault="00F40401">
            <w:pPr>
              <w:pStyle w:val="TableParagraph"/>
              <w:kinsoku w:val="0"/>
              <w:overflowPunct w:val="0"/>
              <w:spacing w:before="12"/>
              <w:ind w:right="106"/>
              <w:jc w:val="right"/>
              <w:rPr>
                <w:rFonts w:ascii="Times New Roman" w:hAnsi="Times New Roman" w:cs="Times New Roman"/>
              </w:rPr>
            </w:pPr>
            <w:r>
              <w:rPr>
                <w:b/>
                <w:bCs/>
                <w:color w:val="231F20"/>
                <w:sz w:val="18"/>
                <w:szCs w:val="18"/>
              </w:rPr>
              <w:t>-</w:t>
            </w:r>
          </w:p>
        </w:tc>
      </w:tr>
      <w:tr w:rsidR="00F40401">
        <w:trPr>
          <w:trHeight w:hRule="exact" w:val="300"/>
        </w:trPr>
        <w:tc>
          <w:tcPr>
            <w:tcW w:w="5671" w:type="dxa"/>
            <w:tcBorders>
              <w:top w:val="single" w:sz="4" w:space="0" w:color="231F20"/>
              <w:left w:val="nil"/>
              <w:bottom w:val="single" w:sz="17" w:space="0" w:color="231F20"/>
              <w:right w:val="nil"/>
            </w:tcBorders>
          </w:tcPr>
          <w:p w:rsidR="00F40401" w:rsidRDefault="00F40401">
            <w:pPr>
              <w:pStyle w:val="TableParagraph"/>
              <w:kinsoku w:val="0"/>
              <w:overflowPunct w:val="0"/>
              <w:spacing w:before="59"/>
              <w:ind w:left="163"/>
              <w:rPr>
                <w:rFonts w:ascii="Times New Roman" w:hAnsi="Times New Roman" w:cs="Times New Roman"/>
              </w:rPr>
            </w:pPr>
            <w:r>
              <w:rPr>
                <w:b/>
                <w:bCs/>
                <w:color w:val="231F20"/>
                <w:sz w:val="18"/>
                <w:szCs w:val="18"/>
              </w:rPr>
              <w:t>Closing balance at 30 June 2016</w:t>
            </w:r>
          </w:p>
        </w:tc>
        <w:tc>
          <w:tcPr>
            <w:tcW w:w="1457" w:type="dxa"/>
            <w:tcBorders>
              <w:top w:val="single" w:sz="4" w:space="0" w:color="231F20"/>
              <w:left w:val="nil"/>
              <w:bottom w:val="single" w:sz="17" w:space="0" w:color="231F20"/>
              <w:right w:val="nil"/>
            </w:tcBorders>
          </w:tcPr>
          <w:p w:rsidR="00F40401" w:rsidRDefault="00F40401">
            <w:pPr>
              <w:pStyle w:val="TableParagraph"/>
              <w:kinsoku w:val="0"/>
              <w:overflowPunct w:val="0"/>
              <w:spacing w:before="59"/>
              <w:ind w:right="281"/>
              <w:jc w:val="right"/>
              <w:rPr>
                <w:rFonts w:ascii="Times New Roman" w:hAnsi="Times New Roman" w:cs="Times New Roman"/>
              </w:rPr>
            </w:pPr>
            <w:r>
              <w:rPr>
                <w:b/>
                <w:bCs/>
                <w:color w:val="231F20"/>
                <w:sz w:val="18"/>
                <w:szCs w:val="18"/>
              </w:rPr>
              <w:t>-</w:t>
            </w:r>
          </w:p>
        </w:tc>
        <w:tc>
          <w:tcPr>
            <w:tcW w:w="833" w:type="dxa"/>
            <w:tcBorders>
              <w:top w:val="single" w:sz="4" w:space="0" w:color="231F20"/>
              <w:left w:val="nil"/>
              <w:bottom w:val="single" w:sz="17" w:space="0" w:color="231F20"/>
              <w:right w:val="nil"/>
            </w:tcBorders>
          </w:tcPr>
          <w:p w:rsidR="00F40401" w:rsidRDefault="00F40401">
            <w:pPr>
              <w:pStyle w:val="TableParagraph"/>
              <w:kinsoku w:val="0"/>
              <w:overflowPunct w:val="0"/>
              <w:spacing w:before="59"/>
              <w:ind w:right="106"/>
              <w:jc w:val="right"/>
              <w:rPr>
                <w:rFonts w:ascii="Times New Roman" w:hAnsi="Times New Roman" w:cs="Times New Roman"/>
              </w:rPr>
            </w:pPr>
            <w:r>
              <w:rPr>
                <w:b/>
                <w:bCs/>
                <w:color w:val="231F20"/>
                <w:sz w:val="18"/>
                <w:szCs w:val="18"/>
              </w:rPr>
              <w:t>-</w:t>
            </w:r>
          </w:p>
        </w:tc>
      </w:tr>
    </w:tbl>
    <w:p w:rsidR="00F40401" w:rsidRDefault="00F40401">
      <w:pPr>
        <w:rPr>
          <w:rFonts w:ascii="Times New Roman" w:hAnsi="Times New Roman" w:cs="Times New Roman"/>
        </w:rPr>
        <w:sectPr w:rsidR="00F40401" w:rsidSect="00B95E9D">
          <w:pgSz w:w="9980" w:h="14180"/>
          <w:pgMar w:top="851" w:right="740" w:bottom="851" w:left="760" w:header="359" w:footer="362" w:gutter="0"/>
          <w:cols w:space="720" w:equalWidth="0">
            <w:col w:w="8480"/>
          </w:cols>
          <w:noEndnote/>
        </w:sectPr>
      </w:pPr>
    </w:p>
    <w:p w:rsidR="00F40401" w:rsidRDefault="00F40401">
      <w:pPr>
        <w:pStyle w:val="BodyText"/>
        <w:kinsoku w:val="0"/>
        <w:overflowPunct w:val="0"/>
        <w:rPr>
          <w:rFonts w:cs="Arial"/>
          <w:b/>
          <w:bCs/>
          <w:sz w:val="20"/>
          <w:szCs w:val="20"/>
        </w:rPr>
      </w:pPr>
    </w:p>
    <w:p w:rsidR="00F40401" w:rsidRDefault="00F40401">
      <w:pPr>
        <w:pStyle w:val="BodyText"/>
        <w:kinsoku w:val="0"/>
        <w:overflowPunct w:val="0"/>
        <w:rPr>
          <w:rFonts w:cs="Arial"/>
          <w:b/>
          <w:bCs/>
          <w:sz w:val="20"/>
          <w:szCs w:val="20"/>
        </w:rPr>
      </w:pPr>
    </w:p>
    <w:p w:rsidR="00F40401" w:rsidRDefault="00F40401">
      <w:pPr>
        <w:pStyle w:val="BodyText"/>
        <w:kinsoku w:val="0"/>
        <w:overflowPunct w:val="0"/>
        <w:spacing w:before="2"/>
        <w:rPr>
          <w:rFonts w:cs="Arial"/>
          <w:b/>
          <w:bCs/>
          <w:sz w:val="13"/>
          <w:szCs w:val="13"/>
        </w:rPr>
      </w:pPr>
    </w:p>
    <w:tbl>
      <w:tblPr>
        <w:tblW w:w="0" w:type="auto"/>
        <w:tblInd w:w="218" w:type="dxa"/>
        <w:tblLayout w:type="fixed"/>
        <w:tblCellMar>
          <w:left w:w="0" w:type="dxa"/>
          <w:right w:w="0" w:type="dxa"/>
        </w:tblCellMar>
        <w:tblLook w:val="0000" w:firstRow="0" w:lastRow="0" w:firstColumn="0" w:lastColumn="0" w:noHBand="0" w:noVBand="0"/>
      </w:tblPr>
      <w:tblGrid>
        <w:gridCol w:w="5191"/>
        <w:gridCol w:w="1459"/>
        <w:gridCol w:w="971"/>
      </w:tblGrid>
      <w:tr w:rsidR="00F40401">
        <w:trPr>
          <w:trHeight w:hRule="exact" w:val="980"/>
        </w:trPr>
        <w:tc>
          <w:tcPr>
            <w:tcW w:w="5191" w:type="dxa"/>
            <w:tcBorders>
              <w:top w:val="nil"/>
              <w:left w:val="nil"/>
              <w:bottom w:val="nil"/>
              <w:right w:val="nil"/>
            </w:tcBorders>
          </w:tcPr>
          <w:p w:rsidR="00F40401" w:rsidRDefault="00F40401">
            <w:pPr>
              <w:pStyle w:val="TableParagraph"/>
              <w:kinsoku w:val="0"/>
              <w:overflowPunct w:val="0"/>
              <w:spacing w:before="65"/>
              <w:ind w:left="35" w:right="503"/>
              <w:rPr>
                <w:b/>
                <w:bCs/>
                <w:color w:val="231F20"/>
                <w:sz w:val="28"/>
                <w:szCs w:val="28"/>
              </w:rPr>
            </w:pPr>
            <w:r>
              <w:rPr>
                <w:b/>
                <w:bCs/>
                <w:color w:val="231F20"/>
                <w:sz w:val="28"/>
                <w:szCs w:val="28"/>
              </w:rPr>
              <w:t>3 Funding</w:t>
            </w:r>
          </w:p>
          <w:p w:rsidR="00F40401" w:rsidRDefault="00F40401">
            <w:pPr>
              <w:pStyle w:val="TableParagraph"/>
              <w:kinsoku w:val="0"/>
              <w:overflowPunct w:val="0"/>
              <w:spacing w:before="179"/>
              <w:ind w:left="35" w:right="503"/>
              <w:rPr>
                <w:rFonts w:ascii="Times New Roman" w:hAnsi="Times New Roman" w:cs="Times New Roman"/>
              </w:rPr>
            </w:pPr>
            <w:r>
              <w:rPr>
                <w:b/>
                <w:bCs/>
                <w:color w:val="231F20"/>
                <w:sz w:val="28"/>
                <w:szCs w:val="28"/>
              </w:rPr>
              <w:t>3.1 Cash Flow  Reconciliation</w:t>
            </w:r>
          </w:p>
        </w:tc>
        <w:tc>
          <w:tcPr>
            <w:tcW w:w="2430" w:type="dxa"/>
            <w:gridSpan w:val="2"/>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317"/>
        </w:trPr>
        <w:tc>
          <w:tcPr>
            <w:tcW w:w="5191" w:type="dxa"/>
            <w:tcBorders>
              <w:top w:val="nil"/>
              <w:left w:val="nil"/>
              <w:bottom w:val="nil"/>
              <w:right w:val="nil"/>
            </w:tcBorders>
          </w:tcPr>
          <w:p w:rsidR="00F40401" w:rsidRDefault="00F40401">
            <w:pPr>
              <w:rPr>
                <w:rFonts w:ascii="Times New Roman" w:hAnsi="Times New Roman" w:cs="Times New Roman"/>
              </w:rPr>
            </w:pPr>
          </w:p>
        </w:tc>
        <w:tc>
          <w:tcPr>
            <w:tcW w:w="1459" w:type="dxa"/>
            <w:tcBorders>
              <w:top w:val="nil"/>
              <w:left w:val="nil"/>
              <w:bottom w:val="nil"/>
              <w:right w:val="nil"/>
            </w:tcBorders>
          </w:tcPr>
          <w:p w:rsidR="00F40401" w:rsidRDefault="00F40401">
            <w:pPr>
              <w:pStyle w:val="TableParagraph"/>
              <w:kinsoku w:val="0"/>
              <w:overflowPunct w:val="0"/>
              <w:spacing w:before="74"/>
              <w:ind w:right="360"/>
              <w:jc w:val="right"/>
              <w:rPr>
                <w:rFonts w:ascii="Times New Roman" w:hAnsi="Times New Roman" w:cs="Times New Roman"/>
              </w:rPr>
            </w:pPr>
            <w:r>
              <w:rPr>
                <w:b/>
                <w:bCs/>
                <w:color w:val="231F20"/>
                <w:sz w:val="18"/>
                <w:szCs w:val="18"/>
              </w:rPr>
              <w:t>2016</w:t>
            </w:r>
          </w:p>
        </w:tc>
        <w:tc>
          <w:tcPr>
            <w:tcW w:w="971" w:type="dxa"/>
            <w:tcBorders>
              <w:top w:val="nil"/>
              <w:left w:val="nil"/>
              <w:bottom w:val="nil"/>
              <w:right w:val="nil"/>
            </w:tcBorders>
          </w:tcPr>
          <w:p w:rsidR="00F40401" w:rsidRDefault="00F40401">
            <w:pPr>
              <w:pStyle w:val="TableParagraph"/>
              <w:kinsoku w:val="0"/>
              <w:overflowPunct w:val="0"/>
              <w:spacing w:before="79"/>
              <w:ind w:right="33"/>
              <w:jc w:val="right"/>
              <w:rPr>
                <w:rFonts w:ascii="Times New Roman" w:hAnsi="Times New Roman" w:cs="Times New Roman"/>
              </w:rPr>
            </w:pPr>
            <w:r>
              <w:rPr>
                <w:color w:val="231F20"/>
                <w:sz w:val="18"/>
                <w:szCs w:val="18"/>
              </w:rPr>
              <w:t>2015</w:t>
            </w:r>
          </w:p>
        </w:tc>
      </w:tr>
      <w:tr w:rsidR="00F40401">
        <w:trPr>
          <w:trHeight w:hRule="exact" w:val="264"/>
        </w:trPr>
        <w:tc>
          <w:tcPr>
            <w:tcW w:w="5191" w:type="dxa"/>
            <w:tcBorders>
              <w:top w:val="nil"/>
              <w:left w:val="nil"/>
              <w:bottom w:val="nil"/>
              <w:right w:val="nil"/>
            </w:tcBorders>
          </w:tcPr>
          <w:p w:rsidR="00F40401" w:rsidRDefault="00F40401">
            <w:pPr>
              <w:rPr>
                <w:rFonts w:ascii="Times New Roman" w:hAnsi="Times New Roman" w:cs="Times New Roman"/>
              </w:rPr>
            </w:pPr>
          </w:p>
        </w:tc>
        <w:tc>
          <w:tcPr>
            <w:tcW w:w="1459" w:type="dxa"/>
            <w:tcBorders>
              <w:top w:val="nil"/>
              <w:left w:val="nil"/>
              <w:bottom w:val="nil"/>
              <w:right w:val="nil"/>
            </w:tcBorders>
          </w:tcPr>
          <w:p w:rsidR="00F40401" w:rsidRDefault="00F40401">
            <w:pPr>
              <w:pStyle w:val="TableParagraph"/>
              <w:kinsoku w:val="0"/>
              <w:overflowPunct w:val="0"/>
              <w:spacing w:before="12"/>
              <w:ind w:right="360"/>
              <w:jc w:val="right"/>
              <w:rPr>
                <w:rFonts w:ascii="Times New Roman" w:hAnsi="Times New Roman" w:cs="Times New Roman"/>
              </w:rPr>
            </w:pPr>
            <w:r>
              <w:rPr>
                <w:b/>
                <w:bCs/>
                <w:color w:val="231F20"/>
                <w:sz w:val="18"/>
                <w:szCs w:val="18"/>
              </w:rPr>
              <w:t>$’000</w:t>
            </w:r>
          </w:p>
        </w:tc>
        <w:tc>
          <w:tcPr>
            <w:tcW w:w="971" w:type="dxa"/>
            <w:tcBorders>
              <w:top w:val="nil"/>
              <w:left w:val="nil"/>
              <w:bottom w:val="nil"/>
              <w:right w:val="nil"/>
            </w:tcBorders>
          </w:tcPr>
          <w:p w:rsidR="00F40401" w:rsidRDefault="00F40401">
            <w:pPr>
              <w:pStyle w:val="TableParagraph"/>
              <w:kinsoku w:val="0"/>
              <w:overflowPunct w:val="0"/>
              <w:spacing w:before="16"/>
              <w:ind w:right="33"/>
              <w:jc w:val="right"/>
              <w:rPr>
                <w:rFonts w:ascii="Times New Roman" w:hAnsi="Times New Roman" w:cs="Times New Roman"/>
              </w:rPr>
            </w:pPr>
            <w:r>
              <w:rPr>
                <w:color w:val="231F20"/>
                <w:sz w:val="18"/>
                <w:szCs w:val="18"/>
              </w:rPr>
              <w:t>$’000</w:t>
            </w:r>
          </w:p>
        </w:tc>
      </w:tr>
      <w:tr w:rsidR="00F40401">
        <w:trPr>
          <w:trHeight w:hRule="exact" w:val="469"/>
        </w:trPr>
        <w:tc>
          <w:tcPr>
            <w:tcW w:w="5191" w:type="dxa"/>
            <w:tcBorders>
              <w:top w:val="nil"/>
              <w:left w:val="nil"/>
              <w:bottom w:val="nil"/>
              <w:right w:val="nil"/>
            </w:tcBorders>
          </w:tcPr>
          <w:p w:rsidR="00F40401" w:rsidRDefault="00F40401">
            <w:pPr>
              <w:pStyle w:val="TableParagraph"/>
              <w:kinsoku w:val="0"/>
              <w:overflowPunct w:val="0"/>
              <w:spacing w:before="21"/>
              <w:ind w:left="37" w:right="503"/>
              <w:rPr>
                <w:rFonts w:ascii="Times New Roman" w:hAnsi="Times New Roman" w:cs="Times New Roman"/>
              </w:rPr>
            </w:pPr>
            <w:r>
              <w:rPr>
                <w:b/>
                <w:bCs/>
                <w:color w:val="231F20"/>
                <w:sz w:val="18"/>
                <w:szCs w:val="18"/>
              </w:rPr>
              <w:t>Reconciliation of net cost of services to net cash from operating activities:</w:t>
            </w:r>
          </w:p>
        </w:tc>
        <w:tc>
          <w:tcPr>
            <w:tcW w:w="1459" w:type="dxa"/>
            <w:tcBorders>
              <w:top w:val="nil"/>
              <w:left w:val="nil"/>
              <w:bottom w:val="nil"/>
              <w:right w:val="nil"/>
            </w:tcBorders>
          </w:tcPr>
          <w:p w:rsidR="00F40401" w:rsidRDefault="00F40401">
            <w:pPr>
              <w:rPr>
                <w:rFonts w:ascii="Times New Roman" w:hAnsi="Times New Roman" w:cs="Times New Roman"/>
              </w:rPr>
            </w:pPr>
          </w:p>
        </w:tc>
        <w:tc>
          <w:tcPr>
            <w:tcW w:w="971"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58"/>
        </w:trPr>
        <w:tc>
          <w:tcPr>
            <w:tcW w:w="5191" w:type="dxa"/>
            <w:tcBorders>
              <w:top w:val="nil"/>
              <w:left w:val="nil"/>
              <w:bottom w:val="nil"/>
              <w:right w:val="nil"/>
            </w:tcBorders>
          </w:tcPr>
          <w:p w:rsidR="00F40401" w:rsidRDefault="00F40401">
            <w:pPr>
              <w:pStyle w:val="TableParagraph"/>
              <w:kinsoku w:val="0"/>
              <w:overflowPunct w:val="0"/>
              <w:spacing w:before="20"/>
              <w:ind w:left="37" w:right="503"/>
              <w:rPr>
                <w:rFonts w:ascii="Times New Roman" w:hAnsi="Times New Roman" w:cs="Times New Roman"/>
              </w:rPr>
            </w:pPr>
            <w:r>
              <w:rPr>
                <w:color w:val="231F20"/>
                <w:sz w:val="18"/>
                <w:szCs w:val="18"/>
              </w:rPr>
              <w:t>Net cost of services</w:t>
            </w:r>
          </w:p>
        </w:tc>
        <w:tc>
          <w:tcPr>
            <w:tcW w:w="1459" w:type="dxa"/>
            <w:tcBorders>
              <w:top w:val="nil"/>
              <w:left w:val="nil"/>
              <w:bottom w:val="nil"/>
              <w:right w:val="nil"/>
            </w:tcBorders>
          </w:tcPr>
          <w:p w:rsidR="00F40401" w:rsidRDefault="00F40401">
            <w:pPr>
              <w:pStyle w:val="TableParagraph"/>
              <w:kinsoku w:val="0"/>
              <w:overflowPunct w:val="0"/>
              <w:spacing w:before="15"/>
              <w:ind w:right="360"/>
              <w:jc w:val="right"/>
              <w:rPr>
                <w:rFonts w:ascii="Times New Roman" w:hAnsi="Times New Roman" w:cs="Times New Roman"/>
              </w:rPr>
            </w:pPr>
            <w:r>
              <w:rPr>
                <w:b/>
                <w:bCs/>
                <w:color w:val="231F20"/>
                <w:sz w:val="18"/>
                <w:szCs w:val="18"/>
              </w:rPr>
              <w:t>(6,991)</w:t>
            </w:r>
          </w:p>
        </w:tc>
        <w:tc>
          <w:tcPr>
            <w:tcW w:w="971" w:type="dxa"/>
            <w:tcBorders>
              <w:top w:val="nil"/>
              <w:left w:val="nil"/>
              <w:bottom w:val="nil"/>
              <w:right w:val="nil"/>
            </w:tcBorders>
          </w:tcPr>
          <w:p w:rsidR="00F40401" w:rsidRDefault="00F40401">
            <w:pPr>
              <w:pStyle w:val="TableParagraph"/>
              <w:kinsoku w:val="0"/>
              <w:overflowPunct w:val="0"/>
              <w:spacing w:before="20"/>
              <w:ind w:right="33"/>
              <w:jc w:val="right"/>
              <w:rPr>
                <w:rFonts w:ascii="Times New Roman" w:hAnsi="Times New Roman" w:cs="Times New Roman"/>
              </w:rPr>
            </w:pPr>
            <w:r>
              <w:rPr>
                <w:color w:val="231F20"/>
                <w:sz w:val="18"/>
                <w:szCs w:val="18"/>
              </w:rPr>
              <w:t>(6,335)</w:t>
            </w:r>
          </w:p>
        </w:tc>
      </w:tr>
      <w:tr w:rsidR="00F40401">
        <w:trPr>
          <w:trHeight w:hRule="exact" w:val="382"/>
        </w:trPr>
        <w:tc>
          <w:tcPr>
            <w:tcW w:w="5191" w:type="dxa"/>
            <w:tcBorders>
              <w:top w:val="nil"/>
              <w:left w:val="nil"/>
              <w:bottom w:val="nil"/>
              <w:right w:val="nil"/>
            </w:tcBorders>
          </w:tcPr>
          <w:p w:rsidR="00F40401" w:rsidRDefault="00F40401">
            <w:pPr>
              <w:pStyle w:val="TableParagraph"/>
              <w:kinsoku w:val="0"/>
              <w:overflowPunct w:val="0"/>
              <w:spacing w:before="16"/>
              <w:ind w:left="37" w:right="503"/>
              <w:rPr>
                <w:rFonts w:ascii="Times New Roman" w:hAnsi="Times New Roman" w:cs="Times New Roman"/>
              </w:rPr>
            </w:pPr>
            <w:r>
              <w:rPr>
                <w:color w:val="231F20"/>
                <w:sz w:val="18"/>
                <w:szCs w:val="18"/>
              </w:rPr>
              <w:t>Add revenue from Government</w:t>
            </w:r>
          </w:p>
        </w:tc>
        <w:tc>
          <w:tcPr>
            <w:tcW w:w="1459" w:type="dxa"/>
            <w:tcBorders>
              <w:top w:val="nil"/>
              <w:left w:val="nil"/>
              <w:bottom w:val="nil"/>
              <w:right w:val="nil"/>
            </w:tcBorders>
          </w:tcPr>
          <w:p w:rsidR="00F40401" w:rsidRDefault="00F40401">
            <w:pPr>
              <w:pStyle w:val="TableParagraph"/>
              <w:kinsoku w:val="0"/>
              <w:overflowPunct w:val="0"/>
              <w:spacing w:before="12"/>
              <w:ind w:right="360"/>
              <w:jc w:val="right"/>
              <w:rPr>
                <w:rFonts w:ascii="Times New Roman" w:hAnsi="Times New Roman" w:cs="Times New Roman"/>
              </w:rPr>
            </w:pPr>
            <w:r>
              <w:rPr>
                <w:b/>
                <w:bCs/>
                <w:color w:val="231F20"/>
                <w:sz w:val="18"/>
                <w:szCs w:val="18"/>
              </w:rPr>
              <w:t>7,190</w:t>
            </w:r>
          </w:p>
        </w:tc>
        <w:tc>
          <w:tcPr>
            <w:tcW w:w="971" w:type="dxa"/>
            <w:tcBorders>
              <w:top w:val="nil"/>
              <w:left w:val="nil"/>
              <w:bottom w:val="nil"/>
              <w:right w:val="nil"/>
            </w:tcBorders>
          </w:tcPr>
          <w:p w:rsidR="00F40401" w:rsidRDefault="00F40401">
            <w:pPr>
              <w:pStyle w:val="TableParagraph"/>
              <w:kinsoku w:val="0"/>
              <w:overflowPunct w:val="0"/>
              <w:spacing w:before="16"/>
              <w:ind w:right="33"/>
              <w:jc w:val="right"/>
              <w:rPr>
                <w:rFonts w:ascii="Times New Roman" w:hAnsi="Times New Roman" w:cs="Times New Roman"/>
              </w:rPr>
            </w:pPr>
            <w:r>
              <w:rPr>
                <w:color w:val="231F20"/>
                <w:sz w:val="18"/>
                <w:szCs w:val="18"/>
              </w:rPr>
              <w:t>6,760</w:t>
            </w:r>
          </w:p>
        </w:tc>
      </w:tr>
      <w:tr w:rsidR="00F40401">
        <w:trPr>
          <w:trHeight w:hRule="exact" w:val="380"/>
        </w:trPr>
        <w:tc>
          <w:tcPr>
            <w:tcW w:w="5191" w:type="dxa"/>
            <w:tcBorders>
              <w:top w:val="nil"/>
              <w:left w:val="nil"/>
              <w:bottom w:val="nil"/>
              <w:right w:val="nil"/>
            </w:tcBorders>
          </w:tcPr>
          <w:p w:rsidR="00F40401" w:rsidRDefault="00F40401">
            <w:pPr>
              <w:pStyle w:val="TableParagraph"/>
              <w:kinsoku w:val="0"/>
              <w:overflowPunct w:val="0"/>
              <w:spacing w:before="139"/>
              <w:ind w:left="37" w:right="503"/>
              <w:rPr>
                <w:rFonts w:ascii="Times New Roman" w:hAnsi="Times New Roman" w:cs="Times New Roman"/>
              </w:rPr>
            </w:pPr>
            <w:r>
              <w:rPr>
                <w:b/>
                <w:bCs/>
                <w:color w:val="231F20"/>
                <w:sz w:val="18"/>
                <w:szCs w:val="18"/>
              </w:rPr>
              <w:t>Adjustments for non-cash items</w:t>
            </w:r>
          </w:p>
        </w:tc>
        <w:tc>
          <w:tcPr>
            <w:tcW w:w="1459" w:type="dxa"/>
            <w:tcBorders>
              <w:top w:val="nil"/>
              <w:left w:val="nil"/>
              <w:bottom w:val="nil"/>
              <w:right w:val="nil"/>
            </w:tcBorders>
          </w:tcPr>
          <w:p w:rsidR="00F40401" w:rsidRDefault="00F40401">
            <w:pPr>
              <w:rPr>
                <w:rFonts w:ascii="Times New Roman" w:hAnsi="Times New Roman" w:cs="Times New Roman"/>
              </w:rPr>
            </w:pPr>
          </w:p>
        </w:tc>
        <w:tc>
          <w:tcPr>
            <w:tcW w:w="971"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385"/>
        </w:trPr>
        <w:tc>
          <w:tcPr>
            <w:tcW w:w="5191" w:type="dxa"/>
            <w:tcBorders>
              <w:top w:val="nil"/>
              <w:left w:val="nil"/>
              <w:bottom w:val="nil"/>
              <w:right w:val="nil"/>
            </w:tcBorders>
          </w:tcPr>
          <w:p w:rsidR="00F40401" w:rsidRDefault="00F40401">
            <w:pPr>
              <w:pStyle w:val="TableParagraph"/>
              <w:kinsoku w:val="0"/>
              <w:overflowPunct w:val="0"/>
              <w:spacing w:before="20"/>
              <w:ind w:left="37" w:right="503"/>
              <w:rPr>
                <w:rFonts w:ascii="Times New Roman" w:hAnsi="Times New Roman" w:cs="Times New Roman"/>
              </w:rPr>
            </w:pPr>
            <w:r>
              <w:rPr>
                <w:color w:val="231F20"/>
                <w:sz w:val="18"/>
                <w:szCs w:val="18"/>
              </w:rPr>
              <w:t>Depreciation and amortisation</w:t>
            </w:r>
          </w:p>
        </w:tc>
        <w:tc>
          <w:tcPr>
            <w:tcW w:w="1459" w:type="dxa"/>
            <w:tcBorders>
              <w:top w:val="nil"/>
              <w:left w:val="nil"/>
              <w:bottom w:val="nil"/>
              <w:right w:val="nil"/>
            </w:tcBorders>
          </w:tcPr>
          <w:p w:rsidR="00F40401" w:rsidRDefault="00F40401">
            <w:pPr>
              <w:pStyle w:val="TableParagraph"/>
              <w:kinsoku w:val="0"/>
              <w:overflowPunct w:val="0"/>
              <w:spacing w:before="15"/>
              <w:ind w:right="361"/>
              <w:jc w:val="right"/>
              <w:rPr>
                <w:rFonts w:ascii="Times New Roman" w:hAnsi="Times New Roman" w:cs="Times New Roman"/>
              </w:rPr>
            </w:pPr>
            <w:r>
              <w:rPr>
                <w:b/>
                <w:bCs/>
                <w:color w:val="231F20"/>
                <w:sz w:val="18"/>
                <w:szCs w:val="18"/>
              </w:rPr>
              <w:t>138</w:t>
            </w:r>
          </w:p>
        </w:tc>
        <w:tc>
          <w:tcPr>
            <w:tcW w:w="971" w:type="dxa"/>
            <w:tcBorders>
              <w:top w:val="nil"/>
              <w:left w:val="nil"/>
              <w:bottom w:val="nil"/>
              <w:right w:val="nil"/>
            </w:tcBorders>
          </w:tcPr>
          <w:p w:rsidR="00F40401" w:rsidRDefault="00F40401">
            <w:pPr>
              <w:pStyle w:val="TableParagraph"/>
              <w:kinsoku w:val="0"/>
              <w:overflowPunct w:val="0"/>
              <w:spacing w:before="20"/>
              <w:ind w:right="33"/>
              <w:jc w:val="right"/>
              <w:rPr>
                <w:rFonts w:ascii="Times New Roman" w:hAnsi="Times New Roman" w:cs="Times New Roman"/>
              </w:rPr>
            </w:pPr>
            <w:r>
              <w:rPr>
                <w:color w:val="231F20"/>
                <w:sz w:val="18"/>
                <w:szCs w:val="18"/>
              </w:rPr>
              <w:t>18</w:t>
            </w:r>
          </w:p>
        </w:tc>
      </w:tr>
      <w:tr w:rsidR="00F40401">
        <w:trPr>
          <w:trHeight w:hRule="exact" w:val="379"/>
        </w:trPr>
        <w:tc>
          <w:tcPr>
            <w:tcW w:w="5191" w:type="dxa"/>
            <w:tcBorders>
              <w:top w:val="nil"/>
              <w:left w:val="nil"/>
              <w:bottom w:val="nil"/>
              <w:right w:val="nil"/>
            </w:tcBorders>
          </w:tcPr>
          <w:p w:rsidR="00F40401" w:rsidRDefault="00F40401">
            <w:pPr>
              <w:pStyle w:val="TableParagraph"/>
              <w:kinsoku w:val="0"/>
              <w:overflowPunct w:val="0"/>
              <w:spacing w:before="139"/>
              <w:ind w:left="37" w:right="503"/>
              <w:rPr>
                <w:rFonts w:ascii="Times New Roman" w:hAnsi="Times New Roman" w:cs="Times New Roman"/>
              </w:rPr>
            </w:pPr>
            <w:r>
              <w:rPr>
                <w:b/>
                <w:bCs/>
                <w:color w:val="231F20"/>
                <w:sz w:val="18"/>
                <w:szCs w:val="18"/>
              </w:rPr>
              <w:t>Changes in assets / liabilities</w:t>
            </w:r>
          </w:p>
        </w:tc>
        <w:tc>
          <w:tcPr>
            <w:tcW w:w="1459" w:type="dxa"/>
            <w:tcBorders>
              <w:top w:val="nil"/>
              <w:left w:val="nil"/>
              <w:bottom w:val="nil"/>
              <w:right w:val="nil"/>
            </w:tcBorders>
          </w:tcPr>
          <w:p w:rsidR="00F40401" w:rsidRDefault="00F40401">
            <w:pPr>
              <w:rPr>
                <w:rFonts w:ascii="Times New Roman" w:hAnsi="Times New Roman" w:cs="Times New Roman"/>
              </w:rPr>
            </w:pPr>
          </w:p>
        </w:tc>
        <w:tc>
          <w:tcPr>
            <w:tcW w:w="971"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58"/>
        </w:trPr>
        <w:tc>
          <w:tcPr>
            <w:tcW w:w="5191" w:type="dxa"/>
            <w:tcBorders>
              <w:top w:val="nil"/>
              <w:left w:val="nil"/>
              <w:bottom w:val="nil"/>
              <w:right w:val="nil"/>
            </w:tcBorders>
          </w:tcPr>
          <w:p w:rsidR="00F40401" w:rsidRDefault="00F40401">
            <w:pPr>
              <w:pStyle w:val="TableParagraph"/>
              <w:kinsoku w:val="0"/>
              <w:overflowPunct w:val="0"/>
              <w:spacing w:before="19"/>
              <w:ind w:left="37" w:right="503"/>
              <w:rPr>
                <w:rFonts w:ascii="Times New Roman" w:hAnsi="Times New Roman" w:cs="Times New Roman"/>
              </w:rPr>
            </w:pPr>
            <w:r>
              <w:rPr>
                <w:color w:val="231F20"/>
                <w:sz w:val="18"/>
                <w:szCs w:val="18"/>
              </w:rPr>
              <w:t>(Increase) / decrease in net receivables</w:t>
            </w:r>
          </w:p>
        </w:tc>
        <w:tc>
          <w:tcPr>
            <w:tcW w:w="1459" w:type="dxa"/>
            <w:tcBorders>
              <w:top w:val="nil"/>
              <w:left w:val="nil"/>
              <w:bottom w:val="nil"/>
              <w:right w:val="nil"/>
            </w:tcBorders>
          </w:tcPr>
          <w:p w:rsidR="00F40401" w:rsidRDefault="00F40401">
            <w:pPr>
              <w:pStyle w:val="TableParagraph"/>
              <w:kinsoku w:val="0"/>
              <w:overflowPunct w:val="0"/>
              <w:spacing w:before="14"/>
              <w:ind w:right="360"/>
              <w:jc w:val="right"/>
              <w:rPr>
                <w:rFonts w:ascii="Times New Roman" w:hAnsi="Times New Roman" w:cs="Times New Roman"/>
              </w:rPr>
            </w:pPr>
            <w:r>
              <w:rPr>
                <w:b/>
                <w:bCs/>
                <w:color w:val="231F20"/>
                <w:sz w:val="18"/>
                <w:szCs w:val="18"/>
              </w:rPr>
              <w:t>562</w:t>
            </w:r>
          </w:p>
        </w:tc>
        <w:tc>
          <w:tcPr>
            <w:tcW w:w="971" w:type="dxa"/>
            <w:tcBorders>
              <w:top w:val="nil"/>
              <w:left w:val="nil"/>
              <w:bottom w:val="nil"/>
              <w:right w:val="nil"/>
            </w:tcBorders>
          </w:tcPr>
          <w:p w:rsidR="00F40401" w:rsidRDefault="00F40401">
            <w:pPr>
              <w:pStyle w:val="TableParagraph"/>
              <w:kinsoku w:val="0"/>
              <w:overflowPunct w:val="0"/>
              <w:spacing w:before="19"/>
              <w:ind w:right="33"/>
              <w:jc w:val="right"/>
              <w:rPr>
                <w:rFonts w:ascii="Times New Roman" w:hAnsi="Times New Roman" w:cs="Times New Roman"/>
              </w:rPr>
            </w:pPr>
            <w:r>
              <w:rPr>
                <w:color w:val="231F20"/>
                <w:sz w:val="18"/>
                <w:szCs w:val="18"/>
              </w:rPr>
              <w:t>(530)</w:t>
            </w:r>
          </w:p>
        </w:tc>
      </w:tr>
      <w:tr w:rsidR="00F40401">
        <w:trPr>
          <w:trHeight w:hRule="exact" w:val="256"/>
        </w:trPr>
        <w:tc>
          <w:tcPr>
            <w:tcW w:w="5191" w:type="dxa"/>
            <w:tcBorders>
              <w:top w:val="nil"/>
              <w:left w:val="nil"/>
              <w:bottom w:val="nil"/>
              <w:right w:val="nil"/>
            </w:tcBorders>
          </w:tcPr>
          <w:p w:rsidR="00F40401" w:rsidRDefault="00F40401">
            <w:pPr>
              <w:pStyle w:val="TableParagraph"/>
              <w:kinsoku w:val="0"/>
              <w:overflowPunct w:val="0"/>
              <w:spacing w:before="18"/>
              <w:ind w:left="37" w:right="503"/>
              <w:rPr>
                <w:rFonts w:ascii="Times New Roman" w:hAnsi="Times New Roman" w:cs="Times New Roman"/>
              </w:rPr>
            </w:pPr>
            <w:r>
              <w:rPr>
                <w:color w:val="231F20"/>
                <w:sz w:val="18"/>
                <w:szCs w:val="18"/>
              </w:rPr>
              <w:t>(Increase) / decrease in prepayments</w:t>
            </w:r>
          </w:p>
        </w:tc>
        <w:tc>
          <w:tcPr>
            <w:tcW w:w="1459" w:type="dxa"/>
            <w:tcBorders>
              <w:top w:val="nil"/>
              <w:left w:val="nil"/>
              <w:bottom w:val="nil"/>
              <w:right w:val="nil"/>
            </w:tcBorders>
          </w:tcPr>
          <w:p w:rsidR="00F40401" w:rsidRDefault="00F40401">
            <w:pPr>
              <w:pStyle w:val="TableParagraph"/>
              <w:kinsoku w:val="0"/>
              <w:overflowPunct w:val="0"/>
              <w:spacing w:before="13"/>
              <w:ind w:right="360"/>
              <w:jc w:val="right"/>
              <w:rPr>
                <w:rFonts w:ascii="Times New Roman" w:hAnsi="Times New Roman" w:cs="Times New Roman"/>
              </w:rPr>
            </w:pPr>
            <w:r>
              <w:rPr>
                <w:b/>
                <w:bCs/>
                <w:color w:val="231F20"/>
                <w:sz w:val="18"/>
                <w:szCs w:val="18"/>
              </w:rPr>
              <w:t>(284)</w:t>
            </w:r>
          </w:p>
        </w:tc>
        <w:tc>
          <w:tcPr>
            <w:tcW w:w="971" w:type="dxa"/>
            <w:tcBorders>
              <w:top w:val="nil"/>
              <w:left w:val="nil"/>
              <w:bottom w:val="nil"/>
              <w:right w:val="nil"/>
            </w:tcBorders>
          </w:tcPr>
          <w:p w:rsidR="00F40401" w:rsidRDefault="00F40401">
            <w:pPr>
              <w:pStyle w:val="TableParagraph"/>
              <w:kinsoku w:val="0"/>
              <w:overflowPunct w:val="0"/>
              <w:spacing w:before="18"/>
              <w:ind w:right="33"/>
              <w:jc w:val="right"/>
              <w:rPr>
                <w:rFonts w:ascii="Times New Roman" w:hAnsi="Times New Roman" w:cs="Times New Roman"/>
              </w:rPr>
            </w:pPr>
            <w:r>
              <w:rPr>
                <w:color w:val="231F20"/>
                <w:sz w:val="18"/>
                <w:szCs w:val="18"/>
              </w:rPr>
              <w:t>48</w:t>
            </w:r>
          </w:p>
        </w:tc>
      </w:tr>
      <w:tr w:rsidR="00F40401">
        <w:trPr>
          <w:trHeight w:hRule="exact" w:val="254"/>
        </w:trPr>
        <w:tc>
          <w:tcPr>
            <w:tcW w:w="5191" w:type="dxa"/>
            <w:tcBorders>
              <w:top w:val="nil"/>
              <w:left w:val="nil"/>
              <w:bottom w:val="nil"/>
              <w:right w:val="nil"/>
            </w:tcBorders>
          </w:tcPr>
          <w:p w:rsidR="00F40401" w:rsidRDefault="00F40401">
            <w:pPr>
              <w:pStyle w:val="TableParagraph"/>
              <w:kinsoku w:val="0"/>
              <w:overflowPunct w:val="0"/>
              <w:spacing w:before="16"/>
              <w:ind w:left="37" w:right="503"/>
              <w:rPr>
                <w:rFonts w:ascii="Times New Roman" w:hAnsi="Times New Roman" w:cs="Times New Roman"/>
              </w:rPr>
            </w:pPr>
            <w:r>
              <w:rPr>
                <w:color w:val="231F20"/>
                <w:sz w:val="18"/>
                <w:szCs w:val="18"/>
              </w:rPr>
              <w:t>Increase / (decrease) in employee provisions</w:t>
            </w:r>
          </w:p>
        </w:tc>
        <w:tc>
          <w:tcPr>
            <w:tcW w:w="1459" w:type="dxa"/>
            <w:tcBorders>
              <w:top w:val="nil"/>
              <w:left w:val="nil"/>
              <w:bottom w:val="nil"/>
              <w:right w:val="nil"/>
            </w:tcBorders>
          </w:tcPr>
          <w:p w:rsidR="00F40401" w:rsidRDefault="00F40401">
            <w:pPr>
              <w:pStyle w:val="TableParagraph"/>
              <w:kinsoku w:val="0"/>
              <w:overflowPunct w:val="0"/>
              <w:spacing w:before="12"/>
              <w:ind w:right="360"/>
              <w:jc w:val="right"/>
              <w:rPr>
                <w:rFonts w:ascii="Times New Roman" w:hAnsi="Times New Roman" w:cs="Times New Roman"/>
              </w:rPr>
            </w:pPr>
            <w:r>
              <w:rPr>
                <w:b/>
                <w:bCs/>
                <w:color w:val="231F20"/>
                <w:sz w:val="18"/>
                <w:szCs w:val="18"/>
              </w:rPr>
              <w:t>503</w:t>
            </w:r>
          </w:p>
        </w:tc>
        <w:tc>
          <w:tcPr>
            <w:tcW w:w="971" w:type="dxa"/>
            <w:tcBorders>
              <w:top w:val="nil"/>
              <w:left w:val="nil"/>
              <w:bottom w:val="nil"/>
              <w:right w:val="nil"/>
            </w:tcBorders>
          </w:tcPr>
          <w:p w:rsidR="00F40401" w:rsidRDefault="00F40401">
            <w:pPr>
              <w:pStyle w:val="TableParagraph"/>
              <w:kinsoku w:val="0"/>
              <w:overflowPunct w:val="0"/>
              <w:spacing w:before="16"/>
              <w:ind w:right="33"/>
              <w:jc w:val="right"/>
              <w:rPr>
                <w:rFonts w:ascii="Times New Roman" w:hAnsi="Times New Roman" w:cs="Times New Roman"/>
              </w:rPr>
            </w:pPr>
            <w:r>
              <w:rPr>
                <w:color w:val="231F20"/>
                <w:sz w:val="18"/>
                <w:szCs w:val="18"/>
              </w:rPr>
              <w:t>531</w:t>
            </w:r>
          </w:p>
        </w:tc>
      </w:tr>
      <w:tr w:rsidR="00F40401">
        <w:trPr>
          <w:trHeight w:hRule="exact" w:val="254"/>
        </w:trPr>
        <w:tc>
          <w:tcPr>
            <w:tcW w:w="5191" w:type="dxa"/>
            <w:tcBorders>
              <w:top w:val="nil"/>
              <w:left w:val="nil"/>
              <w:bottom w:val="nil"/>
              <w:right w:val="nil"/>
            </w:tcBorders>
          </w:tcPr>
          <w:p w:rsidR="00F40401" w:rsidRDefault="00F40401">
            <w:pPr>
              <w:pStyle w:val="TableParagraph"/>
              <w:kinsoku w:val="0"/>
              <w:overflowPunct w:val="0"/>
              <w:spacing w:before="16"/>
              <w:ind w:left="37" w:right="503"/>
              <w:rPr>
                <w:rFonts w:ascii="Times New Roman" w:hAnsi="Times New Roman" w:cs="Times New Roman"/>
              </w:rPr>
            </w:pPr>
            <w:r>
              <w:rPr>
                <w:color w:val="231F20"/>
                <w:sz w:val="18"/>
                <w:szCs w:val="18"/>
              </w:rPr>
              <w:t>Increase / (decrease) in supplier payables</w:t>
            </w:r>
          </w:p>
        </w:tc>
        <w:tc>
          <w:tcPr>
            <w:tcW w:w="1459" w:type="dxa"/>
            <w:tcBorders>
              <w:top w:val="nil"/>
              <w:left w:val="nil"/>
              <w:bottom w:val="nil"/>
              <w:right w:val="nil"/>
            </w:tcBorders>
          </w:tcPr>
          <w:p w:rsidR="00F40401" w:rsidRDefault="00F40401">
            <w:pPr>
              <w:pStyle w:val="TableParagraph"/>
              <w:kinsoku w:val="0"/>
              <w:overflowPunct w:val="0"/>
              <w:spacing w:before="12"/>
              <w:ind w:right="362"/>
              <w:jc w:val="right"/>
              <w:rPr>
                <w:rFonts w:ascii="Times New Roman" w:hAnsi="Times New Roman" w:cs="Times New Roman"/>
              </w:rPr>
            </w:pPr>
            <w:r>
              <w:rPr>
                <w:b/>
                <w:bCs/>
                <w:color w:val="231F20"/>
                <w:sz w:val="18"/>
                <w:szCs w:val="18"/>
              </w:rPr>
              <w:t>(448)</w:t>
            </w:r>
          </w:p>
        </w:tc>
        <w:tc>
          <w:tcPr>
            <w:tcW w:w="971" w:type="dxa"/>
            <w:tcBorders>
              <w:top w:val="nil"/>
              <w:left w:val="nil"/>
              <w:bottom w:val="nil"/>
              <w:right w:val="nil"/>
            </w:tcBorders>
          </w:tcPr>
          <w:p w:rsidR="00F40401" w:rsidRDefault="00F40401">
            <w:pPr>
              <w:pStyle w:val="TableParagraph"/>
              <w:kinsoku w:val="0"/>
              <w:overflowPunct w:val="0"/>
              <w:spacing w:before="16"/>
              <w:ind w:right="36"/>
              <w:jc w:val="right"/>
              <w:rPr>
                <w:rFonts w:ascii="Times New Roman" w:hAnsi="Times New Roman" w:cs="Times New Roman"/>
              </w:rPr>
            </w:pPr>
            <w:r>
              <w:rPr>
                <w:color w:val="231F20"/>
                <w:sz w:val="18"/>
                <w:szCs w:val="18"/>
              </w:rPr>
              <w:t>1,246</w:t>
            </w:r>
          </w:p>
        </w:tc>
      </w:tr>
      <w:tr w:rsidR="00F40401">
        <w:trPr>
          <w:trHeight w:hRule="exact" w:val="252"/>
        </w:trPr>
        <w:tc>
          <w:tcPr>
            <w:tcW w:w="5191" w:type="dxa"/>
            <w:tcBorders>
              <w:top w:val="nil"/>
              <w:left w:val="nil"/>
              <w:bottom w:val="nil"/>
              <w:right w:val="nil"/>
            </w:tcBorders>
          </w:tcPr>
          <w:p w:rsidR="00F40401" w:rsidRDefault="00F40401">
            <w:pPr>
              <w:pStyle w:val="TableParagraph"/>
              <w:kinsoku w:val="0"/>
              <w:overflowPunct w:val="0"/>
              <w:spacing w:before="16"/>
              <w:ind w:left="37" w:right="503"/>
              <w:rPr>
                <w:rFonts w:ascii="Times New Roman" w:hAnsi="Times New Roman" w:cs="Times New Roman"/>
              </w:rPr>
            </w:pPr>
            <w:r>
              <w:rPr>
                <w:color w:val="231F20"/>
                <w:sz w:val="18"/>
                <w:szCs w:val="18"/>
              </w:rPr>
              <w:t>Increase / (decrease) in other payables</w:t>
            </w:r>
          </w:p>
        </w:tc>
        <w:tc>
          <w:tcPr>
            <w:tcW w:w="1459" w:type="dxa"/>
            <w:tcBorders>
              <w:top w:val="nil"/>
              <w:left w:val="nil"/>
              <w:bottom w:val="nil"/>
              <w:right w:val="nil"/>
            </w:tcBorders>
          </w:tcPr>
          <w:p w:rsidR="00F40401" w:rsidRDefault="00F40401">
            <w:pPr>
              <w:pStyle w:val="TableParagraph"/>
              <w:kinsoku w:val="0"/>
              <w:overflowPunct w:val="0"/>
              <w:spacing w:before="12"/>
              <w:ind w:right="360"/>
              <w:jc w:val="right"/>
              <w:rPr>
                <w:rFonts w:ascii="Times New Roman" w:hAnsi="Times New Roman" w:cs="Times New Roman"/>
              </w:rPr>
            </w:pPr>
            <w:r>
              <w:rPr>
                <w:b/>
                <w:bCs/>
                <w:color w:val="231F20"/>
                <w:sz w:val="18"/>
                <w:szCs w:val="18"/>
              </w:rPr>
              <w:t>(3,810)</w:t>
            </w:r>
          </w:p>
        </w:tc>
        <w:tc>
          <w:tcPr>
            <w:tcW w:w="971" w:type="dxa"/>
            <w:tcBorders>
              <w:top w:val="nil"/>
              <w:left w:val="nil"/>
              <w:bottom w:val="nil"/>
              <w:right w:val="nil"/>
            </w:tcBorders>
          </w:tcPr>
          <w:p w:rsidR="00F40401" w:rsidRDefault="00F40401">
            <w:pPr>
              <w:pStyle w:val="TableParagraph"/>
              <w:kinsoku w:val="0"/>
              <w:overflowPunct w:val="0"/>
              <w:spacing w:before="16"/>
              <w:ind w:right="33"/>
              <w:jc w:val="right"/>
              <w:rPr>
                <w:rFonts w:ascii="Times New Roman" w:hAnsi="Times New Roman" w:cs="Times New Roman"/>
              </w:rPr>
            </w:pPr>
            <w:r>
              <w:rPr>
                <w:color w:val="231F20"/>
                <w:sz w:val="18"/>
                <w:szCs w:val="18"/>
              </w:rPr>
              <w:t>(498)</w:t>
            </w:r>
          </w:p>
        </w:tc>
      </w:tr>
    </w:tbl>
    <w:p w:rsidR="00F40401" w:rsidRDefault="00F40401">
      <w:pPr>
        <w:pStyle w:val="BodyText"/>
        <w:tabs>
          <w:tab w:val="left" w:pos="5074"/>
          <w:tab w:val="left" w:pos="6082"/>
          <w:tab w:val="left" w:pos="7380"/>
          <w:tab w:val="left" w:pos="7908"/>
        </w:tabs>
        <w:kinsoku w:val="0"/>
        <w:overflowPunct w:val="0"/>
        <w:spacing w:before="22"/>
        <w:ind w:left="255"/>
        <w:rPr>
          <w:rFonts w:cs="Arial"/>
          <w:b/>
          <w:bCs/>
          <w:color w:val="231F20"/>
        </w:rPr>
      </w:pPr>
      <w:r>
        <w:rPr>
          <w:rFonts w:cs="Arial"/>
          <w:color w:val="231F20"/>
        </w:rPr>
        <w:t>Increase / (decrease) in</w:t>
      </w:r>
      <w:r>
        <w:rPr>
          <w:rFonts w:cs="Arial"/>
          <w:color w:val="231F20"/>
          <w:spacing w:val="-9"/>
        </w:rPr>
        <w:t xml:space="preserve"> </w:t>
      </w:r>
      <w:r>
        <w:rPr>
          <w:rFonts w:cs="Arial"/>
          <w:color w:val="231F20"/>
        </w:rPr>
        <w:t>other</w:t>
      </w:r>
      <w:r>
        <w:rPr>
          <w:rFonts w:cs="Arial"/>
          <w:color w:val="231F20"/>
          <w:spacing w:val="-3"/>
        </w:rPr>
        <w:t xml:space="preserve"> </w:t>
      </w:r>
      <w:r>
        <w:rPr>
          <w:rFonts w:cs="Arial"/>
          <w:color w:val="231F20"/>
        </w:rPr>
        <w:t>provisions</w:t>
      </w:r>
      <w:r>
        <w:rPr>
          <w:rFonts w:cs="Arial"/>
          <w:color w:val="231F20"/>
        </w:rPr>
        <w:tab/>
      </w:r>
      <w:r>
        <w:rPr>
          <w:rFonts w:cs="Arial"/>
          <w:b/>
          <w:bCs/>
          <w:color w:val="231F20"/>
          <w:u w:val="single"/>
        </w:rPr>
        <w:t xml:space="preserve"> </w:t>
      </w:r>
      <w:r>
        <w:rPr>
          <w:rFonts w:cs="Arial"/>
          <w:b/>
          <w:bCs/>
          <w:color w:val="231F20"/>
          <w:u w:val="single"/>
        </w:rPr>
        <w:tab/>
        <w:t>(250)</w:t>
      </w:r>
      <w:r>
        <w:rPr>
          <w:rFonts w:cs="Arial"/>
          <w:b/>
          <w:bCs/>
          <w:color w:val="231F20"/>
          <w:u w:val="single"/>
        </w:rPr>
        <w:tab/>
      </w:r>
      <w:r>
        <w:rPr>
          <w:rFonts w:cs="Arial"/>
          <w:color w:val="231F20"/>
          <w:u w:val="single"/>
        </w:rPr>
        <w:t>(139)</w:t>
      </w:r>
      <w:r>
        <w:rPr>
          <w:rFonts w:cs="Arial"/>
          <w:color w:val="231F20"/>
          <w:u w:val="single"/>
        </w:rPr>
        <w:tab/>
      </w:r>
    </w:p>
    <w:p w:rsidR="00F40401" w:rsidRDefault="00F40401">
      <w:pPr>
        <w:pStyle w:val="BodyText"/>
        <w:tabs>
          <w:tab w:val="left" w:pos="5931"/>
          <w:tab w:val="left" w:pos="7349"/>
        </w:tabs>
        <w:kinsoku w:val="0"/>
        <w:overflowPunct w:val="0"/>
        <w:spacing w:before="71" w:after="2"/>
        <w:ind w:left="255"/>
        <w:rPr>
          <w:rFonts w:cs="Arial"/>
          <w:color w:val="231F20"/>
        </w:rPr>
      </w:pPr>
      <w:r>
        <w:rPr>
          <w:rFonts w:cs="Arial"/>
          <w:b/>
          <w:bCs/>
          <w:color w:val="231F20"/>
        </w:rPr>
        <w:t xml:space="preserve">Net cash from (used </w:t>
      </w:r>
      <w:r>
        <w:rPr>
          <w:rFonts w:cs="Arial"/>
          <w:b/>
          <w:bCs/>
          <w:color w:val="231F20"/>
          <w:spacing w:val="-3"/>
        </w:rPr>
        <w:t>by)</w:t>
      </w:r>
      <w:r>
        <w:rPr>
          <w:rFonts w:cs="Arial"/>
          <w:b/>
          <w:bCs/>
          <w:color w:val="231F20"/>
          <w:spacing w:val="-5"/>
        </w:rPr>
        <w:t xml:space="preserve"> </w:t>
      </w:r>
      <w:r>
        <w:rPr>
          <w:rFonts w:cs="Arial"/>
          <w:b/>
          <w:bCs/>
          <w:color w:val="231F20"/>
        </w:rPr>
        <w:t>operating</w:t>
      </w:r>
      <w:r>
        <w:rPr>
          <w:rFonts w:cs="Arial"/>
          <w:b/>
          <w:bCs/>
          <w:color w:val="231F20"/>
          <w:spacing w:val="-1"/>
        </w:rPr>
        <w:t xml:space="preserve"> </w:t>
      </w:r>
      <w:r>
        <w:rPr>
          <w:rFonts w:cs="Arial"/>
          <w:b/>
          <w:bCs/>
          <w:color w:val="231F20"/>
        </w:rPr>
        <w:t>activities</w:t>
      </w:r>
      <w:r>
        <w:rPr>
          <w:rFonts w:cs="Arial"/>
          <w:b/>
          <w:bCs/>
          <w:color w:val="231F20"/>
        </w:rPr>
        <w:tab/>
        <w:t>(3,390)</w:t>
      </w:r>
      <w:r>
        <w:rPr>
          <w:rFonts w:cs="Arial"/>
          <w:b/>
          <w:bCs/>
          <w:color w:val="231F20"/>
        </w:rPr>
        <w:tab/>
      </w:r>
      <w:r>
        <w:rPr>
          <w:rFonts w:cs="Arial"/>
          <w:color w:val="231F20"/>
        </w:rPr>
        <w:t>1,101</w:t>
      </w:r>
    </w:p>
    <w:p w:rsidR="00F40401" w:rsidRDefault="007C1907">
      <w:pPr>
        <w:pStyle w:val="BodyText"/>
        <w:kinsoku w:val="0"/>
        <w:overflowPunct w:val="0"/>
        <w:spacing w:line="43" w:lineRule="exact"/>
        <w:ind w:left="5052"/>
        <w:rPr>
          <w:rFonts w:cs="Arial"/>
          <w:position w:val="-1"/>
          <w:sz w:val="4"/>
          <w:szCs w:val="4"/>
        </w:rPr>
      </w:pPr>
      <w:r>
        <w:rPr>
          <w:rFonts w:cs="Arial"/>
          <w:noProof/>
          <w:position w:val="-1"/>
          <w:sz w:val="4"/>
          <w:szCs w:val="4"/>
        </w:rPr>
        <mc:AlternateContent>
          <mc:Choice Requires="wpg">
            <w:drawing>
              <wp:inline distT="0" distB="0" distL="0" distR="0" wp14:anchorId="26343BD0" wp14:editId="3CE76890">
                <wp:extent cx="1818640" cy="27940"/>
                <wp:effectExtent l="9525" t="9525" r="635" b="635"/>
                <wp:docPr id="406" name="Group 1923"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640" cy="27940"/>
                          <a:chOff x="0" y="0"/>
                          <a:chExt cx="2864" cy="44"/>
                        </a:xfrm>
                      </wpg:grpSpPr>
                      <wps:wsp>
                        <wps:cNvPr id="407" name="Freeform 1924"/>
                        <wps:cNvSpPr>
                          <a:spLocks/>
                        </wps:cNvSpPr>
                        <wps:spPr bwMode="auto">
                          <a:xfrm>
                            <a:off x="7" y="36"/>
                            <a:ext cx="1551" cy="20"/>
                          </a:xfrm>
                          <a:custGeom>
                            <a:avLst/>
                            <a:gdLst>
                              <a:gd name="T0" fmla="*/ 0 w 1551"/>
                              <a:gd name="T1" fmla="*/ 0 h 20"/>
                              <a:gd name="T2" fmla="*/ 1550 w 1551"/>
                              <a:gd name="T3" fmla="*/ 0 h 20"/>
                            </a:gdLst>
                            <a:ahLst/>
                            <a:cxnLst>
                              <a:cxn ang="0">
                                <a:pos x="T0" y="T1"/>
                              </a:cxn>
                              <a:cxn ang="0">
                                <a:pos x="T2" y="T3"/>
                              </a:cxn>
                            </a:cxnLst>
                            <a:rect l="0" t="0" r="r" b="b"/>
                            <a:pathLst>
                              <a:path w="1551" h="20">
                                <a:moveTo>
                                  <a:pt x="0" y="0"/>
                                </a:moveTo>
                                <a:lnTo>
                                  <a:pt x="1550" y="0"/>
                                </a:lnTo>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1925"/>
                        <wps:cNvSpPr>
                          <a:spLocks/>
                        </wps:cNvSpPr>
                        <wps:spPr bwMode="auto">
                          <a:xfrm>
                            <a:off x="7" y="7"/>
                            <a:ext cx="1551" cy="20"/>
                          </a:xfrm>
                          <a:custGeom>
                            <a:avLst/>
                            <a:gdLst>
                              <a:gd name="T0" fmla="*/ 0 w 1551"/>
                              <a:gd name="T1" fmla="*/ 0 h 20"/>
                              <a:gd name="T2" fmla="*/ 1550 w 1551"/>
                              <a:gd name="T3" fmla="*/ 0 h 20"/>
                            </a:gdLst>
                            <a:ahLst/>
                            <a:cxnLst>
                              <a:cxn ang="0">
                                <a:pos x="T0" y="T1"/>
                              </a:cxn>
                              <a:cxn ang="0">
                                <a:pos x="T2" y="T3"/>
                              </a:cxn>
                            </a:cxnLst>
                            <a:rect l="0" t="0" r="r" b="b"/>
                            <a:pathLst>
                              <a:path w="1551" h="20">
                                <a:moveTo>
                                  <a:pt x="0" y="0"/>
                                </a:moveTo>
                                <a:lnTo>
                                  <a:pt x="1550" y="0"/>
                                </a:lnTo>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1926"/>
                        <wps:cNvSpPr>
                          <a:spLocks/>
                        </wps:cNvSpPr>
                        <wps:spPr bwMode="auto">
                          <a:xfrm>
                            <a:off x="1543" y="7"/>
                            <a:ext cx="44" cy="20"/>
                          </a:xfrm>
                          <a:custGeom>
                            <a:avLst/>
                            <a:gdLst>
                              <a:gd name="T0" fmla="*/ 0 w 44"/>
                              <a:gd name="T1" fmla="*/ 0 h 20"/>
                              <a:gd name="T2" fmla="*/ 43 w 44"/>
                              <a:gd name="T3" fmla="*/ 0 h 20"/>
                            </a:gdLst>
                            <a:ahLst/>
                            <a:cxnLst>
                              <a:cxn ang="0">
                                <a:pos x="T0" y="T1"/>
                              </a:cxn>
                              <a:cxn ang="0">
                                <a:pos x="T2" y="T3"/>
                              </a:cxn>
                            </a:cxnLst>
                            <a:rect l="0" t="0" r="r" b="b"/>
                            <a:pathLst>
                              <a:path w="44" h="20">
                                <a:moveTo>
                                  <a:pt x="0" y="0"/>
                                </a:moveTo>
                                <a:lnTo>
                                  <a:pt x="43" y="0"/>
                                </a:lnTo>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1927"/>
                        <wps:cNvSpPr>
                          <a:spLocks/>
                        </wps:cNvSpPr>
                        <wps:spPr bwMode="auto">
                          <a:xfrm>
                            <a:off x="1543" y="36"/>
                            <a:ext cx="44" cy="20"/>
                          </a:xfrm>
                          <a:custGeom>
                            <a:avLst/>
                            <a:gdLst>
                              <a:gd name="T0" fmla="*/ 0 w 44"/>
                              <a:gd name="T1" fmla="*/ 0 h 20"/>
                              <a:gd name="T2" fmla="*/ 43 w 44"/>
                              <a:gd name="T3" fmla="*/ 0 h 20"/>
                            </a:gdLst>
                            <a:ahLst/>
                            <a:cxnLst>
                              <a:cxn ang="0">
                                <a:pos x="T0" y="T1"/>
                              </a:cxn>
                              <a:cxn ang="0">
                                <a:pos x="T2" y="T3"/>
                              </a:cxn>
                            </a:cxnLst>
                            <a:rect l="0" t="0" r="r" b="b"/>
                            <a:pathLst>
                              <a:path w="44" h="20">
                                <a:moveTo>
                                  <a:pt x="0" y="0"/>
                                </a:moveTo>
                                <a:lnTo>
                                  <a:pt x="43" y="0"/>
                                </a:lnTo>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1928"/>
                        <wps:cNvSpPr>
                          <a:spLocks/>
                        </wps:cNvSpPr>
                        <wps:spPr bwMode="auto">
                          <a:xfrm>
                            <a:off x="1586" y="36"/>
                            <a:ext cx="1270" cy="20"/>
                          </a:xfrm>
                          <a:custGeom>
                            <a:avLst/>
                            <a:gdLst>
                              <a:gd name="T0" fmla="*/ 0 w 1270"/>
                              <a:gd name="T1" fmla="*/ 0 h 20"/>
                              <a:gd name="T2" fmla="*/ 1269 w 1270"/>
                              <a:gd name="T3" fmla="*/ 0 h 20"/>
                            </a:gdLst>
                            <a:ahLst/>
                            <a:cxnLst>
                              <a:cxn ang="0">
                                <a:pos x="T0" y="T1"/>
                              </a:cxn>
                              <a:cxn ang="0">
                                <a:pos x="T2" y="T3"/>
                              </a:cxn>
                            </a:cxnLst>
                            <a:rect l="0" t="0" r="r" b="b"/>
                            <a:pathLst>
                              <a:path w="1270" h="20">
                                <a:moveTo>
                                  <a:pt x="0" y="0"/>
                                </a:moveTo>
                                <a:lnTo>
                                  <a:pt x="1269" y="0"/>
                                </a:lnTo>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1929"/>
                        <wps:cNvSpPr>
                          <a:spLocks/>
                        </wps:cNvSpPr>
                        <wps:spPr bwMode="auto">
                          <a:xfrm>
                            <a:off x="1586" y="7"/>
                            <a:ext cx="1270" cy="20"/>
                          </a:xfrm>
                          <a:custGeom>
                            <a:avLst/>
                            <a:gdLst>
                              <a:gd name="T0" fmla="*/ 0 w 1270"/>
                              <a:gd name="T1" fmla="*/ 0 h 20"/>
                              <a:gd name="T2" fmla="*/ 1269 w 1270"/>
                              <a:gd name="T3" fmla="*/ 0 h 20"/>
                            </a:gdLst>
                            <a:ahLst/>
                            <a:cxnLst>
                              <a:cxn ang="0">
                                <a:pos x="T0" y="T1"/>
                              </a:cxn>
                              <a:cxn ang="0">
                                <a:pos x="T2" y="T3"/>
                              </a:cxn>
                            </a:cxnLst>
                            <a:rect l="0" t="0" r="r" b="b"/>
                            <a:pathLst>
                              <a:path w="1270" h="20">
                                <a:moveTo>
                                  <a:pt x="0" y="0"/>
                                </a:moveTo>
                                <a:lnTo>
                                  <a:pt x="1269" y="0"/>
                                </a:lnTo>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23" o:spid="_x0000_s1026" alt="Title: line" style="width:143.2pt;height:2.2pt;mso-position-horizontal-relative:char;mso-position-vertical-relative:line" coordsize="28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MWdAQAAM4gAAAOAAAAZHJzL2Uyb0RvYy54bWzsWttu4zYQfS/QfyD0WMCRKctXxFksfAkK&#10;bNsFNv0AWqIsoZKokvIlLfrvnRlKimJ7sW1Sb7db5UGhxOFweGZ4OCR9++aYpWwvtUlUPnf4Td9h&#10;Mg9UmOTbufPzw7o3cZgpRR6KVOVy7jxK47y5+/ab20Mxk56KVRpKzUBJbmaHYu7EZVnMXNcEscyE&#10;uVGFzKEyUjoTJbzqrRtqcQDtWep6/f7IPSgdFloF0hj4urSVzh3pjyIZlD9FkZElS+cO2FbSU9Nz&#10;g0/37lbMtloUcRJUZogXWJGJJIdOG1VLUQq208mZqiwJtDIqKm8ClbkqipJA0hhgNLx/Mpp7rXYF&#10;jWU7O2yLBiaA9gSnF6sNfty/1ywJ547fHzksFxk4ifplfOoNALGkTOFTmuQSwToU2xm0udfFh+K9&#10;tiOG4jsV/GKg2j2tx/etFWabww8qBF1iVyoC6xjpDFUADOxIPnlsfCKPJQvgI5/wycgH1wVQ542n&#10;UCSfBTE49qxVEK+qdh60so18H1u4Yma7IxMrk3A8EHfmCVrzOmg/xKKQ5DGDMDXQjmto11pKjGZE&#10;l+xCA0CyRtO0oWzVoJgBxD8JIvQEQA1GFqUGxeGQVxASfg0aYhbsTHkvFTlC7N+ZkuDdhlAi94ZV&#10;UDyAD6Ishdnxncv67MA46qyEaxnopCUTM6+eYY0WryUBGj6mCCLvgiIwuzFMxLWtwTGvjIUSE8g8&#10;fYqvQhmMELQcMHkga0EFSOHIPiIMBqLwoAoaEraNqk40kMopnWiHAZ1sLByFKNE27AOL7ABRTPjH&#10;EMHWskzt5YMiifIkiKGvp9o0b0shXmRd7UNbDS2wH4rxpm80ueXZXK2TNCVvpTlaNOUwL9AAo9Ik&#10;xEp60dvNItVsL4AvvQFfWweCsmdiwEt5SMpiKcJVVS5FktoyyKeEMcRfhQRGIhHi79P+dDVZTfye&#10;741WPb+/XPberhd+b7Tm4+FysFwslvwPNI37szgJQ5mjdTU5c/+vzdBqmbC02tDzs1GY9mDX9Fc5&#10;vSXmPjeDQIax1P9pdEApdnZaPtmo8BFmqlZ2tYHVEQqx0r857AArzdwxv+6Elg5Lv8+Bb9AT4NaS&#10;XvzhGCBnul2zadeIPABVc6d0INKxuCjtcrYrdLKNoSdObs3VW6DZKMHpTPZZq6oXoLzPxn2QAdhl&#10;pc19Q0T6Otw3trOwo76O+mhR66jvEzzfUV9xpbRveon6KDX7p6mPD31ImSBxOWE/WORt5lynDHXO&#10;3U4O/lbaZ9NpTMRelvT5A8gdz5V8ZQkf4v7adK/yaO25LtnDE4GLO90u2ftCkj0Ouet5skecdDXG&#10;O93rdpSHe7/Pv8ftKK/b3/4P97cczrzOKW9yjf0tH07gjPbS8Z43BuKlE9I6W3h1nsdRJ53xvDTT&#10;495oiueEFxR9ZdkeDfHV+R7i1R3vdcd7/6njPQ7n5ef0N70q/Z3sce3s69iPzqT/hcSvY7/ucuOL&#10;u9yga164NKdJUV3w4618+50uQ55+hnD3JwAAAP//AwBQSwMEFAAGAAgAAAAhAHoEJETbAAAAAwEA&#10;AA8AAABkcnMvZG93bnJldi54bWxMj0FrwkAQhe+F/odlCr3VTWwqkmYjIm1PIlSF0tuYHZNgdjZk&#10;1yT+e7e96GXg8R7vfZMtRtOInjpXW1YQTyIQxIXVNZcK9rvPlzkI55E1NpZJwYUcLPLHhwxTbQf+&#10;pn7rSxFK2KWooPK+TaV0RUUG3cS2xME72s6gD7Irpe5wCOWmkdMomkmDNYeFCltaVVSctmej4GvA&#10;Yfkaf/Tr03F1+d29bX7WMSn1/DQu30F4Gv0tDH/4AR3ywHSwZ9ZONArCI/7/Bm86nyUgDgqSBGSe&#10;yXv2/AoAAP//AwBQSwECLQAUAAYACAAAACEAtoM4kv4AAADhAQAAEwAAAAAAAAAAAAAAAAAAAAAA&#10;W0NvbnRlbnRfVHlwZXNdLnhtbFBLAQItABQABgAIAAAAIQA4/SH/1gAAAJQBAAALAAAAAAAAAAAA&#10;AAAAAC8BAABfcmVscy8ucmVsc1BLAQItABQABgAIAAAAIQDaLvMWdAQAAM4gAAAOAAAAAAAAAAAA&#10;AAAAAC4CAABkcnMvZTJvRG9jLnhtbFBLAQItABQABgAIAAAAIQB6BCRE2wAAAAMBAAAPAAAAAAAA&#10;AAAAAAAAAM4GAABkcnMvZG93bnJldi54bWxQSwUGAAAAAAQABADzAAAA1gcAAAAA&#10;">
                <v:shape id="Freeform 1924" o:spid="_x0000_s1027" style="position:absolute;left:7;top:36;width:1551;height:20;visibility:visible;mso-wrap-style:square;v-text-anchor:top" coordsize="15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oNMQA&#10;AADcAAAADwAAAGRycy9kb3ducmV2LnhtbESP3WoCMRSE7wXfIRyhd5rV1h9Wo4hQWHpR8ecBjslx&#10;d3VzsmxS3fbpG0HwcpiZb5jFqrWVuFHjS8cKhoMEBLF2puRcwfHw2Z+B8AHZYOWYFPySh9Wy21lg&#10;atydd3Tbh1xECPsUFRQh1KmUXhdk0Q9cTRy9s2sshiibXJoG7xFuKzlKkom0WHJcKLCmTUH6uv+x&#10;CrL36bb63o7dX7bJNH1dtPMnrdRbr13PQQRqwyv8bGdGwUcyhce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TEAAAA3AAAAA8AAAAAAAAAAAAAAAAAmAIAAGRycy9k&#10;b3ducmV2LnhtbFBLBQYAAAAABAAEAPUAAACJAwAAAAA=&#10;" path="m,l1550,e" filled="f" strokecolor="#231f20" strokeweight=".72pt">
                  <v:path arrowok="t" o:connecttype="custom" o:connectlocs="0,0;1550,0" o:connectangles="0,0"/>
                </v:shape>
                <v:shape id="Freeform 1925" o:spid="_x0000_s1028" style="position:absolute;left:7;top:7;width:1551;height:20;visibility:visible;mso-wrap-style:square;v-text-anchor:top" coordsize="15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8RsEA&#10;AADcAAAADwAAAGRycy9kb3ducmV2LnhtbERPy4rCMBTdD/gP4QqzG1N1RqUaRQShzELx8QHX5NpW&#10;m5vSRO349WYhzPJw3rNFaytxp8aXjhX0ewkIYu1MybmC42H9NQHhA7LByjEp+CMPi3nnY4apcQ/e&#10;0X0fchFD2KeooAihTqX0uiCLvudq4sidXWMxRNjk0jT4iOG2koMkGUmLJceGAmtaFaSv+5tVkA3H&#10;22qz/XHPbJVp+r1o509aqc9uu5yCCNSGf/HbnRkF30lcG8/EI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gvEbBAAAA3AAAAA8AAAAAAAAAAAAAAAAAmAIAAGRycy9kb3du&#10;cmV2LnhtbFBLBQYAAAAABAAEAPUAAACGAwAAAAA=&#10;" path="m,l1550,e" filled="f" strokecolor="#231f20" strokeweight=".72pt">
                  <v:path arrowok="t" o:connecttype="custom" o:connectlocs="0,0;1550,0" o:connectangles="0,0"/>
                </v:shape>
                <v:shape id="Freeform 1926" o:spid="_x0000_s1029" style="position:absolute;left:1543;top:7;width:44;height:20;visibility:visible;mso-wrap-style:square;v-text-anchor:top" coordsize="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4gq8UA&#10;AADcAAAADwAAAGRycy9kb3ducmV2LnhtbESPQWvCQBSE74L/YXlCb3VjKLVGVwlCpdiCVAU9PrKv&#10;2dDs25jdxvTfd4WCx2FmvmEWq97WoqPWV44VTMYJCOLC6YpLBcfD6+MLCB+QNdaOScEveVgth4MF&#10;Ztpd+ZO6fShFhLDPUIEJocmk9IUhi37sGuLofbnWYoiyLaVu8RrhtpZpkjxLixXHBYMNrQ0V3/sf&#10;q2A7Sc/b9505XTZFaacdb/Lqwyr1MOrzOYhAfbiH/9tvWsFTMoPb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iCrxQAAANwAAAAPAAAAAAAAAAAAAAAAAJgCAABkcnMv&#10;ZG93bnJldi54bWxQSwUGAAAAAAQABAD1AAAAigMAAAAA&#10;" path="m,l43,e" filled="f" strokecolor="#231f20" strokeweight=".72pt">
                  <v:path arrowok="t" o:connecttype="custom" o:connectlocs="0,0;43,0" o:connectangles="0,0"/>
                </v:shape>
                <v:shape id="Freeform 1927" o:spid="_x0000_s1030" style="position:absolute;left:1543;top:36;width:44;height:20;visibility:visible;mso-wrap-style:square;v-text-anchor:top" coordsize="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0f68IA&#10;AADcAAAADwAAAGRycy9kb3ducmV2LnhtbERPXWvCMBR9F/Yfwh34pmlFplSjyGAy3ECsgj5emmtT&#10;bG66Jqvdv18eBB8P53u57m0tOmp95VhBOk5AEBdOV1wqOB0/RnMQPiBrrB2Tgj/ysF69DJaYaXfn&#10;A3V5KEUMYZ+hAhNCk0npC0MW/dg1xJG7utZiiLAtpW7xHsNtLSdJ8iYtVhwbDDb0bqi45b9WwS6d&#10;XHZfe3P+2RalnXW83VTfVqnha79ZgAjUh6f44f7UCqZpnB/Px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R/rwgAAANwAAAAPAAAAAAAAAAAAAAAAAJgCAABkcnMvZG93&#10;bnJldi54bWxQSwUGAAAAAAQABAD1AAAAhwMAAAAA&#10;" path="m,l43,e" filled="f" strokecolor="#231f20" strokeweight=".72pt">
                  <v:path arrowok="t" o:connecttype="custom" o:connectlocs="0,0;43,0" o:connectangles="0,0"/>
                </v:shape>
                <v:shape id="Freeform 1928" o:spid="_x0000_s1031" style="position:absolute;left:1586;top:36;width:1270;height:20;visibility:visible;mso-wrap-style:square;v-text-anchor:top" coordsize="12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BJcUA&#10;AADcAAAADwAAAGRycy9kb3ducmV2LnhtbESPT2vCQBTE74V+h+UVvNVNxL+pq0iLIr2IUbDHR/Y1&#10;Cc2+XbKrRj99Vyj0OMzMb5j5sjONuFDra8sK0n4CgriwuuZSwfGwfp2C8AFZY2OZFNzIw3Lx/DTH&#10;TNsr7+mSh1JECPsMFVQhuExKX1Rk0PetI47et20NhijbUuoWrxFuGjlIkrE0WHNcqNDRe0XFT342&#10;Cla5+9rs3MTf/WczOumB/hilM6V6L93qDUSgLvyH/9pbrWCYpvA4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EElxQAAANwAAAAPAAAAAAAAAAAAAAAAAJgCAABkcnMv&#10;ZG93bnJldi54bWxQSwUGAAAAAAQABAD1AAAAigMAAAAA&#10;" path="m,l1269,e" filled="f" strokecolor="#231f20" strokeweight=".72pt">
                  <v:path arrowok="t" o:connecttype="custom" o:connectlocs="0,0;1269,0" o:connectangles="0,0"/>
                </v:shape>
                <v:shape id="Freeform 1929" o:spid="_x0000_s1032" style="position:absolute;left:1586;top:7;width:1270;height:20;visibility:visible;mso-wrap-style:square;v-text-anchor:top" coordsize="12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LfUsYA&#10;AADcAAAADwAAAGRycy9kb3ducmV2LnhtbESPT2vCQBTE7wW/w/IEb3WT4J82uoooltJLaSzU4yP7&#10;TILZt0t21bSfvisUehxm5jfMct2bVlyp841lBek4AUFcWt1wpeDzsH98AuEDssbWMin4Jg/r1eBh&#10;ibm2N/6gaxEqESHsc1RQh+ByKX1Zk0E/to44eifbGQxRdpXUHd4i3LQyS5KZNNhwXKjR0bam8lxc&#10;jIJN4Y4v727uf/xbO/3Smd5N02elRsN+swARqA//4b/2q1YwST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LfUsYAAADcAAAADwAAAAAAAAAAAAAAAACYAgAAZHJz&#10;L2Rvd25yZXYueG1sUEsFBgAAAAAEAAQA9QAAAIsDAAAAAA==&#10;" path="m,l1269,e" filled="f" strokecolor="#231f20" strokeweight=".72pt">
                  <v:path arrowok="t" o:connecttype="custom" o:connectlocs="0,0;1269,0" o:connectangles="0,0"/>
                </v:shape>
                <w10:anchorlock/>
              </v:group>
            </w:pict>
          </mc:Fallback>
        </mc:AlternateContent>
      </w:r>
    </w:p>
    <w:p w:rsidR="00F40401" w:rsidRDefault="00F40401">
      <w:pPr>
        <w:pStyle w:val="BodyText"/>
        <w:kinsoku w:val="0"/>
        <w:overflowPunct w:val="0"/>
        <w:spacing w:line="43" w:lineRule="exact"/>
        <w:ind w:left="5052"/>
        <w:rPr>
          <w:rFonts w:cs="Arial"/>
          <w:position w:val="-1"/>
          <w:sz w:val="4"/>
          <w:szCs w:val="4"/>
        </w:rPr>
        <w:sectPr w:rsidR="00F40401" w:rsidSect="00B95E9D">
          <w:pgSz w:w="9980" w:h="14180"/>
          <w:pgMar w:top="851" w:right="1220" w:bottom="851" w:left="740" w:header="360" w:footer="362" w:gutter="0"/>
          <w:cols w:space="720" w:equalWidth="0">
            <w:col w:w="8020"/>
          </w:cols>
          <w:noEndnote/>
        </w:sect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spacing w:before="6" w:after="1"/>
        <w:rPr>
          <w:rFonts w:cs="Arial"/>
          <w:szCs w:val="17"/>
        </w:rPr>
      </w:pPr>
    </w:p>
    <w:tbl>
      <w:tblPr>
        <w:tblW w:w="0" w:type="auto"/>
        <w:tblInd w:w="179" w:type="dxa"/>
        <w:tblLayout w:type="fixed"/>
        <w:tblCellMar>
          <w:left w:w="0" w:type="dxa"/>
          <w:right w:w="0" w:type="dxa"/>
        </w:tblCellMar>
        <w:tblLook w:val="0000" w:firstRow="0" w:lastRow="0" w:firstColumn="0" w:lastColumn="0" w:noHBand="0" w:noVBand="0"/>
      </w:tblPr>
      <w:tblGrid>
        <w:gridCol w:w="5268"/>
        <w:gridCol w:w="3092"/>
      </w:tblGrid>
      <w:tr w:rsidR="00F40401">
        <w:trPr>
          <w:trHeight w:hRule="exact" w:val="806"/>
        </w:trPr>
        <w:tc>
          <w:tcPr>
            <w:tcW w:w="5268" w:type="dxa"/>
            <w:tcBorders>
              <w:top w:val="nil"/>
              <w:left w:val="nil"/>
              <w:bottom w:val="nil"/>
              <w:right w:val="nil"/>
            </w:tcBorders>
          </w:tcPr>
          <w:p w:rsidR="00F40401" w:rsidRDefault="00F40401">
            <w:pPr>
              <w:pStyle w:val="TableParagraph"/>
              <w:kinsoku w:val="0"/>
              <w:overflowPunct w:val="0"/>
              <w:spacing w:before="65"/>
              <w:ind w:left="35"/>
              <w:rPr>
                <w:rFonts w:ascii="Times New Roman" w:hAnsi="Times New Roman" w:cs="Times New Roman"/>
              </w:rPr>
            </w:pPr>
            <w:r>
              <w:rPr>
                <w:b/>
                <w:bCs/>
                <w:color w:val="231F20"/>
                <w:sz w:val="28"/>
                <w:szCs w:val="28"/>
              </w:rPr>
              <w:t>4  People and Relationships</w:t>
            </w:r>
          </w:p>
        </w:tc>
        <w:tc>
          <w:tcPr>
            <w:tcW w:w="3092" w:type="dxa"/>
            <w:tcBorders>
              <w:top w:val="nil"/>
              <w:left w:val="nil"/>
              <w:bottom w:val="nil"/>
              <w:right w:val="nil"/>
            </w:tcBorders>
          </w:tcPr>
          <w:p w:rsidR="00F40401" w:rsidRDefault="00F40401">
            <w:pPr>
              <w:pStyle w:val="TableParagraph"/>
              <w:kinsoku w:val="0"/>
              <w:overflowPunct w:val="0"/>
              <w:rPr>
                <w:sz w:val="18"/>
                <w:szCs w:val="18"/>
              </w:rPr>
            </w:pPr>
          </w:p>
          <w:p w:rsidR="00F40401" w:rsidRDefault="00F40401">
            <w:pPr>
              <w:pStyle w:val="TableParagraph"/>
              <w:kinsoku w:val="0"/>
              <w:overflowPunct w:val="0"/>
              <w:rPr>
                <w:sz w:val="18"/>
                <w:szCs w:val="18"/>
              </w:rPr>
            </w:pPr>
          </w:p>
          <w:p w:rsidR="00F40401" w:rsidRDefault="00F40401">
            <w:pPr>
              <w:pStyle w:val="TableParagraph"/>
              <w:tabs>
                <w:tab w:val="left" w:pos="2483"/>
              </w:tabs>
              <w:kinsoku w:val="0"/>
              <w:overflowPunct w:val="0"/>
              <w:spacing w:before="143"/>
              <w:ind w:left="1475"/>
              <w:rPr>
                <w:rFonts w:ascii="Times New Roman" w:hAnsi="Times New Roman" w:cs="Times New Roman"/>
              </w:rPr>
            </w:pPr>
            <w:r>
              <w:rPr>
                <w:b/>
                <w:bCs/>
                <w:color w:val="231F20"/>
                <w:sz w:val="18"/>
                <w:szCs w:val="18"/>
              </w:rPr>
              <w:t>2016</w:t>
            </w:r>
            <w:r>
              <w:rPr>
                <w:b/>
                <w:bCs/>
                <w:color w:val="231F20"/>
                <w:sz w:val="18"/>
                <w:szCs w:val="18"/>
              </w:rPr>
              <w:tab/>
            </w:r>
            <w:r>
              <w:rPr>
                <w:color w:val="231F20"/>
                <w:sz w:val="18"/>
                <w:szCs w:val="18"/>
              </w:rPr>
              <w:t>2015</w:t>
            </w:r>
          </w:p>
        </w:tc>
      </w:tr>
      <w:tr w:rsidR="00F40401">
        <w:trPr>
          <w:trHeight w:hRule="exact" w:val="338"/>
        </w:trPr>
        <w:tc>
          <w:tcPr>
            <w:tcW w:w="5268" w:type="dxa"/>
            <w:tcBorders>
              <w:top w:val="nil"/>
              <w:left w:val="nil"/>
              <w:bottom w:val="nil"/>
              <w:right w:val="nil"/>
            </w:tcBorders>
          </w:tcPr>
          <w:p w:rsidR="00F40401" w:rsidRDefault="00F40401">
            <w:pPr>
              <w:rPr>
                <w:rFonts w:ascii="Times New Roman" w:hAnsi="Times New Roman" w:cs="Times New Roman"/>
              </w:rPr>
            </w:pPr>
          </w:p>
        </w:tc>
        <w:tc>
          <w:tcPr>
            <w:tcW w:w="3092" w:type="dxa"/>
            <w:tcBorders>
              <w:top w:val="nil"/>
              <w:left w:val="nil"/>
              <w:bottom w:val="nil"/>
              <w:right w:val="nil"/>
            </w:tcBorders>
          </w:tcPr>
          <w:p w:rsidR="00F40401" w:rsidRDefault="00F40401">
            <w:pPr>
              <w:pStyle w:val="TableParagraph"/>
              <w:tabs>
                <w:tab w:val="left" w:pos="2442"/>
              </w:tabs>
              <w:kinsoku w:val="0"/>
              <w:overflowPunct w:val="0"/>
              <w:spacing w:before="27"/>
              <w:ind w:left="1425"/>
              <w:rPr>
                <w:rFonts w:ascii="Times New Roman" w:hAnsi="Times New Roman" w:cs="Times New Roman"/>
              </w:rPr>
            </w:pPr>
            <w:r>
              <w:rPr>
                <w:b/>
                <w:bCs/>
                <w:color w:val="231F20"/>
                <w:sz w:val="18"/>
                <w:szCs w:val="18"/>
              </w:rPr>
              <w:t>$’000</w:t>
            </w:r>
            <w:r>
              <w:rPr>
                <w:b/>
                <w:bCs/>
                <w:color w:val="231F20"/>
                <w:sz w:val="18"/>
                <w:szCs w:val="18"/>
              </w:rPr>
              <w:tab/>
            </w:r>
            <w:r>
              <w:rPr>
                <w:color w:val="231F20"/>
                <w:sz w:val="18"/>
                <w:szCs w:val="18"/>
              </w:rPr>
              <w:t>$’000</w:t>
            </w:r>
          </w:p>
        </w:tc>
      </w:tr>
      <w:tr w:rsidR="00F40401">
        <w:trPr>
          <w:trHeight w:hRule="exact" w:val="486"/>
        </w:trPr>
        <w:tc>
          <w:tcPr>
            <w:tcW w:w="5268" w:type="dxa"/>
            <w:tcBorders>
              <w:top w:val="nil"/>
              <w:left w:val="nil"/>
              <w:bottom w:val="nil"/>
              <w:right w:val="nil"/>
            </w:tcBorders>
          </w:tcPr>
          <w:p w:rsidR="00F40401" w:rsidRDefault="00F40401">
            <w:pPr>
              <w:pStyle w:val="TableParagraph"/>
              <w:kinsoku w:val="0"/>
              <w:overflowPunct w:val="0"/>
              <w:spacing w:before="73"/>
              <w:ind w:left="35"/>
              <w:rPr>
                <w:rFonts w:ascii="Times New Roman" w:hAnsi="Times New Roman" w:cs="Times New Roman"/>
              </w:rPr>
            </w:pPr>
            <w:r>
              <w:rPr>
                <w:b/>
                <w:bCs/>
                <w:color w:val="231F20"/>
                <w:spacing w:val="13"/>
                <w:sz w:val="28"/>
                <w:szCs w:val="28"/>
              </w:rPr>
              <w:t xml:space="preserve">4.1 </w:t>
            </w:r>
            <w:r>
              <w:rPr>
                <w:b/>
                <w:bCs/>
                <w:color w:val="231F20"/>
                <w:spacing w:val="16"/>
                <w:sz w:val="28"/>
                <w:szCs w:val="28"/>
              </w:rPr>
              <w:t>Employee</w:t>
            </w:r>
            <w:r>
              <w:rPr>
                <w:b/>
                <w:bCs/>
                <w:color w:val="231F20"/>
                <w:spacing w:val="82"/>
                <w:sz w:val="28"/>
                <w:szCs w:val="28"/>
              </w:rPr>
              <w:t xml:space="preserve"> </w:t>
            </w:r>
            <w:r>
              <w:rPr>
                <w:b/>
                <w:bCs/>
                <w:color w:val="231F20"/>
                <w:spacing w:val="19"/>
                <w:sz w:val="28"/>
                <w:szCs w:val="28"/>
              </w:rPr>
              <w:t>Provisions</w:t>
            </w:r>
          </w:p>
        </w:tc>
        <w:tc>
          <w:tcPr>
            <w:tcW w:w="3092"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323"/>
        </w:trPr>
        <w:tc>
          <w:tcPr>
            <w:tcW w:w="5268" w:type="dxa"/>
            <w:tcBorders>
              <w:top w:val="nil"/>
              <w:left w:val="nil"/>
              <w:bottom w:val="nil"/>
              <w:right w:val="nil"/>
            </w:tcBorders>
          </w:tcPr>
          <w:p w:rsidR="00F40401" w:rsidRDefault="00F40401">
            <w:pPr>
              <w:pStyle w:val="TableParagraph"/>
              <w:kinsoku w:val="0"/>
              <w:overflowPunct w:val="0"/>
              <w:spacing w:before="79"/>
              <w:ind w:left="90"/>
              <w:rPr>
                <w:rFonts w:ascii="Times New Roman" w:hAnsi="Times New Roman" w:cs="Times New Roman"/>
              </w:rPr>
            </w:pPr>
            <w:r>
              <w:rPr>
                <w:color w:val="231F20"/>
                <w:sz w:val="18"/>
                <w:szCs w:val="18"/>
              </w:rPr>
              <w:t>Leave</w:t>
            </w:r>
          </w:p>
        </w:tc>
        <w:tc>
          <w:tcPr>
            <w:tcW w:w="3092" w:type="dxa"/>
            <w:tcBorders>
              <w:top w:val="nil"/>
              <w:left w:val="nil"/>
              <w:bottom w:val="nil"/>
              <w:right w:val="nil"/>
            </w:tcBorders>
          </w:tcPr>
          <w:p w:rsidR="00F40401" w:rsidRDefault="00F40401">
            <w:pPr>
              <w:pStyle w:val="TableParagraph"/>
              <w:tabs>
                <w:tab w:val="left" w:pos="599"/>
                <w:tab w:val="left" w:pos="1607"/>
                <w:tab w:val="left" w:pos="2169"/>
              </w:tabs>
              <w:kinsoku w:val="0"/>
              <w:overflowPunct w:val="0"/>
              <w:spacing w:before="79"/>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2,538</w:t>
            </w:r>
            <w:r>
              <w:rPr>
                <w:b/>
                <w:bCs/>
                <w:color w:val="231F20"/>
                <w:sz w:val="18"/>
                <w:szCs w:val="18"/>
                <w:u w:val="single"/>
              </w:rPr>
              <w:tab/>
            </w:r>
            <w:r>
              <w:rPr>
                <w:color w:val="231F20"/>
                <w:sz w:val="18"/>
                <w:szCs w:val="18"/>
                <w:u w:val="single"/>
              </w:rPr>
              <w:t>2,035</w:t>
            </w:r>
            <w:r>
              <w:rPr>
                <w:color w:val="231F20"/>
                <w:sz w:val="18"/>
                <w:szCs w:val="18"/>
                <w:u w:val="single"/>
              </w:rPr>
              <w:tab/>
            </w:r>
          </w:p>
        </w:tc>
      </w:tr>
      <w:tr w:rsidR="00F40401">
        <w:trPr>
          <w:trHeight w:hRule="exact" w:val="368"/>
        </w:trPr>
        <w:tc>
          <w:tcPr>
            <w:tcW w:w="5268" w:type="dxa"/>
            <w:tcBorders>
              <w:top w:val="nil"/>
              <w:left w:val="nil"/>
              <w:bottom w:val="nil"/>
              <w:right w:val="nil"/>
            </w:tcBorders>
          </w:tcPr>
          <w:p w:rsidR="00F40401" w:rsidRDefault="00F40401">
            <w:pPr>
              <w:pStyle w:val="TableParagraph"/>
              <w:kinsoku w:val="0"/>
              <w:overflowPunct w:val="0"/>
              <w:spacing w:before="18"/>
              <w:ind w:left="90"/>
              <w:rPr>
                <w:rFonts w:ascii="Times New Roman" w:hAnsi="Times New Roman" w:cs="Times New Roman"/>
              </w:rPr>
            </w:pPr>
            <w:r>
              <w:rPr>
                <w:b/>
                <w:bCs/>
                <w:color w:val="231F20"/>
                <w:sz w:val="18"/>
                <w:szCs w:val="18"/>
              </w:rPr>
              <w:t>Total employee provisions</w:t>
            </w:r>
          </w:p>
        </w:tc>
        <w:tc>
          <w:tcPr>
            <w:tcW w:w="3092" w:type="dxa"/>
            <w:tcBorders>
              <w:top w:val="nil"/>
              <w:left w:val="nil"/>
              <w:bottom w:val="nil"/>
              <w:right w:val="nil"/>
            </w:tcBorders>
          </w:tcPr>
          <w:p w:rsidR="00F40401" w:rsidRDefault="00F40401">
            <w:pPr>
              <w:pStyle w:val="TableParagraph"/>
              <w:tabs>
                <w:tab w:val="left" w:pos="599"/>
                <w:tab w:val="left" w:pos="1607"/>
                <w:tab w:val="left" w:pos="2169"/>
              </w:tabs>
              <w:kinsoku w:val="0"/>
              <w:overflowPunct w:val="0"/>
              <w:spacing w:before="22"/>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2,538</w:t>
            </w:r>
            <w:r>
              <w:rPr>
                <w:b/>
                <w:bCs/>
                <w:color w:val="231F20"/>
                <w:sz w:val="18"/>
                <w:szCs w:val="18"/>
                <w:u w:val="single"/>
              </w:rPr>
              <w:tab/>
            </w:r>
            <w:r>
              <w:rPr>
                <w:color w:val="231F20"/>
                <w:sz w:val="18"/>
                <w:szCs w:val="18"/>
                <w:u w:val="single"/>
              </w:rPr>
              <w:t>2,035</w:t>
            </w:r>
            <w:r>
              <w:rPr>
                <w:color w:val="231F20"/>
                <w:sz w:val="18"/>
                <w:szCs w:val="18"/>
                <w:u w:val="single"/>
              </w:rPr>
              <w:tab/>
            </w:r>
          </w:p>
        </w:tc>
      </w:tr>
      <w:tr w:rsidR="00F40401">
        <w:trPr>
          <w:trHeight w:hRule="exact" w:val="385"/>
        </w:trPr>
        <w:tc>
          <w:tcPr>
            <w:tcW w:w="5268" w:type="dxa"/>
            <w:tcBorders>
              <w:top w:val="nil"/>
              <w:left w:val="nil"/>
              <w:bottom w:val="nil"/>
              <w:right w:val="nil"/>
            </w:tcBorders>
          </w:tcPr>
          <w:p w:rsidR="00F40401" w:rsidRDefault="00F40401">
            <w:pPr>
              <w:pStyle w:val="TableParagraph"/>
              <w:kinsoku w:val="0"/>
              <w:overflowPunct w:val="0"/>
              <w:spacing w:before="120"/>
              <w:ind w:left="35"/>
              <w:rPr>
                <w:rFonts w:ascii="Times New Roman" w:hAnsi="Times New Roman" w:cs="Times New Roman"/>
              </w:rPr>
            </w:pPr>
            <w:r>
              <w:rPr>
                <w:b/>
                <w:bCs/>
                <w:color w:val="231F20"/>
                <w:sz w:val="18"/>
                <w:szCs w:val="18"/>
              </w:rPr>
              <w:t>Employee provisions are expected to be settled in:</w:t>
            </w:r>
          </w:p>
        </w:tc>
        <w:tc>
          <w:tcPr>
            <w:tcW w:w="3092"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82"/>
        </w:trPr>
        <w:tc>
          <w:tcPr>
            <w:tcW w:w="5268" w:type="dxa"/>
            <w:tcBorders>
              <w:top w:val="nil"/>
              <w:left w:val="nil"/>
              <w:bottom w:val="nil"/>
              <w:right w:val="nil"/>
            </w:tcBorders>
          </w:tcPr>
          <w:p w:rsidR="00F40401" w:rsidRDefault="00F40401">
            <w:pPr>
              <w:pStyle w:val="TableParagraph"/>
              <w:kinsoku w:val="0"/>
              <w:overflowPunct w:val="0"/>
              <w:spacing w:before="44"/>
              <w:ind w:left="428"/>
              <w:rPr>
                <w:rFonts w:ascii="Times New Roman" w:hAnsi="Times New Roman" w:cs="Times New Roman"/>
              </w:rPr>
            </w:pPr>
            <w:r>
              <w:rPr>
                <w:color w:val="231F20"/>
                <w:sz w:val="18"/>
                <w:szCs w:val="18"/>
              </w:rPr>
              <w:t>No more than 12 months</w:t>
            </w:r>
          </w:p>
        </w:tc>
        <w:tc>
          <w:tcPr>
            <w:tcW w:w="3092" w:type="dxa"/>
            <w:tcBorders>
              <w:top w:val="nil"/>
              <w:left w:val="nil"/>
              <w:bottom w:val="nil"/>
              <w:right w:val="nil"/>
            </w:tcBorders>
          </w:tcPr>
          <w:p w:rsidR="00F40401" w:rsidRDefault="00F40401">
            <w:pPr>
              <w:pStyle w:val="TableParagraph"/>
              <w:tabs>
                <w:tab w:val="left" w:pos="2495"/>
              </w:tabs>
              <w:kinsoku w:val="0"/>
              <w:overflowPunct w:val="0"/>
              <w:spacing w:before="44"/>
              <w:ind w:left="1487"/>
              <w:rPr>
                <w:rFonts w:ascii="Times New Roman" w:hAnsi="Times New Roman" w:cs="Times New Roman"/>
              </w:rPr>
            </w:pPr>
            <w:r>
              <w:rPr>
                <w:b/>
                <w:bCs/>
                <w:color w:val="231F20"/>
                <w:sz w:val="18"/>
                <w:szCs w:val="18"/>
              </w:rPr>
              <w:t>1,532</w:t>
            </w:r>
            <w:r>
              <w:rPr>
                <w:b/>
                <w:bCs/>
                <w:color w:val="231F20"/>
                <w:sz w:val="18"/>
                <w:szCs w:val="18"/>
              </w:rPr>
              <w:tab/>
            </w:r>
            <w:r>
              <w:rPr>
                <w:color w:val="231F20"/>
                <w:sz w:val="18"/>
                <w:szCs w:val="18"/>
              </w:rPr>
              <w:t>1,468</w:t>
            </w:r>
          </w:p>
        </w:tc>
      </w:tr>
      <w:tr w:rsidR="00F40401">
        <w:trPr>
          <w:trHeight w:hRule="exact" w:val="259"/>
        </w:trPr>
        <w:tc>
          <w:tcPr>
            <w:tcW w:w="5268" w:type="dxa"/>
            <w:tcBorders>
              <w:top w:val="nil"/>
              <w:left w:val="nil"/>
              <w:bottom w:val="nil"/>
              <w:right w:val="nil"/>
            </w:tcBorders>
          </w:tcPr>
          <w:p w:rsidR="00F40401" w:rsidRDefault="00F40401">
            <w:pPr>
              <w:pStyle w:val="TableParagraph"/>
              <w:kinsoku w:val="0"/>
              <w:overflowPunct w:val="0"/>
              <w:spacing w:before="16"/>
              <w:ind w:left="428"/>
              <w:rPr>
                <w:rFonts w:ascii="Times New Roman" w:hAnsi="Times New Roman" w:cs="Times New Roman"/>
              </w:rPr>
            </w:pPr>
            <w:r>
              <w:rPr>
                <w:color w:val="231F20"/>
                <w:sz w:val="18"/>
                <w:szCs w:val="18"/>
              </w:rPr>
              <w:t>More than 12 months</w:t>
            </w:r>
          </w:p>
        </w:tc>
        <w:tc>
          <w:tcPr>
            <w:tcW w:w="3092" w:type="dxa"/>
            <w:tcBorders>
              <w:top w:val="nil"/>
              <w:left w:val="nil"/>
              <w:bottom w:val="nil"/>
              <w:right w:val="nil"/>
            </w:tcBorders>
          </w:tcPr>
          <w:p w:rsidR="00F40401" w:rsidRDefault="00F40401">
            <w:pPr>
              <w:pStyle w:val="TableParagraph"/>
              <w:tabs>
                <w:tab w:val="left" w:pos="599"/>
                <w:tab w:val="left" w:pos="1759"/>
                <w:tab w:val="left" w:pos="2169"/>
              </w:tabs>
              <w:kinsoku w:val="0"/>
              <w:overflowPunct w:val="0"/>
              <w:spacing w:before="16"/>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1,006</w:t>
            </w:r>
            <w:r>
              <w:rPr>
                <w:b/>
                <w:bCs/>
                <w:color w:val="231F20"/>
                <w:sz w:val="18"/>
                <w:szCs w:val="18"/>
                <w:u w:val="single"/>
              </w:rPr>
              <w:tab/>
            </w:r>
            <w:r>
              <w:rPr>
                <w:color w:val="231F20"/>
                <w:sz w:val="18"/>
                <w:szCs w:val="18"/>
                <w:u w:val="single"/>
              </w:rPr>
              <w:t>567</w:t>
            </w:r>
            <w:r>
              <w:rPr>
                <w:color w:val="231F20"/>
                <w:sz w:val="18"/>
                <w:szCs w:val="18"/>
                <w:u w:val="single"/>
              </w:rPr>
              <w:tab/>
            </w:r>
          </w:p>
        </w:tc>
      </w:tr>
      <w:tr w:rsidR="00F40401">
        <w:trPr>
          <w:trHeight w:hRule="exact" w:val="324"/>
        </w:trPr>
        <w:tc>
          <w:tcPr>
            <w:tcW w:w="5268" w:type="dxa"/>
            <w:tcBorders>
              <w:top w:val="nil"/>
              <w:left w:val="nil"/>
              <w:bottom w:val="nil"/>
              <w:right w:val="nil"/>
            </w:tcBorders>
          </w:tcPr>
          <w:p w:rsidR="00F40401" w:rsidRDefault="00F40401">
            <w:pPr>
              <w:pStyle w:val="TableParagraph"/>
              <w:kinsoku w:val="0"/>
              <w:overflowPunct w:val="0"/>
              <w:spacing w:before="16"/>
              <w:ind w:left="90"/>
              <w:rPr>
                <w:rFonts w:ascii="Times New Roman" w:hAnsi="Times New Roman" w:cs="Times New Roman"/>
              </w:rPr>
            </w:pPr>
            <w:r>
              <w:rPr>
                <w:b/>
                <w:bCs/>
                <w:color w:val="231F20"/>
                <w:sz w:val="18"/>
                <w:szCs w:val="18"/>
              </w:rPr>
              <w:t>Total employee provisions</w:t>
            </w:r>
          </w:p>
        </w:tc>
        <w:tc>
          <w:tcPr>
            <w:tcW w:w="3092" w:type="dxa"/>
            <w:tcBorders>
              <w:top w:val="nil"/>
              <w:left w:val="nil"/>
              <w:bottom w:val="nil"/>
              <w:right w:val="nil"/>
            </w:tcBorders>
          </w:tcPr>
          <w:p w:rsidR="00F40401" w:rsidRDefault="00F40401">
            <w:pPr>
              <w:pStyle w:val="TableParagraph"/>
              <w:tabs>
                <w:tab w:val="left" w:pos="599"/>
                <w:tab w:val="left" w:pos="1607"/>
                <w:tab w:val="left" w:pos="2169"/>
              </w:tabs>
              <w:kinsoku w:val="0"/>
              <w:overflowPunct w:val="0"/>
              <w:spacing w:before="21"/>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2,538</w:t>
            </w:r>
            <w:r>
              <w:rPr>
                <w:b/>
                <w:bCs/>
                <w:color w:val="231F20"/>
                <w:sz w:val="18"/>
                <w:szCs w:val="18"/>
                <w:u w:val="single"/>
              </w:rPr>
              <w:tab/>
            </w:r>
            <w:r>
              <w:rPr>
                <w:color w:val="231F20"/>
                <w:sz w:val="18"/>
                <w:szCs w:val="18"/>
                <w:u w:val="single"/>
              </w:rPr>
              <w:t>2,035</w:t>
            </w:r>
            <w:r>
              <w:rPr>
                <w:color w:val="231F20"/>
                <w:sz w:val="18"/>
                <w:szCs w:val="18"/>
                <w:u w:val="single"/>
              </w:rPr>
              <w:tab/>
            </w:r>
          </w:p>
        </w:tc>
      </w:tr>
    </w:tbl>
    <w:p w:rsidR="00F40401" w:rsidRDefault="00F40401">
      <w:pPr>
        <w:pStyle w:val="BodyText"/>
        <w:kinsoku w:val="0"/>
        <w:overflowPunct w:val="0"/>
        <w:spacing w:before="7"/>
        <w:rPr>
          <w:rFonts w:cs="Arial"/>
          <w:sz w:val="12"/>
          <w:szCs w:val="12"/>
        </w:rPr>
      </w:pPr>
    </w:p>
    <w:p w:rsidR="00F40401" w:rsidRDefault="007C1907">
      <w:pPr>
        <w:pStyle w:val="BodyText"/>
        <w:kinsoku w:val="0"/>
        <w:overflowPunct w:val="0"/>
        <w:spacing w:before="77"/>
        <w:ind w:left="214" w:right="502"/>
        <w:rPr>
          <w:rFonts w:cs="Arial"/>
          <w:b/>
          <w:bCs/>
          <w:color w:val="231F20"/>
        </w:rPr>
      </w:pPr>
      <w:r>
        <w:rPr>
          <w:noProof/>
        </w:rPr>
        <mc:AlternateContent>
          <mc:Choice Requires="wpg">
            <w:drawing>
              <wp:anchor distT="0" distB="0" distL="114300" distR="114300" simplePos="0" relativeHeight="251678208" behindDoc="1" locked="0" layoutInCell="0" allowOverlap="1" wp14:anchorId="14A33987" wp14:editId="54E2A205">
                <wp:simplePos x="0" y="0"/>
                <wp:positionH relativeFrom="page">
                  <wp:posOffset>534035</wp:posOffset>
                </wp:positionH>
                <wp:positionV relativeFrom="paragraph">
                  <wp:posOffset>12700</wp:posOffset>
                </wp:positionV>
                <wp:extent cx="5339080" cy="3781425"/>
                <wp:effectExtent l="0" t="0" r="0" b="0"/>
                <wp:wrapNone/>
                <wp:docPr id="389" name="Group 1930" title="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9080" cy="3781425"/>
                          <a:chOff x="841" y="20"/>
                          <a:chExt cx="8408" cy="5955"/>
                        </a:xfrm>
                      </wpg:grpSpPr>
                      <wpg:grpSp>
                        <wpg:cNvPr id="390" name="Group 1931"/>
                        <wpg:cNvGrpSpPr>
                          <a:grpSpLocks/>
                        </wpg:cNvGrpSpPr>
                        <wpg:grpSpPr bwMode="auto">
                          <a:xfrm>
                            <a:off x="851" y="29"/>
                            <a:ext cx="8393" cy="20"/>
                            <a:chOff x="851" y="29"/>
                            <a:chExt cx="8393" cy="20"/>
                          </a:xfrm>
                        </wpg:grpSpPr>
                        <wps:wsp>
                          <wps:cNvPr id="391" name="Freeform 1932"/>
                          <wps:cNvSpPr>
                            <a:spLocks/>
                          </wps:cNvSpPr>
                          <wps:spPr bwMode="auto">
                            <a:xfrm>
                              <a:off x="851" y="29"/>
                              <a:ext cx="8393" cy="20"/>
                            </a:xfrm>
                            <a:custGeom>
                              <a:avLst/>
                              <a:gdLst>
                                <a:gd name="T0" fmla="*/ 0 w 8393"/>
                                <a:gd name="T1" fmla="*/ 0 h 20"/>
                                <a:gd name="T2" fmla="*/ 9 w 8393"/>
                                <a:gd name="T3" fmla="*/ 0 h 20"/>
                              </a:gdLst>
                              <a:ahLst/>
                              <a:cxnLst>
                                <a:cxn ang="0">
                                  <a:pos x="T0" y="T1"/>
                                </a:cxn>
                                <a:cxn ang="0">
                                  <a:pos x="T2" y="T3"/>
                                </a:cxn>
                              </a:cxnLst>
                              <a:rect l="0" t="0" r="r" b="b"/>
                              <a:pathLst>
                                <a:path w="8393" h="20">
                                  <a:moveTo>
                                    <a:pt x="0" y="0"/>
                                  </a:moveTo>
                                  <a:lnTo>
                                    <a:pt x="9"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1933"/>
                          <wps:cNvSpPr>
                            <a:spLocks/>
                          </wps:cNvSpPr>
                          <wps:spPr bwMode="auto">
                            <a:xfrm>
                              <a:off x="851" y="29"/>
                              <a:ext cx="8393" cy="20"/>
                            </a:xfrm>
                            <a:custGeom>
                              <a:avLst/>
                              <a:gdLst>
                                <a:gd name="T0" fmla="*/ 9 w 8393"/>
                                <a:gd name="T1" fmla="*/ 0 h 20"/>
                                <a:gd name="T2" fmla="*/ 4552 w 8393"/>
                                <a:gd name="T3" fmla="*/ 0 h 20"/>
                              </a:gdLst>
                              <a:ahLst/>
                              <a:cxnLst>
                                <a:cxn ang="0">
                                  <a:pos x="T0" y="T1"/>
                                </a:cxn>
                                <a:cxn ang="0">
                                  <a:pos x="T2" y="T3"/>
                                </a:cxn>
                              </a:cxnLst>
                              <a:rect l="0" t="0" r="r" b="b"/>
                              <a:pathLst>
                                <a:path w="8393" h="20">
                                  <a:moveTo>
                                    <a:pt x="9" y="0"/>
                                  </a:moveTo>
                                  <a:lnTo>
                                    <a:pt x="4552"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1934"/>
                          <wps:cNvSpPr>
                            <a:spLocks/>
                          </wps:cNvSpPr>
                          <wps:spPr bwMode="auto">
                            <a:xfrm>
                              <a:off x="851" y="29"/>
                              <a:ext cx="8393" cy="20"/>
                            </a:xfrm>
                            <a:custGeom>
                              <a:avLst/>
                              <a:gdLst>
                                <a:gd name="T0" fmla="*/ 4552 w 8393"/>
                                <a:gd name="T1" fmla="*/ 0 h 20"/>
                                <a:gd name="T2" fmla="*/ 4562 w 8393"/>
                                <a:gd name="T3" fmla="*/ 0 h 20"/>
                              </a:gdLst>
                              <a:ahLst/>
                              <a:cxnLst>
                                <a:cxn ang="0">
                                  <a:pos x="T0" y="T1"/>
                                </a:cxn>
                                <a:cxn ang="0">
                                  <a:pos x="T2" y="T3"/>
                                </a:cxn>
                              </a:cxnLst>
                              <a:rect l="0" t="0" r="r" b="b"/>
                              <a:pathLst>
                                <a:path w="8393" h="20">
                                  <a:moveTo>
                                    <a:pt x="4552" y="0"/>
                                  </a:moveTo>
                                  <a:lnTo>
                                    <a:pt x="4562"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1935"/>
                          <wps:cNvSpPr>
                            <a:spLocks/>
                          </wps:cNvSpPr>
                          <wps:spPr bwMode="auto">
                            <a:xfrm>
                              <a:off x="851" y="29"/>
                              <a:ext cx="8393" cy="20"/>
                            </a:xfrm>
                            <a:custGeom>
                              <a:avLst/>
                              <a:gdLst>
                                <a:gd name="T0" fmla="*/ 4562 w 8393"/>
                                <a:gd name="T1" fmla="*/ 0 h 20"/>
                                <a:gd name="T2" fmla="*/ 5947 w 8393"/>
                                <a:gd name="T3" fmla="*/ 0 h 20"/>
                              </a:gdLst>
                              <a:ahLst/>
                              <a:cxnLst>
                                <a:cxn ang="0">
                                  <a:pos x="T0" y="T1"/>
                                </a:cxn>
                                <a:cxn ang="0">
                                  <a:pos x="T2" y="T3"/>
                                </a:cxn>
                              </a:cxnLst>
                              <a:rect l="0" t="0" r="r" b="b"/>
                              <a:pathLst>
                                <a:path w="8393" h="20">
                                  <a:moveTo>
                                    <a:pt x="4562" y="0"/>
                                  </a:moveTo>
                                  <a:lnTo>
                                    <a:pt x="5947"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1936"/>
                          <wps:cNvSpPr>
                            <a:spLocks/>
                          </wps:cNvSpPr>
                          <wps:spPr bwMode="auto">
                            <a:xfrm>
                              <a:off x="851" y="29"/>
                              <a:ext cx="8393" cy="20"/>
                            </a:xfrm>
                            <a:custGeom>
                              <a:avLst/>
                              <a:gdLst>
                                <a:gd name="T0" fmla="*/ 5947 w 8393"/>
                                <a:gd name="T1" fmla="*/ 0 h 20"/>
                                <a:gd name="T2" fmla="*/ 5956 w 8393"/>
                                <a:gd name="T3" fmla="*/ 0 h 20"/>
                              </a:gdLst>
                              <a:ahLst/>
                              <a:cxnLst>
                                <a:cxn ang="0">
                                  <a:pos x="T0" y="T1"/>
                                </a:cxn>
                                <a:cxn ang="0">
                                  <a:pos x="T2" y="T3"/>
                                </a:cxn>
                              </a:cxnLst>
                              <a:rect l="0" t="0" r="r" b="b"/>
                              <a:pathLst>
                                <a:path w="8393" h="20">
                                  <a:moveTo>
                                    <a:pt x="5947" y="0"/>
                                  </a:moveTo>
                                  <a:lnTo>
                                    <a:pt x="5956"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Freeform 1937"/>
                          <wps:cNvSpPr>
                            <a:spLocks/>
                          </wps:cNvSpPr>
                          <wps:spPr bwMode="auto">
                            <a:xfrm>
                              <a:off x="851" y="29"/>
                              <a:ext cx="8393" cy="20"/>
                            </a:xfrm>
                            <a:custGeom>
                              <a:avLst/>
                              <a:gdLst>
                                <a:gd name="T0" fmla="*/ 5956 w 8393"/>
                                <a:gd name="T1" fmla="*/ 0 h 20"/>
                                <a:gd name="T2" fmla="*/ 6223 w 8393"/>
                                <a:gd name="T3" fmla="*/ 0 h 20"/>
                              </a:gdLst>
                              <a:ahLst/>
                              <a:cxnLst>
                                <a:cxn ang="0">
                                  <a:pos x="T0" y="T1"/>
                                </a:cxn>
                                <a:cxn ang="0">
                                  <a:pos x="T2" y="T3"/>
                                </a:cxn>
                              </a:cxnLst>
                              <a:rect l="0" t="0" r="r" b="b"/>
                              <a:pathLst>
                                <a:path w="8393" h="20">
                                  <a:moveTo>
                                    <a:pt x="5956" y="0"/>
                                  </a:moveTo>
                                  <a:lnTo>
                                    <a:pt x="6223"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1938"/>
                          <wps:cNvSpPr>
                            <a:spLocks/>
                          </wps:cNvSpPr>
                          <wps:spPr bwMode="auto">
                            <a:xfrm>
                              <a:off x="851" y="29"/>
                              <a:ext cx="8393" cy="20"/>
                            </a:xfrm>
                            <a:custGeom>
                              <a:avLst/>
                              <a:gdLst>
                                <a:gd name="T0" fmla="*/ 6223 w 8393"/>
                                <a:gd name="T1" fmla="*/ 0 h 20"/>
                                <a:gd name="T2" fmla="*/ 6232 w 8393"/>
                                <a:gd name="T3" fmla="*/ 0 h 20"/>
                              </a:gdLst>
                              <a:ahLst/>
                              <a:cxnLst>
                                <a:cxn ang="0">
                                  <a:pos x="T0" y="T1"/>
                                </a:cxn>
                                <a:cxn ang="0">
                                  <a:pos x="T2" y="T3"/>
                                </a:cxn>
                              </a:cxnLst>
                              <a:rect l="0" t="0" r="r" b="b"/>
                              <a:pathLst>
                                <a:path w="8393" h="20">
                                  <a:moveTo>
                                    <a:pt x="6223" y="0"/>
                                  </a:moveTo>
                                  <a:lnTo>
                                    <a:pt x="6232"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1939"/>
                          <wps:cNvSpPr>
                            <a:spLocks/>
                          </wps:cNvSpPr>
                          <wps:spPr bwMode="auto">
                            <a:xfrm>
                              <a:off x="851" y="29"/>
                              <a:ext cx="8393" cy="20"/>
                            </a:xfrm>
                            <a:custGeom>
                              <a:avLst/>
                              <a:gdLst>
                                <a:gd name="T0" fmla="*/ 6232 w 8393"/>
                                <a:gd name="T1" fmla="*/ 0 h 20"/>
                                <a:gd name="T2" fmla="*/ 7384 w 8393"/>
                                <a:gd name="T3" fmla="*/ 0 h 20"/>
                              </a:gdLst>
                              <a:ahLst/>
                              <a:cxnLst>
                                <a:cxn ang="0">
                                  <a:pos x="T0" y="T1"/>
                                </a:cxn>
                                <a:cxn ang="0">
                                  <a:pos x="T2" y="T3"/>
                                </a:cxn>
                              </a:cxnLst>
                              <a:rect l="0" t="0" r="r" b="b"/>
                              <a:pathLst>
                                <a:path w="8393" h="20">
                                  <a:moveTo>
                                    <a:pt x="6232" y="0"/>
                                  </a:moveTo>
                                  <a:lnTo>
                                    <a:pt x="7384"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Freeform 1940"/>
                          <wps:cNvSpPr>
                            <a:spLocks/>
                          </wps:cNvSpPr>
                          <wps:spPr bwMode="auto">
                            <a:xfrm>
                              <a:off x="851" y="29"/>
                              <a:ext cx="8393" cy="20"/>
                            </a:xfrm>
                            <a:custGeom>
                              <a:avLst/>
                              <a:gdLst>
                                <a:gd name="T0" fmla="*/ 7384 w 8393"/>
                                <a:gd name="T1" fmla="*/ 0 h 20"/>
                                <a:gd name="T2" fmla="*/ 7394 w 8393"/>
                                <a:gd name="T3" fmla="*/ 0 h 20"/>
                              </a:gdLst>
                              <a:ahLst/>
                              <a:cxnLst>
                                <a:cxn ang="0">
                                  <a:pos x="T0" y="T1"/>
                                </a:cxn>
                                <a:cxn ang="0">
                                  <a:pos x="T2" y="T3"/>
                                </a:cxn>
                              </a:cxnLst>
                              <a:rect l="0" t="0" r="r" b="b"/>
                              <a:pathLst>
                                <a:path w="8393" h="20">
                                  <a:moveTo>
                                    <a:pt x="7384" y="0"/>
                                  </a:moveTo>
                                  <a:lnTo>
                                    <a:pt x="7394"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1941"/>
                          <wps:cNvSpPr>
                            <a:spLocks/>
                          </wps:cNvSpPr>
                          <wps:spPr bwMode="auto">
                            <a:xfrm>
                              <a:off x="851" y="29"/>
                              <a:ext cx="8393" cy="20"/>
                            </a:xfrm>
                            <a:custGeom>
                              <a:avLst/>
                              <a:gdLst>
                                <a:gd name="T0" fmla="*/ 7394 w 8393"/>
                                <a:gd name="T1" fmla="*/ 0 h 20"/>
                                <a:gd name="T2" fmla="*/ 8323 w 8393"/>
                                <a:gd name="T3" fmla="*/ 0 h 20"/>
                              </a:gdLst>
                              <a:ahLst/>
                              <a:cxnLst>
                                <a:cxn ang="0">
                                  <a:pos x="T0" y="T1"/>
                                </a:cxn>
                                <a:cxn ang="0">
                                  <a:pos x="T2" y="T3"/>
                                </a:cxn>
                              </a:cxnLst>
                              <a:rect l="0" t="0" r="r" b="b"/>
                              <a:pathLst>
                                <a:path w="8393" h="20">
                                  <a:moveTo>
                                    <a:pt x="7394" y="0"/>
                                  </a:moveTo>
                                  <a:lnTo>
                                    <a:pt x="8323"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1942"/>
                          <wps:cNvSpPr>
                            <a:spLocks/>
                          </wps:cNvSpPr>
                          <wps:spPr bwMode="auto">
                            <a:xfrm>
                              <a:off x="851" y="29"/>
                              <a:ext cx="8393" cy="20"/>
                            </a:xfrm>
                            <a:custGeom>
                              <a:avLst/>
                              <a:gdLst>
                                <a:gd name="T0" fmla="*/ 8332 w 8393"/>
                                <a:gd name="T1" fmla="*/ 0 h 20"/>
                                <a:gd name="T2" fmla="*/ 8342 w 8393"/>
                                <a:gd name="T3" fmla="*/ 0 h 20"/>
                              </a:gdLst>
                              <a:ahLst/>
                              <a:cxnLst>
                                <a:cxn ang="0">
                                  <a:pos x="T0" y="T1"/>
                                </a:cxn>
                                <a:cxn ang="0">
                                  <a:pos x="T2" y="T3"/>
                                </a:cxn>
                              </a:cxnLst>
                              <a:rect l="0" t="0" r="r" b="b"/>
                              <a:pathLst>
                                <a:path w="8393" h="20">
                                  <a:moveTo>
                                    <a:pt x="8332" y="0"/>
                                  </a:moveTo>
                                  <a:lnTo>
                                    <a:pt x="8342"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Freeform 1943"/>
                          <wps:cNvSpPr>
                            <a:spLocks/>
                          </wps:cNvSpPr>
                          <wps:spPr bwMode="auto">
                            <a:xfrm>
                              <a:off x="851" y="29"/>
                              <a:ext cx="8393" cy="20"/>
                            </a:xfrm>
                            <a:custGeom>
                              <a:avLst/>
                              <a:gdLst>
                                <a:gd name="T0" fmla="*/ 8342 w 8393"/>
                                <a:gd name="T1" fmla="*/ 0 h 20"/>
                                <a:gd name="T2" fmla="*/ 8392 w 8393"/>
                                <a:gd name="T3" fmla="*/ 0 h 20"/>
                              </a:gdLst>
                              <a:ahLst/>
                              <a:cxnLst>
                                <a:cxn ang="0">
                                  <a:pos x="T0" y="T1"/>
                                </a:cxn>
                                <a:cxn ang="0">
                                  <a:pos x="T2" y="T3"/>
                                </a:cxn>
                              </a:cxnLst>
                              <a:rect l="0" t="0" r="r" b="b"/>
                              <a:pathLst>
                                <a:path w="8393" h="20">
                                  <a:moveTo>
                                    <a:pt x="8342" y="0"/>
                                  </a:moveTo>
                                  <a:lnTo>
                                    <a:pt x="8392"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3" name="Freeform 1944"/>
                        <wps:cNvSpPr>
                          <a:spLocks/>
                        </wps:cNvSpPr>
                        <wps:spPr bwMode="auto">
                          <a:xfrm>
                            <a:off x="846" y="25"/>
                            <a:ext cx="20" cy="5945"/>
                          </a:xfrm>
                          <a:custGeom>
                            <a:avLst/>
                            <a:gdLst>
                              <a:gd name="T0" fmla="*/ 0 w 20"/>
                              <a:gd name="T1" fmla="*/ 0 h 5945"/>
                              <a:gd name="T2" fmla="*/ 0 w 20"/>
                              <a:gd name="T3" fmla="*/ 5944 h 5945"/>
                            </a:gdLst>
                            <a:ahLst/>
                            <a:cxnLst>
                              <a:cxn ang="0">
                                <a:pos x="T0" y="T1"/>
                              </a:cxn>
                              <a:cxn ang="0">
                                <a:pos x="T2" y="T3"/>
                              </a:cxn>
                            </a:cxnLst>
                            <a:rect l="0" t="0" r="r" b="b"/>
                            <a:pathLst>
                              <a:path w="20" h="5945">
                                <a:moveTo>
                                  <a:pt x="0" y="0"/>
                                </a:moveTo>
                                <a:lnTo>
                                  <a:pt x="0" y="5944"/>
                                </a:lnTo>
                              </a:path>
                            </a:pathLst>
                          </a:custGeom>
                          <a:noFill/>
                          <a:ln w="612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Freeform 1945"/>
                        <wps:cNvSpPr>
                          <a:spLocks/>
                        </wps:cNvSpPr>
                        <wps:spPr bwMode="auto">
                          <a:xfrm>
                            <a:off x="851" y="5965"/>
                            <a:ext cx="8324" cy="20"/>
                          </a:xfrm>
                          <a:custGeom>
                            <a:avLst/>
                            <a:gdLst>
                              <a:gd name="T0" fmla="*/ 0 w 8324"/>
                              <a:gd name="T1" fmla="*/ 0 h 20"/>
                              <a:gd name="T2" fmla="*/ 8323 w 8324"/>
                              <a:gd name="T3" fmla="*/ 0 h 20"/>
                            </a:gdLst>
                            <a:ahLst/>
                            <a:cxnLst>
                              <a:cxn ang="0">
                                <a:pos x="T0" y="T1"/>
                              </a:cxn>
                              <a:cxn ang="0">
                                <a:pos x="T2" y="T3"/>
                              </a:cxn>
                            </a:cxnLst>
                            <a:rect l="0" t="0" r="r" b="b"/>
                            <a:pathLst>
                              <a:path w="8324" h="20">
                                <a:moveTo>
                                  <a:pt x="0" y="0"/>
                                </a:moveTo>
                                <a:lnTo>
                                  <a:pt x="8323" y="0"/>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1946"/>
                        <wps:cNvSpPr>
                          <a:spLocks/>
                        </wps:cNvSpPr>
                        <wps:spPr bwMode="auto">
                          <a:xfrm>
                            <a:off x="9179" y="25"/>
                            <a:ext cx="20" cy="5945"/>
                          </a:xfrm>
                          <a:custGeom>
                            <a:avLst/>
                            <a:gdLst>
                              <a:gd name="T0" fmla="*/ 0 w 20"/>
                              <a:gd name="T1" fmla="*/ 0 h 5945"/>
                              <a:gd name="T2" fmla="*/ 0 w 20"/>
                              <a:gd name="T3" fmla="*/ 5944 h 5945"/>
                            </a:gdLst>
                            <a:ahLst/>
                            <a:cxnLst>
                              <a:cxn ang="0">
                                <a:pos x="T0" y="T1"/>
                              </a:cxn>
                              <a:cxn ang="0">
                                <a:pos x="T2" y="T3"/>
                              </a:cxn>
                            </a:cxnLst>
                            <a:rect l="0" t="0" r="r" b="b"/>
                            <a:pathLst>
                              <a:path w="20" h="5945">
                                <a:moveTo>
                                  <a:pt x="0" y="0"/>
                                </a:moveTo>
                                <a:lnTo>
                                  <a:pt x="0" y="5944"/>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0" o:spid="_x0000_s1026" alt="Title: border" style="position:absolute;margin-left:42.05pt;margin-top:1pt;width:420.4pt;height:297.75pt;z-index:-251638272;mso-position-horizontal-relative:page" coordorigin="841,20" coordsize="8408,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mowYAACdPAAAOAAAAZHJzL2Uyb0RvYy54bWzsnG2PozYQgL9X6n+w+FhpL7wYAtFlT6fN&#10;5lTp2p502x/gAAmoBFPDbvZa9b93xgYCIWw396ZF9X7Imngw47HnwXY8fv3mcZ+Rh1iUKc+XhvXK&#10;NEichzxK893S+P1ufeUbpKxYHrGM5/HS+BSXxpvrH394fSgWsc0TnkWxIFBIXi4OxdJIqqpYzGZl&#10;mMR7Vr7iRZxD5paLPavgUuxmkWAHKH2fzWzT9GYHLqJC8DAuS/h2pTKNa1n+dhuH1W/bbRlXJFsa&#10;oFslP4X83ODn7Po1W+wEK5I0rNVgn6HFnqU5PLQtasUqRu5FOihqn4aCl3xbvQr5fsa32zSMZR2g&#10;NpZ5Upt3gt8Xsi67xWFXtGYC057Y6bOLDX99+CBIGi0Nxw8MkrM9NJJ8LrECBy2WVhl8tQEzxwLN&#10;dSh2C7jrnSg+Fh+EqjMk3/PwjxKyZ6f5eL1TwmRz+IVHUBq7r7g01+NW7LEIMAR5lK3yqW2V+LEi&#10;IXzpOk5g+qBKCHnO3Leo7ap2CxNoXLzPp5ZBINeuGzRMbuubfWpCD8Q73cCVt83YQj1Valprpqol&#10;L9oaNnYJ4NEndrG+tSF8t65QoGra2MJ3AkdV51jVxgYnt3RscHLTqAXABctjLyu/rJd9TFgRy85b&#10;Yn9prQkVU9ZcizhGx8aOZiuDSsmmW5XdPtXJORTlooSu95+96blGbO3BFuF9Wb2LueyT7OF9WSk+&#10;RJCSPT2qdb+DPrHdZ4CKn2bEJAciG6YWbmSgph2ZhDRNtmtLsTsSwUgp0N5nSgGdd41WLGkUDR/z&#10;WlNIEYYMNqWfFbxEP0G1wRXuZP+FIkAKqzUiDNqhsINt0wir//VDBOD1FKzCIADWjeq2BatQN3wG&#10;JskBXFV2xkT6Kn6/5w/xHZcS1QkC4FnH3CzvSgGqQDXp7SCl8iCBD5G6tg9GfTttmvN1mmWynbIc&#10;1fHMwJMWKnmWRpiJqpRit7nJBHlg8NqwHWutmg4K64kBnvNIFpbELLqt0xVLM5WWqmF54L61GdCR&#10;5Xvh78AMbv1bn15R27u9ouZqdfV2fUOvvLU1d1fO6uZmZf2Dqll0kaRRFOeoXfOOsujzvLN+W6q3&#10;S/uW6tWiV9m1/KtbvCM266shjQx1af7L2gFQlWciQsvFhkefwEsFVy9dGCRAIuHiL4Mc4IW7NMo/&#10;75mIDZL9nANrAotS6J6VvKDuHExORDdn081heQhFLY3KgG6OyZtKvdXvC5HuEniSJZs152/hXbNN&#10;0ZGlfkqr+gJwp3T9DtwDbxpyT/oWGgsIOTnujRHrMu5R17U1+hB9faiNoQ/tpemn6Tct+sEoZkg/&#10;OuVR3xPcuhSAngagHPsN0DbOQE8zUI8AJzYCpOcYKNckpjoCpO4oui5joBvQuR4E4iAQTdob3o0x&#10;EE3WE9SzYFwxPrsSqmfBL2UW7J5joDflceAT6LqUga6nGYgMHKBtnIGupxmo58LTmgtDlx3OhefT&#10;ZuAoui5joGfbjmagYuAJ2sYYiCbTDNQMnBYDYeoyZKA/ZQY+ga5LGejo9UC5HjhA2zgDYQeB/kX4&#10;WbuC9Fz4pcyFYWPSkIFyw89U1wM9exRdlzFw7vhUjwNxHIgm7aFtjIFosp6gXg/U64EvfldMu+e0&#10;sxsQtgHBbp2pMvAJdF3KwEAzUI4DB2gbZ2CgGah/F57U78LUhI2Og3EgbGifNANH0XUZA31HrwcW&#10;NQNP0DbGQDSZHgfq9cAprQdSE7AwZOCko0J85yvNhX2H6vVAyUA0aQ9t4wykfUE9F9Zz4Rc+F6Ym&#10;dNkhAycdIfIEui4dBwaagTUDT9A2zsBAM1DPhb/WXPgYLf2dIuaoeS5mhH6bmBGqtpE1geVNuDXG&#10;IKrYcdqPHe9HlV4UKaxCSTF8t6Y9ROP2I3xh+1sd4H6UAVfuRAEfzsQSg7VaCSiBkoQ0BUEc6jSD&#10;hdH+idwP6MpoziPr1KQYsjthwMdcNdyDeGCJTCWFNsE1FRmUi7HEkPiMeGHLVoGlndhYHS9c27Vj&#10;Ex0v/NxDPs6fk0DNc9Eiigvf6pcRN/Bq7jT8g7UkUAMJqKgFLtOc2NGNqr+If7JM8MOnCDhkZJd/&#10;7aIgKHdSUBeCJhCwVXua/FP2BwJCPdBiR8J1ydYcg3DM7fMP7dUD5ZfMhi04TwVV6fi65p/mX+/U&#10;prMxOHhQ07lDjsb4dy5SBIZp4PBfm3+BNVeh93r4h579cs6KAeq9tOGfPi7m/35cjJwIw2lscgJR&#10;nxyHx711ryHdPd/u+l8AAAD//wMAUEsDBBQABgAIAAAAIQAZl0bh4AAAAAgBAAAPAAAAZHJzL2Rv&#10;d25yZXYueG1sTI9Ba4NAFITvhf6H5RV6a1ZtbKP1GUJoewqBJoWQ20ZfVOK+FXej5t93e2qPwwwz&#10;32TLSbdioN42hhHCWQCCuDBlwxXC9/7jaQHCOsWlag0Two0sLPP7u0ylpRn5i4adq4QvYZsqhNq5&#10;LpXSFjVpZWemI/be2fRaOS/7Spa9Gn25bmUUBC9Sq4b9Qq06WtdUXHZXjfA5qnH1HL4Pm8t5fTvu&#10;4+1hExLi48O0egPhaHJ/YfjF9+iQe6aTuXJpRYuwmIc+iRD5R95OonkC4oQQJ68xyDyT/w/kPwAA&#10;AP//AwBQSwECLQAUAAYACAAAACEAtoM4kv4AAADhAQAAEwAAAAAAAAAAAAAAAAAAAAAAW0NvbnRl&#10;bnRfVHlwZXNdLnhtbFBLAQItABQABgAIAAAAIQA4/SH/1gAAAJQBAAALAAAAAAAAAAAAAAAAAC8B&#10;AABfcmVscy8ucmVsc1BLAQItABQABgAIAAAAIQA+GQ9mowYAACdPAAAOAAAAAAAAAAAAAAAAAC4C&#10;AABkcnMvZTJvRG9jLnhtbFBLAQItABQABgAIAAAAIQAZl0bh4AAAAAgBAAAPAAAAAAAAAAAAAAAA&#10;AP0IAABkcnMvZG93bnJldi54bWxQSwUGAAAAAAQABADzAAAACgoAAAAA&#10;" o:allowincell="f">
                <v:group id="Group 1931" o:spid="_x0000_s1027" style="position:absolute;left:851;top:29;width:8393;height:20" coordorigin="851,29" coordsize="839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1932" o:spid="_x0000_s1028" style="position:absolute;left:851;top:29;width:8393;height:20;visibility:visible;mso-wrap-style:square;v-text-anchor:top" coordsize="83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ZX8QA&#10;AADcAAAADwAAAGRycy9kb3ducmV2LnhtbESPW2sCMRSE34X+h3AKfZGatYLo1ii9KPjqrX09bI7Z&#10;1c3JkkRd/fVNQfBxmJlvmMmstbU4kw+VYwX9XgaCuHC6YqNgu1m8jkCEiKyxdkwKrhRgNn3qTDDX&#10;7sIrOq+jEQnCIUcFZYxNLmUoSrIYeq4hTt7eeYsxSW+k9nhJcFvLtywbSosVp4USG/oqqTiuT1aB&#10;uY26RyPHg19DP/zpm/n3YZcp9fLcfryDiNTGR/jeXmoFg3Ef/s+kI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z2V/EAAAA3AAAAA8AAAAAAAAAAAAAAAAAmAIAAGRycy9k&#10;b3ducmV2LnhtbFBLBQYAAAAABAAEAPUAAACJAwAAAAA=&#10;" path="m,l9,e" filled="f" strokecolor="#231f20" strokeweight=".48pt">
                    <v:path arrowok="t" o:connecttype="custom" o:connectlocs="0,0;9,0" o:connectangles="0,0"/>
                  </v:shape>
                  <v:shape id="Freeform 1933" o:spid="_x0000_s1029" style="position:absolute;left:851;top:29;width:8393;height:20;visibility:visible;mso-wrap-style:square;v-text-anchor:top" coordsize="83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FHKMQA&#10;AADcAAAADwAAAGRycy9kb3ducmV2LnhtbESPT2sCMRTE70K/Q3iFXqRmVSi6NUprFbzWP+31sXlm&#10;VzcvSxJ19dM3BcHjMDO/YSaz1tbiTD5UjhX0exkI4sLpio2C7Wb5OgIRIrLG2jEpuFKA2fSpM8Fc&#10;uwt/03kdjUgQDjkqKGNscilDUZLF0HMNcfL2zluMSXojtcdLgttaDrLsTVqsOC2U2NC8pOK4PlkF&#10;5jbqHo0cD38N/fCnbxZfh12m1Mtz+/EOIlIbH+F7e6UVDMcD+D+Tjo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hRyjEAAAA3AAAAA8AAAAAAAAAAAAAAAAAmAIAAGRycy9k&#10;b3ducmV2LnhtbFBLBQYAAAAABAAEAPUAAACJAwAAAAA=&#10;" path="m9,l4552,e" filled="f" strokecolor="#231f20" strokeweight=".48pt">
                    <v:path arrowok="t" o:connecttype="custom" o:connectlocs="9,0;4552,0" o:connectangles="0,0"/>
                  </v:shape>
                  <v:shape id="Freeform 1934" o:spid="_x0000_s1030" style="position:absolute;left:851;top:29;width:8393;height:20;visibility:visible;mso-wrap-style:square;v-text-anchor:top" coordsize="83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3is8MA&#10;AADcAAAADwAAAGRycy9kb3ducmV2LnhtbESPW2sCMRSE3wX/QzgFX0SzdUF0axR7A1+9vx42p9mt&#10;m5MlSXXrr28KhT4OM/MNs1h1thFX8qF2rOBxnIEgLp2u2Sg47N9HMxAhImtsHJOCbwqwWvZ7Cyy0&#10;u/GWrrtoRIJwKFBBFWNbSBnKiiyGsWuJk/fhvMWYpDdSe7wluG3kJMum0mLNaaHCll4qKi+7L6vA&#10;3GfDi5Hz/GzoxM++fXv9PGZKDR669ROISF38D/+1N1pBPs/h90w6An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3is8MAAADcAAAADwAAAAAAAAAAAAAAAACYAgAAZHJzL2Rv&#10;d25yZXYueG1sUEsFBgAAAAAEAAQA9QAAAIgDAAAAAA==&#10;" path="m4552,r10,e" filled="f" strokecolor="#231f20" strokeweight=".48pt">
                    <v:path arrowok="t" o:connecttype="custom" o:connectlocs="4552,0;4562,0" o:connectangles="0,0"/>
                  </v:shape>
                  <v:shape id="Freeform 1935" o:spid="_x0000_s1031" style="position:absolute;left:851;top:29;width:8393;height:20;visibility:visible;mso-wrap-style:square;v-text-anchor:top" coordsize="83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6x8QA&#10;AADcAAAADwAAAGRycy9kb3ducmV2LnhtbESPQWsCMRSE70L/Q3gFL6LZVim6NUpbLXjVVr0+Nq/Z&#10;rZuXJYm69dcbQehxmJlvmOm8tbU4kQ+VYwVPgwwEceF0xUbB99dnfwwiRGSNtWNS8EcB5rOHzhRz&#10;7c68ptMmGpEgHHJUUMbY5FKGoiSLYeAa4uT9OG8xJumN1B7PCW5r+ZxlL9JixWmhxIY+SioOm6NV&#10;YC7j3sHIyXBvaMfvvlkufreZUt3H9u0VRKQ2/ofv7ZVWMJyM4HYmHQE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EesfEAAAA3AAAAA8AAAAAAAAAAAAAAAAAmAIAAGRycy9k&#10;b3ducmV2LnhtbFBLBQYAAAAABAAEAPUAAACJAwAAAAA=&#10;" path="m4562,l5947,e" filled="f" strokecolor="#231f20" strokeweight=".48pt">
                    <v:path arrowok="t" o:connecttype="custom" o:connectlocs="4562,0;5947,0" o:connectangles="0,0"/>
                  </v:shape>
                  <v:shape id="Freeform 1936" o:spid="_x0000_s1032" style="position:absolute;left:851;top:29;width:8393;height:20;visibility:visible;mso-wrap-style:square;v-text-anchor:top" coordsize="83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jfXMQA&#10;AADcAAAADwAAAGRycy9kb3ducmV2LnhtbESPQWsCMRSE70L/Q3gFL6LZViy6NUpbLXjVVr0+Nq/Z&#10;rZuXJYm69dcbQehxmJlvmOm8tbU4kQ+VYwVPgwwEceF0xUbB99dnfwwiRGSNtWNS8EcB5rOHzhRz&#10;7c68ptMmGpEgHHJUUMbY5FKGoiSLYeAa4uT9OG8xJumN1B7PCW5r+ZxlL9JixWmhxIY+SioOm6NV&#10;YC7j3sHIyXBvaMfvvlkufreZUt3H9u0VRKQ2/ofv7ZVWMJyM4HYmHQE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I31zEAAAA3AAAAA8AAAAAAAAAAAAAAAAAmAIAAGRycy9k&#10;b3ducmV2LnhtbFBLBQYAAAAABAAEAPUAAACJAwAAAAA=&#10;" path="m5947,r9,e" filled="f" strokecolor="#231f20" strokeweight=".48pt">
                    <v:path arrowok="t" o:connecttype="custom" o:connectlocs="5947,0;5956,0" o:connectangles="0,0"/>
                  </v:shape>
                  <v:shape id="Freeform 1937" o:spid="_x0000_s1033" style="position:absolute;left:851;top:29;width:8393;height:20;visibility:visible;mso-wrap-style:square;v-text-anchor:top" coordsize="83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BK8QA&#10;AADcAAAADwAAAGRycy9kb3ducmV2LnhtbESPT2sCMRTE74LfITyhF6nZKohujaK1Ba/1T3t9bJ7Z&#10;1c3LkqS67advBMHjMDO/YWaL1tbiQj5UjhW8DDIQxIXTFRsF+93H8wREiMgaa8ek4JcCLObdzgxz&#10;7a78SZdtNCJBOOSooIyxyaUMRUkWw8A1xMk7Om8xJumN1B6vCW5rOcyysbRYcVoosaG3korz9scq&#10;MH+T/tnI6ejb0BevfPO+Ph0ypZ567fIVRKQ2PsL39kYrGE3HcDuTj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aQSvEAAAA3AAAAA8AAAAAAAAAAAAAAAAAmAIAAGRycy9k&#10;b3ducmV2LnhtbFBLBQYAAAAABAAEAPUAAACJAwAAAAA=&#10;" path="m5956,r267,e" filled="f" strokecolor="#231f20" strokeweight=".48pt">
                    <v:path arrowok="t" o:connecttype="custom" o:connectlocs="5956,0;6223,0" o:connectangles="0,0"/>
                  </v:shape>
                  <v:shape id="Freeform 1938" o:spid="_x0000_s1034" style="position:absolute;left:851;top:29;width:8393;height:20;visibility:visible;mso-wrap-style:square;v-text-anchor:top" coordsize="83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ksMQA&#10;AADcAAAADwAAAGRycy9kb3ducmV2LnhtbESPQWsCMRSE70L/Q3gFL6LZVrC6NUpbLXjVVr0+Nq/Z&#10;rZuXJYm69dcbQehxmJlvmOm8tbU4kQ+VYwVPgwwEceF0xUbB99dnfwwiRGSNtWNS8EcB5rOHzhRz&#10;7c68ptMmGpEgHHJUUMbY5FKGoiSLYeAa4uT9OG8xJumN1B7PCW5r+ZxlI2mx4rRQYkMfJRWHzdEq&#10;MJdx72DkZLg3tON33ywXv9tMqe5j+/YKIlIb/8P39korGE5e4HYmHQE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W5LDEAAAA3AAAAA8AAAAAAAAAAAAAAAAAmAIAAGRycy9k&#10;b3ducmV2LnhtbFBLBQYAAAAABAAEAPUAAACJAwAAAAA=&#10;" path="m6223,r9,e" filled="f" strokecolor="#231f20" strokeweight=".48pt">
                    <v:path arrowok="t" o:connecttype="custom" o:connectlocs="6223,0;6232,0" o:connectangles="0,0"/>
                  </v:shape>
                  <v:shape id="Freeform 1939" o:spid="_x0000_s1035" style="position:absolute;left:851;top:29;width:8393;height:20;visibility:visible;mso-wrap-style:square;v-text-anchor:top" coordsize="83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wwsEA&#10;AADcAAAADwAAAGRycy9kb3ducmV2LnhtbERPy2oCMRTdF/oP4Ra6KZppBdHRzNCX4FZbdXuZXDNT&#10;JzdDkuro15uF4PJw3vOyt604kg+NYwWvwwwEceV0w0bB789iMAERIrLG1jEpOFOAsnh8mGOu3YlX&#10;dFxHI1IIhxwV1DF2uZShqsliGLqOOHF75y3GBL2R2uMphdtWvmXZWFpsODXU2NFnTdVh/W8VmMvk&#10;5WDkdLQztOUP331//W0ypZ6f+vcZiEh9vItv7qVWMJqmtelMOgKy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JcMLBAAAA3AAAAA8AAAAAAAAAAAAAAAAAmAIAAGRycy9kb3du&#10;cmV2LnhtbFBLBQYAAAAABAAEAPUAAACGAwAAAAA=&#10;" path="m6232,l7384,e" filled="f" strokecolor="#231f20" strokeweight=".48pt">
                    <v:path arrowok="t" o:connecttype="custom" o:connectlocs="6232,0;7384,0" o:connectangles="0,0"/>
                  </v:shape>
                  <v:shape id="Freeform 1940" o:spid="_x0000_s1036" style="position:absolute;left:851;top:29;width:8393;height:20;visibility:visible;mso-wrap-style:square;v-text-anchor:top" coordsize="83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VWcQA&#10;AADcAAAADwAAAGRycy9kb3ducmV2LnhtbESPW2sCMRSE34X+h3CEvkjNtoK4q1FaL9BX7e31sDlm&#10;VzcnSxJ17a9vCoKPw8x8w8wWnW3EmXyoHSt4HmYgiEunazYKPj82TxMQISJrbByTgisFWMwfejMs&#10;tLvwls67aESCcChQQRVjW0gZyooshqFriZO3d95iTNIbqT1eEtw28iXLxtJizWmhwpaWFZXH3ckq&#10;ML+TwdHIfPRj6JvffLteHb4ypR773esURKQu3sO39rtWMMpz+D+Tj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F1VnEAAAA3AAAAA8AAAAAAAAAAAAAAAAAmAIAAGRycy9k&#10;b3ducmV2LnhtbFBLBQYAAAAABAAEAPUAAACJAwAAAAA=&#10;" path="m7384,r10,e" filled="f" strokecolor="#231f20" strokeweight=".48pt">
                    <v:path arrowok="t" o:connecttype="custom" o:connectlocs="7384,0;7394,0" o:connectangles="0,0"/>
                  </v:shape>
                  <v:shape id="Freeform 1941" o:spid="_x0000_s1037" style="position:absolute;left:851;top:29;width:8393;height:20;visibility:visible;mso-wrap-style:square;v-text-anchor:top" coordsize="83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8kJsEA&#10;AADcAAAADwAAAGRycy9kb3ducmV2LnhtbERPy2oCMRTdC/2HcAtupCZqKToapT4K3dY+3F4m18zU&#10;yc2QRB379c2i0OXhvBerzjXiQiHWnjWMhgoEcelNzVbDx/vLwxRETMgGG8+k4UYRVsu73gIL46/8&#10;Rpd9siKHcCxQQ5VSW0gZy4ocxqFviTN39MFhyjBYaQJec7hr5FipJ+mw5txQYUubisrT/uw02J/p&#10;4GTlbHKw9MXr0O62359K6/599zwHkahL/+I/96vR8Kjy/HwmHwG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fJCbBAAAA3AAAAA8AAAAAAAAAAAAAAAAAmAIAAGRycy9kb3du&#10;cmV2LnhtbFBLBQYAAAAABAAEAPUAAACGAwAAAAA=&#10;" path="m7394,r929,e" filled="f" strokecolor="#231f20" strokeweight=".48pt">
                    <v:path arrowok="t" o:connecttype="custom" o:connectlocs="7394,0;8323,0" o:connectangles="0,0"/>
                  </v:shape>
                  <v:shape id="Freeform 1942" o:spid="_x0000_s1038" style="position:absolute;left:851;top:29;width:8393;height:20;visibility:visible;mso-wrap-style:square;v-text-anchor:top" coordsize="83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BvcQA&#10;AADcAAAADwAAAGRycy9kb3ducmV2LnhtbESPQU8CMRSE7yb8h+aRcDHSgsbgSiGAkngVBa8v22d3&#10;Yfu6aSss/HpqYuJxMjPfZKbzzjXiSCHWnjWMhgoEcelNzVbD58f6bgIiJmSDjWfScKYI81nvZoqF&#10;8Sd+p+MmWZEhHAvUUKXUFlLGsiKHcehb4ux9++AwZRmsNAFPGe4aOVbqUTqsOS9U2NKqovKw+XEa&#10;7GVye7Dy6f7L0o6XoX192W+V1oN+t3gGkahL/+G/9pvR8KBG8HsmHwE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Tgb3EAAAA3AAAAA8AAAAAAAAAAAAAAAAAmAIAAGRycy9k&#10;b3ducmV2LnhtbFBLBQYAAAAABAAEAPUAAACJAwAAAAA=&#10;" path="m8332,r10,e" filled="f" strokecolor="#231f20" strokeweight=".48pt">
                    <v:path arrowok="t" o:connecttype="custom" o:connectlocs="8332,0;8342,0" o:connectangles="0,0"/>
                  </v:shape>
                  <v:shape id="Freeform 1943" o:spid="_x0000_s1039" style="position:absolute;left:851;top:29;width:8393;height:20;visibility:visible;mso-wrap-style:square;v-text-anchor:top" coordsize="83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EfysQA&#10;AADcAAAADwAAAGRycy9kb3ducmV2LnhtbESPQU8CMRSE7yb8h+aRcDHSisTgSiEImngVBa8v22d3&#10;Yfu6aQus/HpqQuJxMjPfZKbzzjXiSCHWnjXcDxUI4tKbmq2Gr8+3uwmImJANNp5Jwy9FmM96N1Ms&#10;jD/xBx3XyYoM4VighiqltpAylhU5jEPfEmfvxweHKctgpQl4ynDXyJFSj9JhzXmhwpaWFZX79cFp&#10;sOfJ7d7Kp4dvS1t+Ce3rardRWg/63eIZRKIu/Yev7XejYaxG8HcmHwE5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BH8rEAAAA3AAAAA8AAAAAAAAAAAAAAAAAmAIAAGRycy9k&#10;b3ducmV2LnhtbFBLBQYAAAAABAAEAPUAAACJAwAAAAA=&#10;" path="m8342,r50,e" filled="f" strokecolor="#231f20" strokeweight=".48pt">
                    <v:path arrowok="t" o:connecttype="custom" o:connectlocs="8342,0;8392,0" o:connectangles="0,0"/>
                  </v:shape>
                </v:group>
                <v:shape id="Freeform 1944" o:spid="_x0000_s1040" style="position:absolute;left:846;top:25;width:20;height:5945;visibility:visible;mso-wrap-style:square;v-text-anchor:top" coordsize="20,5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74gsMA&#10;AADcAAAADwAAAGRycy9kb3ducmV2LnhtbESP3YrCMBSE74V9h3AW9kbW1B907RpFBEG8a/UBDs2x&#10;LduclCab1rc3guDlMDPfMJvdYBoRqHO1ZQXTSQKCuLC65lLB9XL8/gHhPLLGxjIpuJOD3fZjtMFU&#10;254zCrkvRYSwS1FB5X2bSumKigy6iW2Jo3eznUEfZVdK3WEf4aaRsyRZSoM1x4UKWzpUVPzl/0ZB&#10;fQnXcz8ezHrfh2w6O4RspaVSX5/D/heEp8G/w6/2SStYJHN4nolH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74gsMAAADcAAAADwAAAAAAAAAAAAAAAACYAgAAZHJzL2Rv&#10;d25yZXYueG1sUEsFBgAAAAAEAAQA9QAAAIgDAAAAAA==&#10;" path="m,l,5944e" filled="f" strokecolor="#231f20" strokeweight=".17003mm">
                  <v:path arrowok="t" o:connecttype="custom" o:connectlocs="0,0;0,5944" o:connectangles="0,0"/>
                </v:shape>
                <v:shape id="Freeform 1945" o:spid="_x0000_s1041" style="position:absolute;left:851;top:5965;width:8324;height:20;visibility:visible;mso-wrap-style:square;v-text-anchor:top" coordsize="83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f0cQA&#10;AADcAAAADwAAAGRycy9kb3ducmV2LnhtbESP3WoCMRSE7wu+QzhCb0STFimyGkUEi1AQXX+uD5vj&#10;7uLmZEmirm/fFApeDjPzDTNbdLYRd/KhdqzhY6RAEBfO1FxqOB7WwwmIEJENNo5Jw5MCLOa9txlm&#10;xj14T/c8liJBOGSooYqxzaQMRUUWw8i1xMm7OG8xJulLaTw+Etw28lOpL2mx5rRQYUurioprfrMa&#10;Btuf+M3nrT+Vz7zZqZ1anwZHrd/73XIKIlIXX+H/9sZoGKsx/J1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mn9HEAAAA3AAAAA8AAAAAAAAAAAAAAAAAmAIAAGRycy9k&#10;b3ducmV2LnhtbFBLBQYAAAAABAAEAPUAAACJAwAAAAA=&#10;" path="m,l8323,e" filled="f" strokecolor="#231f20" strokeweight=".16967mm">
                  <v:path arrowok="t" o:connecttype="custom" o:connectlocs="0,0;8323,0" o:connectangles="0,0"/>
                </v:shape>
                <v:shape id="Freeform 1946" o:spid="_x0000_s1042" style="position:absolute;left:9179;top:25;width:20;height:5945;visibility:visible;mso-wrap-style:square;v-text-anchor:top" coordsize="20,5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K+sMA&#10;AADcAAAADwAAAGRycy9kb3ducmV2LnhtbESPQWsCMRSE7wX/Q3iCl6KJYotsjdJKxZ5KXe39kbxu&#10;lm5elk3qrv/eFAo9DjPzDbPeDr4RF+piHVjDfKZAEJtga640nE/76QpETMgWm8Ck4UoRtpvR3RoL&#10;G3o+0qVMlcgQjgVqcCm1hZTROPIYZ6Elzt5X6DymLLtK2g77DPeNXCj1KD3WnBcctrRzZL7LH6/B&#10;mmN8cYf3/iPVwe5L07yq+0+tJ+Ph+QlEoiH9h//ab1bDUj3A75l8B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MK+sMAAADcAAAADwAAAAAAAAAAAAAAAACYAgAAZHJzL2Rv&#10;d25yZXYueG1sUEsFBgAAAAAEAAQA9QAAAIgDAAAAAA==&#10;" path="m,l,5944e" filled="f" strokecolor="#231f20" strokeweight=".48pt">
                  <v:path arrowok="t" o:connecttype="custom" o:connectlocs="0,0;0,5944" o:connectangles="0,0"/>
                </v:shape>
                <w10:wrap anchorx="page"/>
              </v:group>
            </w:pict>
          </mc:Fallback>
        </mc:AlternateContent>
      </w:r>
      <w:r w:rsidR="00F40401">
        <w:rPr>
          <w:rFonts w:cs="Arial"/>
          <w:b/>
          <w:bCs/>
          <w:color w:val="231F20"/>
        </w:rPr>
        <w:t>Accounting Policy</w:t>
      </w:r>
    </w:p>
    <w:p w:rsidR="00F40401" w:rsidRDefault="00F40401">
      <w:pPr>
        <w:pStyle w:val="BodyText"/>
        <w:kinsoku w:val="0"/>
        <w:overflowPunct w:val="0"/>
        <w:spacing w:before="4"/>
        <w:ind w:left="214" w:right="502"/>
        <w:rPr>
          <w:rFonts w:cs="Arial"/>
          <w:color w:val="231F20"/>
        </w:rPr>
      </w:pPr>
      <w:r>
        <w:rPr>
          <w:rFonts w:cs="Arial"/>
          <w:color w:val="231F20"/>
        </w:rPr>
        <w:t>Liabilities for ‘short-term employee benefits’ and termination benefits expected within twelve months of the end of the reporting period are measured at their nominal amounts.</w:t>
      </w:r>
    </w:p>
    <w:p w:rsidR="00F40401" w:rsidRDefault="00F40401">
      <w:pPr>
        <w:pStyle w:val="BodyText"/>
        <w:kinsoku w:val="0"/>
        <w:overflowPunct w:val="0"/>
        <w:spacing w:before="117"/>
        <w:ind w:left="214" w:right="502"/>
        <w:rPr>
          <w:rFonts w:cs="Arial"/>
          <w:i/>
          <w:iCs/>
          <w:color w:val="231F20"/>
        </w:rPr>
      </w:pPr>
      <w:r>
        <w:rPr>
          <w:rFonts w:cs="Arial"/>
          <w:i/>
          <w:iCs/>
          <w:color w:val="231F20"/>
          <w:u w:val="single"/>
        </w:rPr>
        <w:t>Leave</w:t>
      </w:r>
    </w:p>
    <w:p w:rsidR="00F40401" w:rsidRDefault="00F40401">
      <w:pPr>
        <w:pStyle w:val="BodyText"/>
        <w:kinsoku w:val="0"/>
        <w:overflowPunct w:val="0"/>
        <w:spacing w:before="2"/>
        <w:ind w:left="214" w:right="1051"/>
        <w:rPr>
          <w:rFonts w:cs="Arial"/>
          <w:color w:val="231F20"/>
        </w:rPr>
      </w:pPr>
      <w:r>
        <w:rPr>
          <w:rFonts w:cs="Arial"/>
          <w:color w:val="231F20"/>
        </w:rPr>
        <w:t>The liability for employee benefits includes provision for annual leave and long service leave. The leave liabilities are calculated on the basis of employees’ remuneration at the estimated salary rates that will be applied at the time the leave is taken, including the Commission's</w:t>
      </w:r>
    </w:p>
    <w:p w:rsidR="00F40401" w:rsidRDefault="00F40401">
      <w:pPr>
        <w:pStyle w:val="BodyText"/>
        <w:kinsoku w:val="0"/>
        <w:overflowPunct w:val="0"/>
        <w:ind w:left="214" w:right="671"/>
        <w:rPr>
          <w:rFonts w:cs="Arial"/>
          <w:color w:val="231F20"/>
        </w:rPr>
      </w:pPr>
      <w:r>
        <w:rPr>
          <w:rFonts w:cs="Arial"/>
          <w:color w:val="231F20"/>
        </w:rPr>
        <w:t>employer superannuation contribution rates to the extent that the leave is likely to be taken during service rather than paid out on termination.</w:t>
      </w:r>
    </w:p>
    <w:p w:rsidR="00F40401" w:rsidRDefault="00F40401">
      <w:pPr>
        <w:pStyle w:val="BodyText"/>
        <w:kinsoku w:val="0"/>
        <w:overflowPunct w:val="0"/>
        <w:ind w:left="214" w:right="695"/>
        <w:jc w:val="both"/>
        <w:rPr>
          <w:rFonts w:cs="Arial"/>
          <w:color w:val="231F20"/>
        </w:rPr>
      </w:pPr>
      <w:r>
        <w:rPr>
          <w:rFonts w:cs="Arial"/>
          <w:color w:val="231F20"/>
        </w:rPr>
        <w:t>The liability for long service leave has been determined by reference to the work of an actuary as at 30 June 2016. The estimate of the present value of the liability takes into account attrition rates and pay increases through promotion and inflation.</w:t>
      </w:r>
    </w:p>
    <w:p w:rsidR="00F40401" w:rsidRDefault="00F40401">
      <w:pPr>
        <w:pStyle w:val="BodyText"/>
        <w:kinsoku w:val="0"/>
        <w:overflowPunct w:val="0"/>
        <w:spacing w:before="117"/>
        <w:ind w:left="214" w:right="502"/>
        <w:rPr>
          <w:rFonts w:cs="Arial"/>
          <w:i/>
          <w:iCs/>
          <w:color w:val="231F20"/>
        </w:rPr>
      </w:pPr>
      <w:r>
        <w:rPr>
          <w:rFonts w:cs="Arial"/>
          <w:i/>
          <w:iCs/>
          <w:color w:val="231F20"/>
          <w:u w:val="single"/>
        </w:rPr>
        <w:t>Superannuation</w:t>
      </w:r>
    </w:p>
    <w:p w:rsidR="00F40401" w:rsidRDefault="00F40401">
      <w:pPr>
        <w:pStyle w:val="BodyText"/>
        <w:kinsoku w:val="0"/>
        <w:overflowPunct w:val="0"/>
        <w:spacing w:before="2"/>
        <w:ind w:left="214" w:right="728"/>
        <w:rPr>
          <w:rFonts w:cs="Arial"/>
          <w:color w:val="231F20"/>
        </w:rPr>
      </w:pPr>
      <w:r>
        <w:rPr>
          <w:rFonts w:cs="Arial"/>
          <w:color w:val="231F20"/>
        </w:rPr>
        <w:t>The Commission's staff are members of the Commonwealth Superannuation Scheme (CSS), the Public Sector Superannuation Scheme (PSS), the PSS accumulation plan (PSSap) or other superannuation funds held outside the Australian Government.</w:t>
      </w:r>
    </w:p>
    <w:p w:rsidR="00F40401" w:rsidRDefault="00F40401">
      <w:pPr>
        <w:pStyle w:val="BodyText"/>
        <w:kinsoku w:val="0"/>
        <w:overflowPunct w:val="0"/>
        <w:ind w:left="214" w:right="821"/>
        <w:rPr>
          <w:rFonts w:cs="Arial"/>
          <w:color w:val="231F20"/>
        </w:rPr>
      </w:pPr>
      <w:r>
        <w:rPr>
          <w:rFonts w:cs="Arial"/>
          <w:color w:val="231F20"/>
        </w:rPr>
        <w:t>The CSS and PSS are defined benefit schemes for the Australian Government. The PSSap is a defined contribution scheme.</w:t>
      </w:r>
    </w:p>
    <w:p w:rsidR="00F40401" w:rsidRDefault="00F40401">
      <w:pPr>
        <w:pStyle w:val="BodyText"/>
        <w:kinsoku w:val="0"/>
        <w:overflowPunct w:val="0"/>
        <w:spacing w:before="2"/>
        <w:ind w:left="214" w:right="832"/>
        <w:rPr>
          <w:rFonts w:cs="Arial"/>
          <w:color w:val="231F20"/>
        </w:rPr>
      </w:pPr>
      <w:r>
        <w:rPr>
          <w:rFonts w:cs="Arial"/>
          <w:color w:val="231F20"/>
        </w:rPr>
        <w:t>The liability for defined benefits is recognised in the financial statements of the Australian Government and is settled by the Australian Government in due course. This liability is reported by the Department of Finance’s administered schedules and notes.</w:t>
      </w:r>
    </w:p>
    <w:p w:rsidR="00F40401" w:rsidRDefault="00F40401">
      <w:pPr>
        <w:pStyle w:val="BodyText"/>
        <w:kinsoku w:val="0"/>
        <w:overflowPunct w:val="0"/>
        <w:ind w:left="214" w:right="657"/>
        <w:rPr>
          <w:rFonts w:cs="Arial"/>
          <w:color w:val="231F20"/>
        </w:rPr>
      </w:pPr>
      <w:r>
        <w:rPr>
          <w:rFonts w:cs="Arial"/>
          <w:color w:val="231F20"/>
        </w:rPr>
        <w:t>The Commission makes employer contributions to the employees' defined benefit superannuation scheme at rates determined by an actuary to be sufficient to meet the current cost to the Government. The Commission accounts for the contributions as if they were contributions to defined contribution plans.</w:t>
      </w:r>
    </w:p>
    <w:p w:rsidR="00F40401" w:rsidRDefault="00F40401">
      <w:pPr>
        <w:pStyle w:val="BodyText"/>
        <w:kinsoku w:val="0"/>
        <w:overflowPunct w:val="0"/>
        <w:spacing w:line="206" w:lineRule="exact"/>
        <w:ind w:left="214" w:right="502"/>
        <w:rPr>
          <w:rFonts w:cs="Arial"/>
          <w:color w:val="231F20"/>
        </w:rPr>
      </w:pPr>
      <w:r>
        <w:rPr>
          <w:rFonts w:cs="Arial"/>
          <w:color w:val="231F20"/>
        </w:rPr>
        <w:t>The liability for superannuation recognised as at 30 June represents outstanding contributions.</w:t>
      </w:r>
    </w:p>
    <w:p w:rsidR="00F40401" w:rsidRDefault="00F40401">
      <w:pPr>
        <w:pStyle w:val="BodyText"/>
        <w:kinsoku w:val="0"/>
        <w:overflowPunct w:val="0"/>
        <w:spacing w:line="206" w:lineRule="exact"/>
        <w:ind w:left="214" w:right="502"/>
        <w:rPr>
          <w:rFonts w:cs="Arial"/>
          <w:color w:val="231F20"/>
        </w:rPr>
        <w:sectPr w:rsidR="00F40401" w:rsidSect="00B95E9D">
          <w:pgSz w:w="9980" w:h="14180"/>
          <w:pgMar w:top="851" w:right="580" w:bottom="851" w:left="740" w:header="359" w:footer="362" w:gutter="0"/>
          <w:cols w:space="720" w:equalWidth="0">
            <w:col w:w="8660"/>
          </w:cols>
          <w:noEndnote/>
        </w:sect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Heading7"/>
        <w:kinsoku w:val="0"/>
        <w:overflowPunct w:val="0"/>
        <w:ind w:left="101" w:right="495" w:firstLine="0"/>
        <w:rPr>
          <w:color w:val="231F20"/>
        </w:rPr>
      </w:pPr>
      <w:r>
        <w:rPr>
          <w:color w:val="231F20"/>
        </w:rPr>
        <w:t>4.2 Senior Management Personnel Remuneration</w:t>
      </w:r>
    </w:p>
    <w:p w:rsidR="00F40401" w:rsidRDefault="00F40401">
      <w:pPr>
        <w:pStyle w:val="BodyText"/>
        <w:kinsoku w:val="0"/>
        <w:overflowPunct w:val="0"/>
        <w:spacing w:before="7"/>
        <w:rPr>
          <w:rFonts w:cs="Arial"/>
          <w:b/>
          <w:bCs/>
          <w:sz w:val="7"/>
          <w:szCs w:val="7"/>
        </w:rPr>
      </w:pPr>
    </w:p>
    <w:tbl>
      <w:tblPr>
        <w:tblW w:w="0" w:type="auto"/>
        <w:tblInd w:w="177" w:type="dxa"/>
        <w:tblLayout w:type="fixed"/>
        <w:tblCellMar>
          <w:left w:w="0" w:type="dxa"/>
          <w:right w:w="0" w:type="dxa"/>
        </w:tblCellMar>
        <w:tblLook w:val="0000" w:firstRow="0" w:lastRow="0" w:firstColumn="0" w:lastColumn="0" w:noHBand="0" w:noVBand="0"/>
      </w:tblPr>
      <w:tblGrid>
        <w:gridCol w:w="5171"/>
        <w:gridCol w:w="2776"/>
      </w:tblGrid>
      <w:tr w:rsidR="00F40401">
        <w:trPr>
          <w:trHeight w:hRule="exact" w:val="869"/>
        </w:trPr>
        <w:tc>
          <w:tcPr>
            <w:tcW w:w="5171" w:type="dxa"/>
            <w:tcBorders>
              <w:top w:val="nil"/>
              <w:left w:val="nil"/>
              <w:bottom w:val="nil"/>
              <w:right w:val="nil"/>
            </w:tcBorders>
          </w:tcPr>
          <w:p w:rsidR="00F40401" w:rsidRDefault="00F40401">
            <w:pPr>
              <w:pStyle w:val="TableParagraph"/>
              <w:kinsoku w:val="0"/>
              <w:overflowPunct w:val="0"/>
              <w:rPr>
                <w:b/>
                <w:bCs/>
                <w:sz w:val="18"/>
                <w:szCs w:val="18"/>
              </w:rPr>
            </w:pPr>
          </w:p>
          <w:p w:rsidR="00F40401" w:rsidRDefault="00F40401">
            <w:pPr>
              <w:pStyle w:val="TableParagraph"/>
              <w:kinsoku w:val="0"/>
              <w:overflowPunct w:val="0"/>
              <w:rPr>
                <w:b/>
                <w:bCs/>
                <w:sz w:val="18"/>
                <w:szCs w:val="18"/>
              </w:rPr>
            </w:pPr>
          </w:p>
          <w:p w:rsidR="00F40401" w:rsidRDefault="00F40401">
            <w:pPr>
              <w:pStyle w:val="TableParagraph"/>
              <w:kinsoku w:val="0"/>
              <w:overflowPunct w:val="0"/>
              <w:spacing w:before="8"/>
              <w:rPr>
                <w:b/>
                <w:bCs/>
                <w:sz w:val="18"/>
                <w:szCs w:val="18"/>
              </w:rPr>
            </w:pPr>
          </w:p>
          <w:p w:rsidR="00F40401" w:rsidRDefault="00F40401">
            <w:pPr>
              <w:pStyle w:val="TableParagraph"/>
              <w:kinsoku w:val="0"/>
              <w:overflowPunct w:val="0"/>
              <w:ind w:left="35"/>
              <w:rPr>
                <w:rFonts w:ascii="Times New Roman" w:hAnsi="Times New Roman" w:cs="Times New Roman"/>
              </w:rPr>
            </w:pPr>
            <w:r>
              <w:rPr>
                <w:b/>
                <w:bCs/>
                <w:color w:val="231F20"/>
                <w:sz w:val="18"/>
                <w:szCs w:val="18"/>
              </w:rPr>
              <w:t>Short-term employee benefits</w:t>
            </w:r>
          </w:p>
        </w:tc>
        <w:tc>
          <w:tcPr>
            <w:tcW w:w="2776" w:type="dxa"/>
            <w:tcBorders>
              <w:top w:val="nil"/>
              <w:left w:val="nil"/>
              <w:bottom w:val="nil"/>
              <w:right w:val="nil"/>
            </w:tcBorders>
          </w:tcPr>
          <w:p w:rsidR="00F40401" w:rsidRDefault="00F40401">
            <w:pPr>
              <w:pStyle w:val="TableParagraph"/>
              <w:tabs>
                <w:tab w:val="left" w:pos="2234"/>
              </w:tabs>
              <w:kinsoku w:val="0"/>
              <w:overflowPunct w:val="0"/>
              <w:spacing w:before="82"/>
              <w:ind w:left="650"/>
              <w:rPr>
                <w:color w:val="231F20"/>
                <w:sz w:val="18"/>
                <w:szCs w:val="18"/>
              </w:rPr>
            </w:pPr>
            <w:r>
              <w:rPr>
                <w:b/>
                <w:bCs/>
                <w:color w:val="231F20"/>
                <w:sz w:val="18"/>
                <w:szCs w:val="18"/>
              </w:rPr>
              <w:t>2016</w:t>
            </w:r>
            <w:r>
              <w:rPr>
                <w:b/>
                <w:bCs/>
                <w:color w:val="231F20"/>
                <w:sz w:val="18"/>
                <w:szCs w:val="18"/>
              </w:rPr>
              <w:tab/>
            </w:r>
            <w:r>
              <w:rPr>
                <w:color w:val="231F20"/>
                <w:sz w:val="18"/>
                <w:szCs w:val="18"/>
              </w:rPr>
              <w:t>2015</w:t>
            </w:r>
          </w:p>
          <w:p w:rsidR="00F40401" w:rsidRDefault="00F40401">
            <w:pPr>
              <w:pStyle w:val="TableParagraph"/>
              <w:tabs>
                <w:tab w:val="left" w:pos="2534"/>
              </w:tabs>
              <w:kinsoku w:val="0"/>
              <w:overflowPunct w:val="0"/>
              <w:spacing w:before="69"/>
              <w:ind w:left="950"/>
              <w:rPr>
                <w:rFonts w:ascii="Times New Roman" w:hAnsi="Times New Roman" w:cs="Times New Roman"/>
              </w:rPr>
            </w:pPr>
            <w:r>
              <w:rPr>
                <w:b/>
                <w:bCs/>
                <w:color w:val="231F20"/>
                <w:sz w:val="18"/>
                <w:szCs w:val="18"/>
              </w:rPr>
              <w:t>$</w:t>
            </w:r>
            <w:r>
              <w:rPr>
                <w:b/>
                <w:bCs/>
                <w:color w:val="231F20"/>
                <w:sz w:val="18"/>
                <w:szCs w:val="18"/>
              </w:rPr>
              <w:tab/>
            </w:r>
            <w:r>
              <w:rPr>
                <w:color w:val="231F20"/>
                <w:sz w:val="18"/>
                <w:szCs w:val="18"/>
              </w:rPr>
              <w:t>$</w:t>
            </w:r>
          </w:p>
        </w:tc>
      </w:tr>
      <w:tr w:rsidR="00F40401">
        <w:trPr>
          <w:trHeight w:hRule="exact" w:val="257"/>
        </w:trPr>
        <w:tc>
          <w:tcPr>
            <w:tcW w:w="5171" w:type="dxa"/>
            <w:tcBorders>
              <w:top w:val="nil"/>
              <w:left w:val="nil"/>
              <w:bottom w:val="nil"/>
              <w:right w:val="nil"/>
            </w:tcBorders>
          </w:tcPr>
          <w:p w:rsidR="00F40401" w:rsidRDefault="00F40401">
            <w:pPr>
              <w:pStyle w:val="TableParagraph"/>
              <w:kinsoku w:val="0"/>
              <w:overflowPunct w:val="0"/>
              <w:spacing w:before="19"/>
              <w:ind w:left="351"/>
              <w:rPr>
                <w:rFonts w:ascii="Times New Roman" w:hAnsi="Times New Roman" w:cs="Times New Roman"/>
              </w:rPr>
            </w:pPr>
            <w:r>
              <w:rPr>
                <w:color w:val="231F20"/>
                <w:sz w:val="18"/>
                <w:szCs w:val="18"/>
              </w:rPr>
              <w:t>Salary</w:t>
            </w:r>
          </w:p>
        </w:tc>
        <w:tc>
          <w:tcPr>
            <w:tcW w:w="2776" w:type="dxa"/>
            <w:tcBorders>
              <w:top w:val="nil"/>
              <w:left w:val="nil"/>
              <w:bottom w:val="nil"/>
              <w:right w:val="nil"/>
            </w:tcBorders>
          </w:tcPr>
          <w:p w:rsidR="00F40401" w:rsidRDefault="00F40401">
            <w:pPr>
              <w:pStyle w:val="TableParagraph"/>
              <w:tabs>
                <w:tab w:val="left" w:pos="1833"/>
              </w:tabs>
              <w:kinsoku w:val="0"/>
              <w:overflowPunct w:val="0"/>
              <w:spacing w:before="19"/>
              <w:ind w:left="249"/>
              <w:rPr>
                <w:rFonts w:ascii="Times New Roman" w:hAnsi="Times New Roman" w:cs="Times New Roman"/>
              </w:rPr>
            </w:pPr>
            <w:r>
              <w:rPr>
                <w:b/>
                <w:bCs/>
                <w:color w:val="231F20"/>
                <w:sz w:val="18"/>
                <w:szCs w:val="18"/>
              </w:rPr>
              <w:t>1,363,572</w:t>
            </w:r>
            <w:r>
              <w:rPr>
                <w:b/>
                <w:bCs/>
                <w:color w:val="231F20"/>
                <w:sz w:val="18"/>
                <w:szCs w:val="18"/>
              </w:rPr>
              <w:tab/>
            </w:r>
            <w:r>
              <w:rPr>
                <w:color w:val="231F20"/>
                <w:sz w:val="18"/>
                <w:szCs w:val="18"/>
              </w:rPr>
              <w:t>1,396,606</w:t>
            </w:r>
          </w:p>
        </w:tc>
      </w:tr>
      <w:tr w:rsidR="00F40401">
        <w:trPr>
          <w:trHeight w:hRule="exact" w:val="260"/>
        </w:trPr>
        <w:tc>
          <w:tcPr>
            <w:tcW w:w="5171" w:type="dxa"/>
            <w:tcBorders>
              <w:top w:val="nil"/>
              <w:left w:val="nil"/>
              <w:bottom w:val="nil"/>
              <w:right w:val="nil"/>
            </w:tcBorders>
          </w:tcPr>
          <w:p w:rsidR="00F40401" w:rsidRDefault="00F40401">
            <w:pPr>
              <w:pStyle w:val="TableParagraph"/>
              <w:kinsoku w:val="0"/>
              <w:overflowPunct w:val="0"/>
              <w:spacing w:before="16"/>
              <w:ind w:left="351"/>
              <w:rPr>
                <w:rFonts w:ascii="Times New Roman" w:hAnsi="Times New Roman" w:cs="Times New Roman"/>
              </w:rPr>
            </w:pPr>
            <w:r>
              <w:rPr>
                <w:color w:val="231F20"/>
                <w:sz w:val="18"/>
                <w:szCs w:val="18"/>
              </w:rPr>
              <w:t>Performance bonuses</w:t>
            </w:r>
          </w:p>
        </w:tc>
        <w:tc>
          <w:tcPr>
            <w:tcW w:w="2776" w:type="dxa"/>
            <w:tcBorders>
              <w:top w:val="nil"/>
              <w:left w:val="nil"/>
              <w:bottom w:val="nil"/>
              <w:right w:val="nil"/>
            </w:tcBorders>
          </w:tcPr>
          <w:p w:rsidR="00F40401" w:rsidRDefault="00F40401">
            <w:pPr>
              <w:pStyle w:val="TableParagraph"/>
              <w:tabs>
                <w:tab w:val="left" w:pos="400"/>
                <w:tab w:val="left" w:pos="2085"/>
                <w:tab w:val="left" w:pos="2740"/>
              </w:tabs>
              <w:kinsoku w:val="0"/>
              <w:overflowPunct w:val="0"/>
              <w:spacing w:before="16"/>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104,259</w:t>
            </w:r>
            <w:r>
              <w:rPr>
                <w:b/>
                <w:bCs/>
                <w:color w:val="231F20"/>
                <w:sz w:val="18"/>
                <w:szCs w:val="18"/>
                <w:u w:val="single"/>
              </w:rPr>
              <w:tab/>
            </w:r>
            <w:r>
              <w:rPr>
                <w:color w:val="231F20"/>
                <w:spacing w:val="-1"/>
                <w:sz w:val="18"/>
                <w:szCs w:val="18"/>
                <w:u w:val="single"/>
              </w:rPr>
              <w:t>76,841</w:t>
            </w:r>
            <w:r>
              <w:rPr>
                <w:color w:val="231F20"/>
                <w:spacing w:val="-1"/>
                <w:sz w:val="18"/>
                <w:szCs w:val="18"/>
                <w:u w:val="single"/>
              </w:rPr>
              <w:tab/>
            </w:r>
          </w:p>
        </w:tc>
      </w:tr>
      <w:tr w:rsidR="00F40401">
        <w:trPr>
          <w:trHeight w:hRule="exact" w:val="394"/>
        </w:trPr>
        <w:tc>
          <w:tcPr>
            <w:tcW w:w="5171" w:type="dxa"/>
            <w:tcBorders>
              <w:top w:val="nil"/>
              <w:left w:val="nil"/>
              <w:bottom w:val="nil"/>
              <w:right w:val="nil"/>
            </w:tcBorders>
          </w:tcPr>
          <w:p w:rsidR="00F40401" w:rsidRDefault="00F40401">
            <w:pPr>
              <w:pStyle w:val="TableParagraph"/>
              <w:kinsoku w:val="0"/>
              <w:overflowPunct w:val="0"/>
              <w:spacing w:before="18"/>
              <w:ind w:left="35"/>
              <w:rPr>
                <w:rFonts w:ascii="Times New Roman" w:hAnsi="Times New Roman" w:cs="Times New Roman"/>
              </w:rPr>
            </w:pPr>
            <w:r>
              <w:rPr>
                <w:b/>
                <w:bCs/>
                <w:color w:val="231F20"/>
                <w:sz w:val="18"/>
                <w:szCs w:val="18"/>
              </w:rPr>
              <w:t>Total short-term employee benefits</w:t>
            </w:r>
          </w:p>
        </w:tc>
        <w:tc>
          <w:tcPr>
            <w:tcW w:w="2776" w:type="dxa"/>
            <w:tcBorders>
              <w:top w:val="nil"/>
              <w:left w:val="nil"/>
              <w:bottom w:val="nil"/>
              <w:right w:val="nil"/>
            </w:tcBorders>
          </w:tcPr>
          <w:p w:rsidR="00F40401" w:rsidRDefault="00F40401">
            <w:pPr>
              <w:pStyle w:val="TableParagraph"/>
              <w:tabs>
                <w:tab w:val="left" w:pos="1833"/>
                <w:tab w:val="left" w:pos="2740"/>
              </w:tabs>
              <w:kinsoku w:val="0"/>
              <w:overflowPunct w:val="0"/>
              <w:spacing w:before="22"/>
              <w:ind w:right="33"/>
              <w:jc w:val="right"/>
              <w:rPr>
                <w:rFonts w:ascii="Times New Roman" w:hAnsi="Times New Roman" w:cs="Times New Roman"/>
              </w:rPr>
            </w:pPr>
            <w:r>
              <w:rPr>
                <w:b/>
                <w:bCs/>
                <w:color w:val="231F20"/>
                <w:sz w:val="18"/>
                <w:szCs w:val="18"/>
                <w:u w:val="single"/>
              </w:rPr>
              <w:t xml:space="preserve">    </w:t>
            </w:r>
            <w:r>
              <w:rPr>
                <w:b/>
                <w:bCs/>
                <w:color w:val="231F20"/>
                <w:spacing w:val="-1"/>
                <w:sz w:val="18"/>
                <w:szCs w:val="18"/>
                <w:u w:val="single"/>
              </w:rPr>
              <w:t xml:space="preserve"> </w:t>
            </w:r>
            <w:r>
              <w:rPr>
                <w:b/>
                <w:bCs/>
                <w:color w:val="231F20"/>
                <w:sz w:val="18"/>
                <w:szCs w:val="18"/>
                <w:u w:val="single"/>
              </w:rPr>
              <w:t>1,467,831</w:t>
            </w:r>
            <w:r>
              <w:rPr>
                <w:b/>
                <w:bCs/>
                <w:color w:val="231F20"/>
                <w:sz w:val="18"/>
                <w:szCs w:val="18"/>
                <w:u w:val="single"/>
              </w:rPr>
              <w:tab/>
            </w:r>
            <w:r>
              <w:rPr>
                <w:color w:val="231F20"/>
                <w:spacing w:val="-1"/>
                <w:sz w:val="18"/>
                <w:szCs w:val="18"/>
                <w:u w:val="single"/>
              </w:rPr>
              <w:t>1,473,447</w:t>
            </w:r>
            <w:r>
              <w:rPr>
                <w:color w:val="231F20"/>
                <w:spacing w:val="-1"/>
                <w:sz w:val="18"/>
                <w:szCs w:val="18"/>
                <w:u w:val="single"/>
              </w:rPr>
              <w:tab/>
            </w:r>
          </w:p>
        </w:tc>
      </w:tr>
      <w:tr w:rsidR="00F40401">
        <w:trPr>
          <w:trHeight w:hRule="exact" w:val="647"/>
        </w:trPr>
        <w:tc>
          <w:tcPr>
            <w:tcW w:w="5171" w:type="dxa"/>
            <w:tcBorders>
              <w:top w:val="nil"/>
              <w:left w:val="nil"/>
              <w:bottom w:val="nil"/>
              <w:right w:val="nil"/>
            </w:tcBorders>
          </w:tcPr>
          <w:p w:rsidR="00F40401" w:rsidRDefault="00F40401">
            <w:pPr>
              <w:pStyle w:val="TableParagraph"/>
              <w:kinsoku w:val="0"/>
              <w:overflowPunct w:val="0"/>
              <w:spacing w:before="145"/>
              <w:ind w:left="35"/>
              <w:rPr>
                <w:b/>
                <w:bCs/>
                <w:color w:val="231F20"/>
                <w:sz w:val="18"/>
                <w:szCs w:val="18"/>
              </w:rPr>
            </w:pPr>
            <w:r>
              <w:rPr>
                <w:b/>
                <w:bCs/>
                <w:color w:val="231F20"/>
                <w:sz w:val="18"/>
                <w:szCs w:val="18"/>
              </w:rPr>
              <w:t>Post-employment benefits</w:t>
            </w:r>
          </w:p>
          <w:p w:rsidR="00F40401" w:rsidRDefault="00F40401">
            <w:pPr>
              <w:pStyle w:val="TableParagraph"/>
              <w:kinsoku w:val="0"/>
              <w:overflowPunct w:val="0"/>
              <w:spacing w:before="52"/>
              <w:ind w:left="351"/>
              <w:rPr>
                <w:rFonts w:ascii="Times New Roman" w:hAnsi="Times New Roman" w:cs="Times New Roman"/>
              </w:rPr>
            </w:pPr>
            <w:r>
              <w:rPr>
                <w:color w:val="231F20"/>
                <w:sz w:val="18"/>
                <w:szCs w:val="18"/>
              </w:rPr>
              <w:t>Superannuation</w:t>
            </w:r>
          </w:p>
        </w:tc>
        <w:tc>
          <w:tcPr>
            <w:tcW w:w="2776" w:type="dxa"/>
            <w:tcBorders>
              <w:top w:val="nil"/>
              <w:left w:val="nil"/>
              <w:bottom w:val="nil"/>
              <w:right w:val="nil"/>
            </w:tcBorders>
          </w:tcPr>
          <w:p w:rsidR="00F40401" w:rsidRDefault="00F40401">
            <w:pPr>
              <w:pStyle w:val="TableParagraph"/>
              <w:kinsoku w:val="0"/>
              <w:overflowPunct w:val="0"/>
              <w:rPr>
                <w:b/>
                <w:bCs/>
                <w:sz w:val="18"/>
                <w:szCs w:val="18"/>
              </w:rPr>
            </w:pPr>
          </w:p>
          <w:p w:rsidR="00F40401" w:rsidRDefault="00F40401">
            <w:pPr>
              <w:pStyle w:val="TableParagraph"/>
              <w:kinsoku w:val="0"/>
              <w:overflowPunct w:val="0"/>
              <w:spacing w:before="1"/>
              <w:rPr>
                <w:b/>
                <w:bCs/>
                <w:sz w:val="17"/>
                <w:szCs w:val="17"/>
              </w:rPr>
            </w:pPr>
          </w:p>
          <w:p w:rsidR="00F40401" w:rsidRDefault="00F40401">
            <w:pPr>
              <w:pStyle w:val="TableParagraph"/>
              <w:tabs>
                <w:tab w:val="left" w:pos="400"/>
                <w:tab w:val="left" w:pos="1984"/>
                <w:tab w:val="left" w:pos="2740"/>
              </w:tabs>
              <w:kinsoku w:val="0"/>
              <w:overflowPunct w:val="0"/>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194,390</w:t>
            </w:r>
            <w:r>
              <w:rPr>
                <w:b/>
                <w:bCs/>
                <w:color w:val="231F20"/>
                <w:sz w:val="18"/>
                <w:szCs w:val="18"/>
                <w:u w:val="single"/>
              </w:rPr>
              <w:tab/>
            </w:r>
            <w:r>
              <w:rPr>
                <w:color w:val="231F20"/>
                <w:spacing w:val="-1"/>
                <w:sz w:val="18"/>
                <w:szCs w:val="18"/>
                <w:u w:val="single"/>
              </w:rPr>
              <w:t>201,338</w:t>
            </w:r>
            <w:r>
              <w:rPr>
                <w:color w:val="231F20"/>
                <w:spacing w:val="-1"/>
                <w:sz w:val="18"/>
                <w:szCs w:val="18"/>
                <w:u w:val="single"/>
              </w:rPr>
              <w:tab/>
            </w:r>
          </w:p>
        </w:tc>
      </w:tr>
      <w:tr w:rsidR="00F40401">
        <w:trPr>
          <w:trHeight w:hRule="exact" w:val="392"/>
        </w:trPr>
        <w:tc>
          <w:tcPr>
            <w:tcW w:w="5171" w:type="dxa"/>
            <w:tcBorders>
              <w:top w:val="nil"/>
              <w:left w:val="nil"/>
              <w:bottom w:val="nil"/>
              <w:right w:val="nil"/>
            </w:tcBorders>
          </w:tcPr>
          <w:p w:rsidR="00F40401" w:rsidRDefault="00F40401">
            <w:pPr>
              <w:pStyle w:val="TableParagraph"/>
              <w:kinsoku w:val="0"/>
              <w:overflowPunct w:val="0"/>
              <w:spacing w:before="16"/>
              <w:ind w:left="35"/>
              <w:rPr>
                <w:rFonts w:ascii="Times New Roman" w:hAnsi="Times New Roman" w:cs="Times New Roman"/>
              </w:rPr>
            </w:pPr>
            <w:r>
              <w:rPr>
                <w:b/>
                <w:bCs/>
                <w:color w:val="231F20"/>
                <w:sz w:val="18"/>
                <w:szCs w:val="18"/>
              </w:rPr>
              <w:t>Total post-employment benefits</w:t>
            </w:r>
          </w:p>
        </w:tc>
        <w:tc>
          <w:tcPr>
            <w:tcW w:w="2776" w:type="dxa"/>
            <w:tcBorders>
              <w:top w:val="nil"/>
              <w:left w:val="nil"/>
              <w:bottom w:val="nil"/>
              <w:right w:val="nil"/>
            </w:tcBorders>
          </w:tcPr>
          <w:p w:rsidR="00F40401" w:rsidRDefault="00F40401">
            <w:pPr>
              <w:pStyle w:val="TableParagraph"/>
              <w:tabs>
                <w:tab w:val="left" w:pos="400"/>
                <w:tab w:val="left" w:pos="1984"/>
                <w:tab w:val="left" w:pos="2740"/>
              </w:tabs>
              <w:kinsoku w:val="0"/>
              <w:overflowPunct w:val="0"/>
              <w:spacing w:before="21"/>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194,390</w:t>
            </w:r>
            <w:r>
              <w:rPr>
                <w:b/>
                <w:bCs/>
                <w:color w:val="231F20"/>
                <w:sz w:val="18"/>
                <w:szCs w:val="18"/>
                <w:u w:val="single"/>
              </w:rPr>
              <w:tab/>
            </w:r>
            <w:r>
              <w:rPr>
                <w:color w:val="231F20"/>
                <w:spacing w:val="-1"/>
                <w:sz w:val="18"/>
                <w:szCs w:val="18"/>
                <w:u w:val="single"/>
              </w:rPr>
              <w:t>201,338</w:t>
            </w:r>
            <w:r>
              <w:rPr>
                <w:color w:val="231F20"/>
                <w:spacing w:val="-1"/>
                <w:sz w:val="18"/>
                <w:szCs w:val="18"/>
                <w:u w:val="single"/>
              </w:rPr>
              <w:tab/>
            </w:r>
          </w:p>
        </w:tc>
      </w:tr>
      <w:tr w:rsidR="00F40401">
        <w:trPr>
          <w:trHeight w:hRule="exact" w:val="642"/>
        </w:trPr>
        <w:tc>
          <w:tcPr>
            <w:tcW w:w="5171" w:type="dxa"/>
            <w:tcBorders>
              <w:top w:val="nil"/>
              <w:left w:val="nil"/>
              <w:bottom w:val="nil"/>
              <w:right w:val="nil"/>
            </w:tcBorders>
          </w:tcPr>
          <w:p w:rsidR="00F40401" w:rsidRDefault="00F40401">
            <w:pPr>
              <w:pStyle w:val="TableParagraph"/>
              <w:kinsoku w:val="0"/>
              <w:overflowPunct w:val="0"/>
              <w:spacing w:before="145"/>
              <w:ind w:left="35"/>
              <w:rPr>
                <w:b/>
                <w:bCs/>
                <w:color w:val="231F20"/>
                <w:sz w:val="18"/>
                <w:szCs w:val="18"/>
              </w:rPr>
            </w:pPr>
            <w:r>
              <w:rPr>
                <w:b/>
                <w:bCs/>
                <w:color w:val="231F20"/>
                <w:sz w:val="18"/>
                <w:szCs w:val="18"/>
              </w:rPr>
              <w:t>Other long-term benefits</w:t>
            </w:r>
          </w:p>
          <w:p w:rsidR="00F40401" w:rsidRDefault="00F40401">
            <w:pPr>
              <w:pStyle w:val="TableParagraph"/>
              <w:kinsoku w:val="0"/>
              <w:overflowPunct w:val="0"/>
              <w:spacing w:before="52"/>
              <w:ind w:left="351"/>
              <w:rPr>
                <w:rFonts w:ascii="Times New Roman" w:hAnsi="Times New Roman" w:cs="Times New Roman"/>
              </w:rPr>
            </w:pPr>
            <w:r>
              <w:rPr>
                <w:color w:val="231F20"/>
                <w:sz w:val="18"/>
                <w:szCs w:val="18"/>
              </w:rPr>
              <w:t>Annual leave accrued</w:t>
            </w:r>
          </w:p>
        </w:tc>
        <w:tc>
          <w:tcPr>
            <w:tcW w:w="2776" w:type="dxa"/>
            <w:tcBorders>
              <w:top w:val="nil"/>
              <w:left w:val="nil"/>
              <w:bottom w:val="nil"/>
              <w:right w:val="nil"/>
            </w:tcBorders>
          </w:tcPr>
          <w:p w:rsidR="00F40401" w:rsidRDefault="00F40401">
            <w:pPr>
              <w:pStyle w:val="TableParagraph"/>
              <w:kinsoku w:val="0"/>
              <w:overflowPunct w:val="0"/>
              <w:rPr>
                <w:b/>
                <w:bCs/>
                <w:sz w:val="18"/>
                <w:szCs w:val="18"/>
              </w:rPr>
            </w:pPr>
          </w:p>
          <w:p w:rsidR="00F40401" w:rsidRDefault="00F40401">
            <w:pPr>
              <w:pStyle w:val="TableParagraph"/>
              <w:kinsoku w:val="0"/>
              <w:overflowPunct w:val="0"/>
              <w:spacing w:before="1"/>
              <w:rPr>
                <w:b/>
                <w:bCs/>
                <w:sz w:val="17"/>
                <w:szCs w:val="17"/>
              </w:rPr>
            </w:pPr>
          </w:p>
          <w:p w:rsidR="00F40401" w:rsidRDefault="00F40401">
            <w:pPr>
              <w:pStyle w:val="TableParagraph"/>
              <w:tabs>
                <w:tab w:val="left" w:pos="1483"/>
              </w:tabs>
              <w:kinsoku w:val="0"/>
              <w:overflowPunct w:val="0"/>
              <w:ind w:right="136"/>
              <w:jc w:val="right"/>
              <w:rPr>
                <w:rFonts w:ascii="Times New Roman" w:hAnsi="Times New Roman" w:cs="Times New Roman"/>
              </w:rPr>
            </w:pPr>
            <w:r>
              <w:rPr>
                <w:b/>
                <w:bCs/>
                <w:color w:val="231F20"/>
                <w:sz w:val="18"/>
                <w:szCs w:val="18"/>
              </w:rPr>
              <w:t>95,935</w:t>
            </w:r>
            <w:r>
              <w:rPr>
                <w:b/>
                <w:bCs/>
                <w:color w:val="231F20"/>
                <w:sz w:val="18"/>
                <w:szCs w:val="18"/>
              </w:rPr>
              <w:tab/>
            </w:r>
            <w:r>
              <w:rPr>
                <w:color w:val="231F20"/>
                <w:spacing w:val="-1"/>
                <w:sz w:val="18"/>
                <w:szCs w:val="18"/>
              </w:rPr>
              <w:t>102,048</w:t>
            </w:r>
          </w:p>
        </w:tc>
      </w:tr>
      <w:tr w:rsidR="00F40401">
        <w:trPr>
          <w:trHeight w:hRule="exact" w:val="260"/>
        </w:trPr>
        <w:tc>
          <w:tcPr>
            <w:tcW w:w="5171" w:type="dxa"/>
            <w:tcBorders>
              <w:top w:val="nil"/>
              <w:left w:val="nil"/>
              <w:bottom w:val="nil"/>
              <w:right w:val="nil"/>
            </w:tcBorders>
          </w:tcPr>
          <w:p w:rsidR="00F40401" w:rsidRDefault="00F40401">
            <w:pPr>
              <w:pStyle w:val="TableParagraph"/>
              <w:kinsoku w:val="0"/>
              <w:overflowPunct w:val="0"/>
              <w:spacing w:before="16"/>
              <w:ind w:left="337"/>
              <w:rPr>
                <w:rFonts w:ascii="Times New Roman" w:hAnsi="Times New Roman" w:cs="Times New Roman"/>
              </w:rPr>
            </w:pPr>
            <w:r>
              <w:rPr>
                <w:color w:val="231F20"/>
                <w:sz w:val="18"/>
                <w:szCs w:val="18"/>
              </w:rPr>
              <w:t>Long service leave</w:t>
            </w:r>
          </w:p>
        </w:tc>
        <w:tc>
          <w:tcPr>
            <w:tcW w:w="2776" w:type="dxa"/>
            <w:tcBorders>
              <w:top w:val="nil"/>
              <w:left w:val="nil"/>
              <w:bottom w:val="nil"/>
              <w:right w:val="nil"/>
            </w:tcBorders>
          </w:tcPr>
          <w:p w:rsidR="00F40401" w:rsidRDefault="00F40401">
            <w:pPr>
              <w:pStyle w:val="TableParagraph"/>
              <w:tabs>
                <w:tab w:val="left" w:pos="501"/>
                <w:tab w:val="left" w:pos="2085"/>
                <w:tab w:val="left" w:pos="2740"/>
              </w:tabs>
              <w:kinsoku w:val="0"/>
              <w:overflowPunct w:val="0"/>
              <w:spacing w:before="16"/>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25,191</w:t>
            </w:r>
            <w:r>
              <w:rPr>
                <w:b/>
                <w:bCs/>
                <w:color w:val="231F20"/>
                <w:sz w:val="18"/>
                <w:szCs w:val="18"/>
                <w:u w:val="single"/>
              </w:rPr>
              <w:tab/>
            </w:r>
            <w:r>
              <w:rPr>
                <w:color w:val="231F20"/>
                <w:spacing w:val="-1"/>
                <w:sz w:val="18"/>
                <w:szCs w:val="18"/>
                <w:u w:val="single"/>
              </w:rPr>
              <w:t>39,092</w:t>
            </w:r>
            <w:r>
              <w:rPr>
                <w:color w:val="231F20"/>
                <w:spacing w:val="-1"/>
                <w:sz w:val="18"/>
                <w:szCs w:val="18"/>
                <w:u w:val="single"/>
              </w:rPr>
              <w:tab/>
            </w:r>
          </w:p>
        </w:tc>
      </w:tr>
      <w:tr w:rsidR="00F40401">
        <w:trPr>
          <w:trHeight w:hRule="exact" w:val="392"/>
        </w:trPr>
        <w:tc>
          <w:tcPr>
            <w:tcW w:w="5171" w:type="dxa"/>
            <w:tcBorders>
              <w:top w:val="nil"/>
              <w:left w:val="nil"/>
              <w:bottom w:val="nil"/>
              <w:right w:val="nil"/>
            </w:tcBorders>
          </w:tcPr>
          <w:p w:rsidR="00F40401" w:rsidRDefault="00F40401">
            <w:pPr>
              <w:pStyle w:val="TableParagraph"/>
              <w:kinsoku w:val="0"/>
              <w:overflowPunct w:val="0"/>
              <w:spacing w:before="18"/>
              <w:ind w:left="35"/>
              <w:rPr>
                <w:rFonts w:ascii="Times New Roman" w:hAnsi="Times New Roman" w:cs="Times New Roman"/>
              </w:rPr>
            </w:pPr>
            <w:r>
              <w:rPr>
                <w:b/>
                <w:bCs/>
                <w:color w:val="231F20"/>
                <w:sz w:val="18"/>
                <w:szCs w:val="18"/>
              </w:rPr>
              <w:t>Total other long-term benefits</w:t>
            </w:r>
          </w:p>
        </w:tc>
        <w:tc>
          <w:tcPr>
            <w:tcW w:w="2776" w:type="dxa"/>
            <w:tcBorders>
              <w:top w:val="nil"/>
              <w:left w:val="nil"/>
              <w:bottom w:val="nil"/>
              <w:right w:val="nil"/>
            </w:tcBorders>
          </w:tcPr>
          <w:p w:rsidR="00F40401" w:rsidRDefault="00F40401">
            <w:pPr>
              <w:pStyle w:val="TableParagraph"/>
              <w:tabs>
                <w:tab w:val="left" w:pos="400"/>
                <w:tab w:val="left" w:pos="1984"/>
                <w:tab w:val="left" w:pos="2740"/>
              </w:tabs>
              <w:kinsoku w:val="0"/>
              <w:overflowPunct w:val="0"/>
              <w:spacing w:before="22"/>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121,126</w:t>
            </w:r>
            <w:r>
              <w:rPr>
                <w:b/>
                <w:bCs/>
                <w:color w:val="231F20"/>
                <w:sz w:val="18"/>
                <w:szCs w:val="18"/>
                <w:u w:val="single"/>
              </w:rPr>
              <w:tab/>
            </w:r>
            <w:r>
              <w:rPr>
                <w:color w:val="231F20"/>
                <w:spacing w:val="-1"/>
                <w:sz w:val="18"/>
                <w:szCs w:val="18"/>
                <w:u w:val="single"/>
              </w:rPr>
              <w:t>141,140</w:t>
            </w:r>
            <w:r>
              <w:rPr>
                <w:color w:val="231F20"/>
                <w:spacing w:val="-1"/>
                <w:sz w:val="18"/>
                <w:szCs w:val="18"/>
                <w:u w:val="single"/>
              </w:rPr>
              <w:tab/>
            </w:r>
          </w:p>
        </w:tc>
      </w:tr>
      <w:tr w:rsidR="00F40401">
        <w:trPr>
          <w:trHeight w:hRule="exact" w:val="390"/>
        </w:trPr>
        <w:tc>
          <w:tcPr>
            <w:tcW w:w="5171" w:type="dxa"/>
            <w:tcBorders>
              <w:top w:val="nil"/>
              <w:left w:val="nil"/>
              <w:bottom w:val="nil"/>
              <w:right w:val="nil"/>
            </w:tcBorders>
          </w:tcPr>
          <w:p w:rsidR="00F40401" w:rsidRDefault="00F40401">
            <w:pPr>
              <w:pStyle w:val="TableParagraph"/>
              <w:kinsoku w:val="0"/>
              <w:overflowPunct w:val="0"/>
              <w:spacing w:before="144"/>
              <w:ind w:left="35"/>
              <w:rPr>
                <w:rFonts w:ascii="Times New Roman" w:hAnsi="Times New Roman" w:cs="Times New Roman"/>
              </w:rPr>
            </w:pPr>
            <w:r>
              <w:rPr>
                <w:b/>
                <w:bCs/>
                <w:color w:val="231F20"/>
                <w:sz w:val="18"/>
                <w:szCs w:val="18"/>
              </w:rPr>
              <w:t>Termination benefits</w:t>
            </w:r>
          </w:p>
        </w:tc>
        <w:tc>
          <w:tcPr>
            <w:tcW w:w="2776" w:type="dxa"/>
            <w:tcBorders>
              <w:top w:val="nil"/>
              <w:left w:val="nil"/>
              <w:bottom w:val="nil"/>
              <w:right w:val="nil"/>
            </w:tcBorders>
          </w:tcPr>
          <w:p w:rsidR="00F40401" w:rsidRDefault="00F40401">
            <w:pPr>
              <w:pStyle w:val="TableParagraph"/>
              <w:tabs>
                <w:tab w:val="left" w:pos="2740"/>
              </w:tabs>
              <w:kinsoku w:val="0"/>
              <w:overflowPunct w:val="0"/>
              <w:spacing w:before="144"/>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r>
          </w:p>
        </w:tc>
      </w:tr>
      <w:tr w:rsidR="00F40401">
        <w:trPr>
          <w:trHeight w:hRule="exact" w:val="268"/>
        </w:trPr>
        <w:tc>
          <w:tcPr>
            <w:tcW w:w="5171" w:type="dxa"/>
            <w:tcBorders>
              <w:top w:val="nil"/>
              <w:left w:val="nil"/>
              <w:bottom w:val="nil"/>
              <w:right w:val="nil"/>
            </w:tcBorders>
          </w:tcPr>
          <w:p w:rsidR="00F40401" w:rsidRDefault="00F40401">
            <w:pPr>
              <w:pStyle w:val="TableParagraph"/>
              <w:kinsoku w:val="0"/>
              <w:overflowPunct w:val="0"/>
              <w:spacing w:before="25"/>
              <w:ind w:left="215"/>
              <w:rPr>
                <w:rFonts w:ascii="Times New Roman" w:hAnsi="Times New Roman" w:cs="Times New Roman"/>
              </w:rPr>
            </w:pPr>
            <w:r>
              <w:rPr>
                <w:color w:val="231F20"/>
                <w:sz w:val="18"/>
                <w:szCs w:val="18"/>
              </w:rPr>
              <w:t>Termination benefits</w:t>
            </w:r>
          </w:p>
        </w:tc>
        <w:tc>
          <w:tcPr>
            <w:tcW w:w="2776" w:type="dxa"/>
            <w:tcBorders>
              <w:top w:val="nil"/>
              <w:left w:val="nil"/>
              <w:bottom w:val="nil"/>
              <w:right w:val="nil"/>
            </w:tcBorders>
          </w:tcPr>
          <w:p w:rsidR="00F40401" w:rsidRDefault="00F40401">
            <w:pPr>
              <w:pStyle w:val="TableParagraph"/>
              <w:tabs>
                <w:tab w:val="left" w:pos="991"/>
                <w:tab w:val="left" w:pos="2575"/>
                <w:tab w:val="left" w:pos="2740"/>
              </w:tabs>
              <w:kinsoku w:val="0"/>
              <w:overflowPunct w:val="0"/>
              <w:spacing w:before="25"/>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w:t>
            </w:r>
            <w:r>
              <w:rPr>
                <w:b/>
                <w:bCs/>
                <w:color w:val="231F20"/>
                <w:sz w:val="18"/>
                <w:szCs w:val="18"/>
                <w:u w:val="single"/>
              </w:rPr>
              <w:tab/>
            </w:r>
            <w:r>
              <w:rPr>
                <w:color w:val="231F20"/>
                <w:sz w:val="18"/>
                <w:szCs w:val="18"/>
                <w:u w:val="single"/>
              </w:rPr>
              <w:t>-</w:t>
            </w:r>
            <w:r>
              <w:rPr>
                <w:color w:val="231F20"/>
                <w:sz w:val="18"/>
                <w:szCs w:val="18"/>
                <w:u w:val="single"/>
              </w:rPr>
              <w:tab/>
            </w:r>
          </w:p>
        </w:tc>
      </w:tr>
      <w:tr w:rsidR="00F40401">
        <w:trPr>
          <w:trHeight w:hRule="exact" w:val="500"/>
        </w:trPr>
        <w:tc>
          <w:tcPr>
            <w:tcW w:w="5171" w:type="dxa"/>
            <w:tcBorders>
              <w:top w:val="nil"/>
              <w:left w:val="nil"/>
              <w:bottom w:val="nil"/>
              <w:right w:val="nil"/>
            </w:tcBorders>
          </w:tcPr>
          <w:p w:rsidR="00F40401" w:rsidRDefault="00F40401">
            <w:pPr>
              <w:pStyle w:val="TableParagraph"/>
              <w:kinsoku w:val="0"/>
              <w:overflowPunct w:val="0"/>
              <w:spacing w:before="16"/>
              <w:ind w:left="35"/>
              <w:rPr>
                <w:rFonts w:ascii="Times New Roman" w:hAnsi="Times New Roman" w:cs="Times New Roman"/>
              </w:rPr>
            </w:pPr>
            <w:r>
              <w:rPr>
                <w:b/>
                <w:bCs/>
                <w:color w:val="231F20"/>
                <w:sz w:val="18"/>
                <w:szCs w:val="18"/>
              </w:rPr>
              <w:t>Total termination benefits</w:t>
            </w:r>
          </w:p>
        </w:tc>
        <w:tc>
          <w:tcPr>
            <w:tcW w:w="2776" w:type="dxa"/>
            <w:tcBorders>
              <w:top w:val="nil"/>
              <w:left w:val="nil"/>
              <w:bottom w:val="single" w:sz="4" w:space="0" w:color="231F20"/>
              <w:right w:val="nil"/>
            </w:tcBorders>
          </w:tcPr>
          <w:p w:rsidR="00F40401" w:rsidRDefault="00F40401">
            <w:pPr>
              <w:pStyle w:val="TableParagraph"/>
              <w:tabs>
                <w:tab w:val="left" w:pos="991"/>
                <w:tab w:val="left" w:pos="2575"/>
                <w:tab w:val="left" w:pos="2740"/>
              </w:tabs>
              <w:kinsoku w:val="0"/>
              <w:overflowPunct w:val="0"/>
              <w:spacing w:before="21"/>
              <w:ind w:right="33"/>
              <w:jc w:val="right"/>
              <w:rPr>
                <w:rFonts w:ascii="Times New Roman" w:hAnsi="Times New Roman" w:cs="Times New Roman"/>
              </w:rPr>
            </w:pPr>
            <w:r>
              <w:rPr>
                <w:color w:val="231F20"/>
                <w:sz w:val="18"/>
                <w:szCs w:val="18"/>
                <w:u w:val="single"/>
              </w:rPr>
              <w:t xml:space="preserve"> </w:t>
            </w:r>
            <w:r>
              <w:rPr>
                <w:color w:val="231F20"/>
                <w:sz w:val="18"/>
                <w:szCs w:val="18"/>
                <w:u w:val="single"/>
              </w:rPr>
              <w:tab/>
              <w:t>-</w:t>
            </w:r>
            <w:r>
              <w:rPr>
                <w:color w:val="231F20"/>
                <w:sz w:val="18"/>
                <w:szCs w:val="18"/>
                <w:u w:val="single"/>
              </w:rPr>
              <w:tab/>
              <w:t>-</w:t>
            </w:r>
            <w:r>
              <w:rPr>
                <w:color w:val="231F20"/>
                <w:sz w:val="18"/>
                <w:szCs w:val="18"/>
                <w:u w:val="single"/>
              </w:rPr>
              <w:tab/>
            </w:r>
          </w:p>
        </w:tc>
      </w:tr>
      <w:tr w:rsidR="00F40401">
        <w:trPr>
          <w:trHeight w:hRule="exact" w:val="274"/>
        </w:trPr>
        <w:tc>
          <w:tcPr>
            <w:tcW w:w="5171" w:type="dxa"/>
            <w:tcBorders>
              <w:top w:val="nil"/>
              <w:left w:val="nil"/>
              <w:bottom w:val="nil"/>
              <w:right w:val="nil"/>
            </w:tcBorders>
          </w:tcPr>
          <w:p w:rsidR="00F40401" w:rsidRDefault="00F40401">
            <w:pPr>
              <w:pStyle w:val="TableParagraph"/>
              <w:kinsoku w:val="0"/>
              <w:overflowPunct w:val="0"/>
              <w:spacing w:before="47"/>
              <w:ind w:left="35"/>
              <w:rPr>
                <w:rFonts w:ascii="Times New Roman" w:hAnsi="Times New Roman" w:cs="Times New Roman"/>
              </w:rPr>
            </w:pPr>
            <w:r>
              <w:rPr>
                <w:b/>
                <w:bCs/>
                <w:color w:val="231F20"/>
                <w:sz w:val="18"/>
                <w:szCs w:val="18"/>
              </w:rPr>
              <w:t>Total senior management remuneration expenses</w:t>
            </w:r>
          </w:p>
        </w:tc>
        <w:tc>
          <w:tcPr>
            <w:tcW w:w="2776" w:type="dxa"/>
            <w:tcBorders>
              <w:top w:val="single" w:sz="4" w:space="0" w:color="231F20"/>
              <w:left w:val="nil"/>
              <w:bottom w:val="single" w:sz="11" w:space="0" w:color="231F20"/>
              <w:right w:val="nil"/>
            </w:tcBorders>
          </w:tcPr>
          <w:p w:rsidR="00F40401" w:rsidRDefault="00F40401">
            <w:pPr>
              <w:pStyle w:val="TableParagraph"/>
              <w:tabs>
                <w:tab w:val="left" w:pos="1833"/>
              </w:tabs>
              <w:kinsoku w:val="0"/>
              <w:overflowPunct w:val="0"/>
              <w:spacing w:before="47"/>
              <w:ind w:left="249"/>
              <w:rPr>
                <w:rFonts w:ascii="Times New Roman" w:hAnsi="Times New Roman" w:cs="Times New Roman"/>
              </w:rPr>
            </w:pPr>
            <w:r>
              <w:rPr>
                <w:b/>
                <w:bCs/>
                <w:color w:val="231F20"/>
                <w:sz w:val="18"/>
                <w:szCs w:val="18"/>
              </w:rPr>
              <w:t>1,783,347</w:t>
            </w:r>
            <w:r>
              <w:rPr>
                <w:b/>
                <w:bCs/>
                <w:color w:val="231F20"/>
                <w:sz w:val="18"/>
                <w:szCs w:val="18"/>
              </w:rPr>
              <w:tab/>
            </w:r>
            <w:r>
              <w:rPr>
                <w:color w:val="231F20"/>
                <w:sz w:val="18"/>
                <w:szCs w:val="18"/>
              </w:rPr>
              <w:t>1,815,925</w:t>
            </w:r>
          </w:p>
        </w:tc>
      </w:tr>
    </w:tbl>
    <w:p w:rsidR="00F40401" w:rsidRDefault="00F40401">
      <w:pPr>
        <w:pStyle w:val="BodyText"/>
        <w:kinsoku w:val="0"/>
        <w:overflowPunct w:val="0"/>
        <w:rPr>
          <w:rFonts w:cs="Arial"/>
          <w:b/>
          <w:bCs/>
          <w:sz w:val="20"/>
          <w:szCs w:val="20"/>
        </w:rPr>
      </w:pPr>
    </w:p>
    <w:p w:rsidR="00F40401" w:rsidRDefault="00F40401">
      <w:pPr>
        <w:pStyle w:val="BodyText"/>
        <w:kinsoku w:val="0"/>
        <w:overflowPunct w:val="0"/>
        <w:spacing w:before="4"/>
        <w:rPr>
          <w:rFonts w:cs="Arial"/>
          <w:b/>
          <w:bCs/>
        </w:rPr>
      </w:pPr>
    </w:p>
    <w:p w:rsidR="00F40401" w:rsidRDefault="00F40401">
      <w:pPr>
        <w:pStyle w:val="BodyText"/>
        <w:kinsoku w:val="0"/>
        <w:overflowPunct w:val="0"/>
        <w:spacing w:before="77"/>
        <w:ind w:left="211" w:right="495"/>
        <w:rPr>
          <w:rFonts w:cs="Arial"/>
          <w:color w:val="231F20"/>
        </w:rPr>
      </w:pPr>
      <w:r>
        <w:rPr>
          <w:rFonts w:cs="Arial"/>
          <w:color w:val="231F20"/>
        </w:rPr>
        <w:t>The total number of senior management personnel that are included in the above table are 16 (2015 : 18). 3 directors included in this number waived their right or were not eligible to receive remuneration during 2016 (2015: 4). The directors of the Commission, including appointments and cessations during the year are listed in note 4.3.</w:t>
      </w:r>
    </w:p>
    <w:p w:rsidR="00F40401" w:rsidRDefault="00F40401">
      <w:pPr>
        <w:pStyle w:val="BodyText"/>
        <w:kinsoku w:val="0"/>
        <w:overflowPunct w:val="0"/>
        <w:spacing w:before="77"/>
        <w:ind w:left="211" w:right="495"/>
        <w:rPr>
          <w:rFonts w:cs="Arial"/>
          <w:color w:val="231F20"/>
        </w:rPr>
        <w:sectPr w:rsidR="00F40401" w:rsidSect="00B95E9D">
          <w:pgSz w:w="9980" w:h="14180"/>
          <w:pgMar w:top="851" w:right="1000" w:bottom="851" w:left="740" w:header="360" w:footer="362" w:gutter="0"/>
          <w:cols w:space="720" w:equalWidth="0">
            <w:col w:w="8240"/>
          </w:cols>
          <w:noEndnote/>
        </w:sect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spacing w:before="10"/>
        <w:rPr>
          <w:rFonts w:cs="Arial"/>
          <w:sz w:val="13"/>
          <w:szCs w:val="13"/>
        </w:rPr>
      </w:pPr>
    </w:p>
    <w:tbl>
      <w:tblPr>
        <w:tblW w:w="0" w:type="auto"/>
        <w:tblInd w:w="115" w:type="dxa"/>
        <w:tblLayout w:type="fixed"/>
        <w:tblCellMar>
          <w:left w:w="0" w:type="dxa"/>
          <w:right w:w="0" w:type="dxa"/>
        </w:tblCellMar>
        <w:tblLook w:val="0000" w:firstRow="0" w:lastRow="0" w:firstColumn="0" w:lastColumn="0" w:noHBand="0" w:noVBand="0"/>
      </w:tblPr>
      <w:tblGrid>
        <w:gridCol w:w="4955"/>
        <w:gridCol w:w="1775"/>
        <w:gridCol w:w="1207"/>
      </w:tblGrid>
      <w:tr w:rsidR="00F40401">
        <w:trPr>
          <w:trHeight w:hRule="exact" w:val="886"/>
        </w:trPr>
        <w:tc>
          <w:tcPr>
            <w:tcW w:w="4955" w:type="dxa"/>
            <w:tcBorders>
              <w:top w:val="nil"/>
              <w:left w:val="nil"/>
              <w:bottom w:val="nil"/>
              <w:right w:val="nil"/>
            </w:tcBorders>
          </w:tcPr>
          <w:p w:rsidR="00F40401" w:rsidRDefault="00F40401">
            <w:pPr>
              <w:pStyle w:val="TableParagraph"/>
              <w:kinsoku w:val="0"/>
              <w:overflowPunct w:val="0"/>
              <w:spacing w:before="65"/>
              <w:ind w:left="70"/>
              <w:rPr>
                <w:b/>
                <w:bCs/>
                <w:color w:val="231F20"/>
                <w:spacing w:val="19"/>
                <w:sz w:val="28"/>
                <w:szCs w:val="28"/>
              </w:rPr>
            </w:pPr>
            <w:r>
              <w:rPr>
                <w:b/>
                <w:bCs/>
                <w:color w:val="231F20"/>
                <w:spacing w:val="13"/>
                <w:sz w:val="28"/>
                <w:szCs w:val="28"/>
              </w:rPr>
              <w:t xml:space="preserve">4.3 </w:t>
            </w:r>
            <w:r>
              <w:rPr>
                <w:b/>
                <w:bCs/>
                <w:color w:val="231F20"/>
                <w:spacing w:val="16"/>
                <w:sz w:val="28"/>
                <w:szCs w:val="28"/>
              </w:rPr>
              <w:t xml:space="preserve">Related </w:t>
            </w:r>
            <w:r>
              <w:rPr>
                <w:b/>
                <w:bCs/>
                <w:color w:val="231F20"/>
                <w:spacing w:val="15"/>
                <w:sz w:val="28"/>
                <w:szCs w:val="28"/>
              </w:rPr>
              <w:t>Party</w:t>
            </w:r>
            <w:r>
              <w:rPr>
                <w:b/>
                <w:bCs/>
                <w:color w:val="231F20"/>
                <w:spacing w:val="107"/>
                <w:sz w:val="28"/>
                <w:szCs w:val="28"/>
              </w:rPr>
              <w:t xml:space="preserve"> </w:t>
            </w:r>
            <w:r>
              <w:rPr>
                <w:b/>
                <w:bCs/>
                <w:color w:val="231F20"/>
                <w:spacing w:val="19"/>
                <w:sz w:val="28"/>
                <w:szCs w:val="28"/>
              </w:rPr>
              <w:t>Disclosures</w:t>
            </w:r>
          </w:p>
          <w:p w:rsidR="00F40401" w:rsidRDefault="00F40401">
            <w:pPr>
              <w:pStyle w:val="TableParagraph"/>
              <w:kinsoku w:val="0"/>
              <w:overflowPunct w:val="0"/>
              <w:spacing w:before="170"/>
              <w:ind w:left="35"/>
              <w:rPr>
                <w:rFonts w:ascii="Times New Roman" w:hAnsi="Times New Roman" w:cs="Times New Roman"/>
              </w:rPr>
            </w:pPr>
            <w:r>
              <w:rPr>
                <w:color w:val="231F20"/>
                <w:sz w:val="18"/>
                <w:szCs w:val="18"/>
              </w:rPr>
              <w:t>The directors of the Commission during the year were:</w:t>
            </w:r>
          </w:p>
        </w:tc>
        <w:tc>
          <w:tcPr>
            <w:tcW w:w="2982" w:type="dxa"/>
            <w:gridSpan w:val="2"/>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347"/>
        </w:trPr>
        <w:tc>
          <w:tcPr>
            <w:tcW w:w="4955" w:type="dxa"/>
            <w:tcBorders>
              <w:top w:val="nil"/>
              <w:left w:val="nil"/>
              <w:bottom w:val="nil"/>
              <w:right w:val="nil"/>
            </w:tcBorders>
          </w:tcPr>
          <w:p w:rsidR="00F40401" w:rsidRDefault="00F40401">
            <w:pPr>
              <w:rPr>
                <w:rFonts w:ascii="Times New Roman" w:hAnsi="Times New Roman" w:cs="Times New Roman"/>
              </w:rPr>
            </w:pPr>
          </w:p>
        </w:tc>
        <w:tc>
          <w:tcPr>
            <w:tcW w:w="1775" w:type="dxa"/>
            <w:tcBorders>
              <w:top w:val="nil"/>
              <w:left w:val="nil"/>
              <w:bottom w:val="nil"/>
              <w:right w:val="nil"/>
            </w:tcBorders>
          </w:tcPr>
          <w:p w:rsidR="00F40401" w:rsidRDefault="00F40401">
            <w:pPr>
              <w:pStyle w:val="TableParagraph"/>
              <w:kinsoku w:val="0"/>
              <w:overflowPunct w:val="0"/>
              <w:spacing w:before="103"/>
              <w:ind w:right="306"/>
              <w:jc w:val="right"/>
              <w:rPr>
                <w:rFonts w:ascii="Times New Roman" w:hAnsi="Times New Roman" w:cs="Times New Roman"/>
              </w:rPr>
            </w:pPr>
            <w:r>
              <w:rPr>
                <w:b/>
                <w:bCs/>
                <w:color w:val="231F20"/>
                <w:sz w:val="18"/>
                <w:szCs w:val="18"/>
                <w:u w:val="single"/>
              </w:rPr>
              <w:t>Commenced</w:t>
            </w:r>
          </w:p>
        </w:tc>
        <w:tc>
          <w:tcPr>
            <w:tcW w:w="1207" w:type="dxa"/>
            <w:tcBorders>
              <w:top w:val="nil"/>
              <w:left w:val="nil"/>
              <w:bottom w:val="nil"/>
              <w:right w:val="nil"/>
            </w:tcBorders>
          </w:tcPr>
          <w:p w:rsidR="00F40401" w:rsidRDefault="00F40401">
            <w:pPr>
              <w:pStyle w:val="TableParagraph"/>
              <w:kinsoku w:val="0"/>
              <w:overflowPunct w:val="0"/>
              <w:spacing w:before="103"/>
              <w:ind w:left="248"/>
              <w:rPr>
                <w:rFonts w:ascii="Times New Roman" w:hAnsi="Times New Roman" w:cs="Times New Roman"/>
              </w:rPr>
            </w:pPr>
            <w:r>
              <w:rPr>
                <w:b/>
                <w:bCs/>
                <w:color w:val="231F20"/>
                <w:sz w:val="18"/>
                <w:szCs w:val="18"/>
                <w:u w:val="single"/>
              </w:rPr>
              <w:t>Ceased</w:t>
            </w:r>
          </w:p>
        </w:tc>
      </w:tr>
      <w:tr w:rsidR="00F40401">
        <w:trPr>
          <w:trHeight w:hRule="exact" w:val="258"/>
        </w:trPr>
        <w:tc>
          <w:tcPr>
            <w:tcW w:w="4955" w:type="dxa"/>
            <w:tcBorders>
              <w:top w:val="nil"/>
              <w:left w:val="nil"/>
              <w:bottom w:val="nil"/>
              <w:right w:val="nil"/>
            </w:tcBorders>
          </w:tcPr>
          <w:p w:rsidR="00F40401" w:rsidRDefault="00F40401">
            <w:pPr>
              <w:pStyle w:val="TableParagraph"/>
              <w:kinsoku w:val="0"/>
              <w:overflowPunct w:val="0"/>
              <w:spacing w:before="18"/>
              <w:ind w:left="35"/>
              <w:rPr>
                <w:rFonts w:ascii="Times New Roman" w:hAnsi="Times New Roman" w:cs="Times New Roman"/>
              </w:rPr>
            </w:pPr>
            <w:r>
              <w:rPr>
                <w:color w:val="231F20"/>
                <w:sz w:val="18"/>
                <w:szCs w:val="18"/>
              </w:rPr>
              <w:t>Professor Villis Marshall AC (Chair from 1 April 2013)</w:t>
            </w:r>
          </w:p>
        </w:tc>
        <w:tc>
          <w:tcPr>
            <w:tcW w:w="1775" w:type="dxa"/>
            <w:tcBorders>
              <w:top w:val="nil"/>
              <w:left w:val="nil"/>
              <w:bottom w:val="nil"/>
              <w:right w:val="nil"/>
            </w:tcBorders>
          </w:tcPr>
          <w:p w:rsidR="00F40401" w:rsidRDefault="00F40401">
            <w:pPr>
              <w:pStyle w:val="TableParagraph"/>
              <w:kinsoku w:val="0"/>
              <w:overflowPunct w:val="0"/>
              <w:spacing w:before="18"/>
              <w:ind w:right="246"/>
              <w:jc w:val="right"/>
              <w:rPr>
                <w:rFonts w:ascii="Times New Roman" w:hAnsi="Times New Roman" w:cs="Times New Roman"/>
              </w:rPr>
            </w:pPr>
            <w:r>
              <w:rPr>
                <w:color w:val="231F20"/>
                <w:sz w:val="18"/>
                <w:szCs w:val="18"/>
              </w:rPr>
              <w:t>1/04/2012</w:t>
            </w:r>
          </w:p>
        </w:tc>
        <w:tc>
          <w:tcPr>
            <w:tcW w:w="1207"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54"/>
        </w:trPr>
        <w:tc>
          <w:tcPr>
            <w:tcW w:w="4955" w:type="dxa"/>
            <w:tcBorders>
              <w:top w:val="nil"/>
              <w:left w:val="nil"/>
              <w:bottom w:val="nil"/>
              <w:right w:val="nil"/>
            </w:tcBorders>
          </w:tcPr>
          <w:p w:rsidR="00F40401" w:rsidRDefault="00F40401">
            <w:pPr>
              <w:pStyle w:val="TableParagraph"/>
              <w:kinsoku w:val="0"/>
              <w:overflowPunct w:val="0"/>
              <w:spacing w:before="14"/>
              <w:ind w:left="35"/>
              <w:rPr>
                <w:rFonts w:ascii="Times New Roman" w:hAnsi="Times New Roman" w:cs="Times New Roman"/>
              </w:rPr>
            </w:pPr>
            <w:r>
              <w:rPr>
                <w:color w:val="231F20"/>
                <w:sz w:val="18"/>
                <w:szCs w:val="18"/>
              </w:rPr>
              <w:t>Mr Martin Bowles PSM</w:t>
            </w:r>
          </w:p>
        </w:tc>
        <w:tc>
          <w:tcPr>
            <w:tcW w:w="1775" w:type="dxa"/>
            <w:tcBorders>
              <w:top w:val="nil"/>
              <w:left w:val="nil"/>
              <w:bottom w:val="nil"/>
              <w:right w:val="nil"/>
            </w:tcBorders>
          </w:tcPr>
          <w:p w:rsidR="00F40401" w:rsidRDefault="00F40401">
            <w:pPr>
              <w:pStyle w:val="TableParagraph"/>
              <w:kinsoku w:val="0"/>
              <w:overflowPunct w:val="0"/>
              <w:spacing w:before="14"/>
              <w:ind w:right="247"/>
              <w:jc w:val="right"/>
              <w:rPr>
                <w:rFonts w:ascii="Times New Roman" w:hAnsi="Times New Roman" w:cs="Times New Roman"/>
              </w:rPr>
            </w:pPr>
            <w:r>
              <w:rPr>
                <w:color w:val="231F20"/>
                <w:sz w:val="18"/>
                <w:szCs w:val="18"/>
              </w:rPr>
              <w:t>14/05/2015</w:t>
            </w:r>
          </w:p>
        </w:tc>
        <w:tc>
          <w:tcPr>
            <w:tcW w:w="1207" w:type="dxa"/>
            <w:tcBorders>
              <w:top w:val="nil"/>
              <w:left w:val="nil"/>
              <w:bottom w:val="nil"/>
              <w:right w:val="nil"/>
            </w:tcBorders>
          </w:tcPr>
          <w:p w:rsidR="00F40401" w:rsidRDefault="00F40401">
            <w:pPr>
              <w:pStyle w:val="TableParagraph"/>
              <w:kinsoku w:val="0"/>
              <w:overflowPunct w:val="0"/>
              <w:spacing w:before="14"/>
              <w:ind w:left="269"/>
              <w:rPr>
                <w:rFonts w:ascii="Times New Roman" w:hAnsi="Times New Roman" w:cs="Times New Roman"/>
              </w:rPr>
            </w:pPr>
            <w:r>
              <w:rPr>
                <w:color w:val="231F20"/>
                <w:sz w:val="18"/>
                <w:szCs w:val="18"/>
              </w:rPr>
              <w:t>31/03/2016</w:t>
            </w:r>
          </w:p>
        </w:tc>
      </w:tr>
      <w:tr w:rsidR="00F40401">
        <w:trPr>
          <w:trHeight w:hRule="exact" w:val="254"/>
        </w:trPr>
        <w:tc>
          <w:tcPr>
            <w:tcW w:w="4955" w:type="dxa"/>
            <w:tcBorders>
              <w:top w:val="nil"/>
              <w:left w:val="nil"/>
              <w:bottom w:val="nil"/>
              <w:right w:val="nil"/>
            </w:tcBorders>
          </w:tcPr>
          <w:p w:rsidR="00F40401" w:rsidRDefault="00F40401">
            <w:pPr>
              <w:pStyle w:val="TableParagraph"/>
              <w:kinsoku w:val="0"/>
              <w:overflowPunct w:val="0"/>
              <w:spacing w:before="14"/>
              <w:ind w:left="35"/>
              <w:rPr>
                <w:rFonts w:ascii="Times New Roman" w:hAnsi="Times New Roman" w:cs="Times New Roman"/>
              </w:rPr>
            </w:pPr>
            <w:r>
              <w:rPr>
                <w:color w:val="231F20"/>
                <w:sz w:val="18"/>
                <w:szCs w:val="18"/>
              </w:rPr>
              <w:t>Professor Chris Brook PSM</w:t>
            </w:r>
          </w:p>
        </w:tc>
        <w:tc>
          <w:tcPr>
            <w:tcW w:w="1775" w:type="dxa"/>
            <w:tcBorders>
              <w:top w:val="nil"/>
              <w:left w:val="nil"/>
              <w:bottom w:val="nil"/>
              <w:right w:val="nil"/>
            </w:tcBorders>
          </w:tcPr>
          <w:p w:rsidR="00F40401" w:rsidRDefault="00F40401">
            <w:pPr>
              <w:pStyle w:val="TableParagraph"/>
              <w:kinsoku w:val="0"/>
              <w:overflowPunct w:val="0"/>
              <w:spacing w:before="14"/>
              <w:ind w:right="246"/>
              <w:jc w:val="right"/>
              <w:rPr>
                <w:rFonts w:ascii="Times New Roman" w:hAnsi="Times New Roman" w:cs="Times New Roman"/>
              </w:rPr>
            </w:pPr>
            <w:r>
              <w:rPr>
                <w:color w:val="231F20"/>
                <w:sz w:val="18"/>
                <w:szCs w:val="18"/>
              </w:rPr>
              <w:t>1/04/2012</w:t>
            </w:r>
          </w:p>
        </w:tc>
        <w:tc>
          <w:tcPr>
            <w:tcW w:w="1207" w:type="dxa"/>
            <w:tcBorders>
              <w:top w:val="nil"/>
              <w:left w:val="nil"/>
              <w:bottom w:val="nil"/>
              <w:right w:val="nil"/>
            </w:tcBorders>
          </w:tcPr>
          <w:p w:rsidR="00F40401" w:rsidRDefault="00F40401">
            <w:pPr>
              <w:pStyle w:val="TableParagraph"/>
              <w:kinsoku w:val="0"/>
              <w:overflowPunct w:val="0"/>
              <w:spacing w:before="14"/>
              <w:ind w:left="269"/>
              <w:rPr>
                <w:rFonts w:ascii="Times New Roman" w:hAnsi="Times New Roman" w:cs="Times New Roman"/>
              </w:rPr>
            </w:pPr>
            <w:r>
              <w:rPr>
                <w:color w:val="231F20"/>
                <w:sz w:val="18"/>
                <w:szCs w:val="18"/>
              </w:rPr>
              <w:t>31/03/2016</w:t>
            </w:r>
          </w:p>
        </w:tc>
      </w:tr>
      <w:tr w:rsidR="00F40401">
        <w:trPr>
          <w:trHeight w:hRule="exact" w:val="256"/>
        </w:trPr>
        <w:tc>
          <w:tcPr>
            <w:tcW w:w="4955" w:type="dxa"/>
            <w:tcBorders>
              <w:top w:val="nil"/>
              <w:left w:val="nil"/>
              <w:bottom w:val="nil"/>
              <w:right w:val="nil"/>
            </w:tcBorders>
          </w:tcPr>
          <w:p w:rsidR="00F40401" w:rsidRDefault="00F40401">
            <w:pPr>
              <w:pStyle w:val="TableParagraph"/>
              <w:kinsoku w:val="0"/>
              <w:overflowPunct w:val="0"/>
              <w:spacing w:before="14"/>
              <w:ind w:left="35"/>
              <w:rPr>
                <w:rFonts w:ascii="Times New Roman" w:hAnsi="Times New Roman" w:cs="Times New Roman"/>
              </w:rPr>
            </w:pPr>
            <w:r>
              <w:rPr>
                <w:color w:val="231F20"/>
                <w:sz w:val="18"/>
                <w:szCs w:val="18"/>
              </w:rPr>
              <w:t>Ms Sally Crossing AM</w:t>
            </w:r>
          </w:p>
        </w:tc>
        <w:tc>
          <w:tcPr>
            <w:tcW w:w="1775" w:type="dxa"/>
            <w:tcBorders>
              <w:top w:val="nil"/>
              <w:left w:val="nil"/>
              <w:bottom w:val="nil"/>
              <w:right w:val="nil"/>
            </w:tcBorders>
          </w:tcPr>
          <w:p w:rsidR="00F40401" w:rsidRDefault="00F40401">
            <w:pPr>
              <w:pStyle w:val="TableParagraph"/>
              <w:kinsoku w:val="0"/>
              <w:overflowPunct w:val="0"/>
              <w:spacing w:before="14"/>
              <w:ind w:right="247"/>
              <w:jc w:val="right"/>
              <w:rPr>
                <w:rFonts w:ascii="Times New Roman" w:hAnsi="Times New Roman" w:cs="Times New Roman"/>
              </w:rPr>
            </w:pPr>
            <w:r>
              <w:rPr>
                <w:color w:val="231F20"/>
                <w:sz w:val="18"/>
                <w:szCs w:val="18"/>
              </w:rPr>
              <w:t>14/05/2015</w:t>
            </w:r>
          </w:p>
        </w:tc>
        <w:tc>
          <w:tcPr>
            <w:tcW w:w="1207" w:type="dxa"/>
            <w:tcBorders>
              <w:top w:val="nil"/>
              <w:left w:val="nil"/>
              <w:bottom w:val="nil"/>
              <w:right w:val="nil"/>
            </w:tcBorders>
          </w:tcPr>
          <w:p w:rsidR="00F40401" w:rsidRDefault="00F40401">
            <w:pPr>
              <w:pStyle w:val="TableParagraph"/>
              <w:kinsoku w:val="0"/>
              <w:overflowPunct w:val="0"/>
              <w:spacing w:before="14"/>
              <w:ind w:left="269"/>
              <w:rPr>
                <w:rFonts w:ascii="Times New Roman" w:hAnsi="Times New Roman" w:cs="Times New Roman"/>
              </w:rPr>
            </w:pPr>
            <w:r>
              <w:rPr>
                <w:color w:val="231F20"/>
                <w:sz w:val="18"/>
                <w:szCs w:val="18"/>
              </w:rPr>
              <w:t>31/03/2016</w:t>
            </w:r>
          </w:p>
        </w:tc>
      </w:tr>
      <w:tr w:rsidR="00F40401">
        <w:trPr>
          <w:trHeight w:hRule="exact" w:val="256"/>
        </w:trPr>
        <w:tc>
          <w:tcPr>
            <w:tcW w:w="4955" w:type="dxa"/>
            <w:tcBorders>
              <w:top w:val="nil"/>
              <w:left w:val="nil"/>
              <w:bottom w:val="nil"/>
              <w:right w:val="nil"/>
            </w:tcBorders>
          </w:tcPr>
          <w:p w:rsidR="00F40401" w:rsidRDefault="00F40401">
            <w:pPr>
              <w:pStyle w:val="TableParagraph"/>
              <w:kinsoku w:val="0"/>
              <w:overflowPunct w:val="0"/>
              <w:spacing w:before="15"/>
              <w:ind w:left="35"/>
              <w:rPr>
                <w:rFonts w:ascii="Times New Roman" w:hAnsi="Times New Roman" w:cs="Times New Roman"/>
              </w:rPr>
            </w:pPr>
            <w:r>
              <w:rPr>
                <w:color w:val="231F20"/>
                <w:sz w:val="18"/>
                <w:szCs w:val="18"/>
              </w:rPr>
              <w:t>Professor Phillip Della</w:t>
            </w:r>
          </w:p>
        </w:tc>
        <w:tc>
          <w:tcPr>
            <w:tcW w:w="1775" w:type="dxa"/>
            <w:tcBorders>
              <w:top w:val="nil"/>
              <w:left w:val="nil"/>
              <w:bottom w:val="nil"/>
              <w:right w:val="nil"/>
            </w:tcBorders>
          </w:tcPr>
          <w:p w:rsidR="00F40401" w:rsidRDefault="00F40401">
            <w:pPr>
              <w:pStyle w:val="TableParagraph"/>
              <w:kinsoku w:val="0"/>
              <w:overflowPunct w:val="0"/>
              <w:spacing w:before="15"/>
              <w:ind w:right="246"/>
              <w:jc w:val="right"/>
              <w:rPr>
                <w:rFonts w:ascii="Times New Roman" w:hAnsi="Times New Roman" w:cs="Times New Roman"/>
              </w:rPr>
            </w:pPr>
            <w:r>
              <w:rPr>
                <w:color w:val="231F20"/>
                <w:sz w:val="18"/>
                <w:szCs w:val="18"/>
              </w:rPr>
              <w:t>1/04/2013</w:t>
            </w:r>
          </w:p>
        </w:tc>
        <w:tc>
          <w:tcPr>
            <w:tcW w:w="1207"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54"/>
        </w:trPr>
        <w:tc>
          <w:tcPr>
            <w:tcW w:w="4955" w:type="dxa"/>
            <w:tcBorders>
              <w:top w:val="nil"/>
              <w:left w:val="nil"/>
              <w:bottom w:val="nil"/>
              <w:right w:val="nil"/>
            </w:tcBorders>
          </w:tcPr>
          <w:p w:rsidR="00F40401" w:rsidRDefault="00F40401">
            <w:pPr>
              <w:pStyle w:val="TableParagraph"/>
              <w:kinsoku w:val="0"/>
              <w:overflowPunct w:val="0"/>
              <w:spacing w:before="14"/>
              <w:ind w:left="35"/>
              <w:rPr>
                <w:rFonts w:ascii="Times New Roman" w:hAnsi="Times New Roman" w:cs="Times New Roman"/>
              </w:rPr>
            </w:pPr>
            <w:r>
              <w:rPr>
                <w:color w:val="231F20"/>
                <w:sz w:val="18"/>
                <w:szCs w:val="18"/>
              </w:rPr>
              <w:t>Christine Gee</w:t>
            </w:r>
          </w:p>
        </w:tc>
        <w:tc>
          <w:tcPr>
            <w:tcW w:w="1775" w:type="dxa"/>
            <w:tcBorders>
              <w:top w:val="nil"/>
              <w:left w:val="nil"/>
              <w:bottom w:val="nil"/>
              <w:right w:val="nil"/>
            </w:tcBorders>
          </w:tcPr>
          <w:p w:rsidR="00F40401" w:rsidRDefault="00F40401">
            <w:pPr>
              <w:pStyle w:val="TableParagraph"/>
              <w:kinsoku w:val="0"/>
              <w:overflowPunct w:val="0"/>
              <w:spacing w:before="14"/>
              <w:ind w:right="246"/>
              <w:jc w:val="right"/>
              <w:rPr>
                <w:rFonts w:ascii="Times New Roman" w:hAnsi="Times New Roman" w:cs="Times New Roman"/>
              </w:rPr>
            </w:pPr>
            <w:r>
              <w:rPr>
                <w:color w:val="231F20"/>
                <w:sz w:val="18"/>
                <w:szCs w:val="18"/>
              </w:rPr>
              <w:t>1/07/2011</w:t>
            </w:r>
          </w:p>
        </w:tc>
        <w:tc>
          <w:tcPr>
            <w:tcW w:w="1207" w:type="dxa"/>
            <w:tcBorders>
              <w:top w:val="nil"/>
              <w:left w:val="nil"/>
              <w:bottom w:val="nil"/>
              <w:right w:val="nil"/>
            </w:tcBorders>
          </w:tcPr>
          <w:p w:rsidR="00F40401" w:rsidRDefault="00F40401">
            <w:pPr>
              <w:pStyle w:val="TableParagraph"/>
              <w:kinsoku w:val="0"/>
              <w:overflowPunct w:val="0"/>
              <w:spacing w:before="14"/>
              <w:ind w:left="269"/>
              <w:rPr>
                <w:rFonts w:ascii="Times New Roman" w:hAnsi="Times New Roman" w:cs="Times New Roman"/>
              </w:rPr>
            </w:pPr>
            <w:r>
              <w:rPr>
                <w:color w:val="231F20"/>
                <w:sz w:val="18"/>
                <w:szCs w:val="18"/>
              </w:rPr>
              <w:t>31/03/2016</w:t>
            </w:r>
          </w:p>
        </w:tc>
      </w:tr>
      <w:tr w:rsidR="00F40401">
        <w:trPr>
          <w:trHeight w:hRule="exact" w:val="254"/>
        </w:trPr>
        <w:tc>
          <w:tcPr>
            <w:tcW w:w="4955" w:type="dxa"/>
            <w:tcBorders>
              <w:top w:val="nil"/>
              <w:left w:val="nil"/>
              <w:bottom w:val="nil"/>
              <w:right w:val="nil"/>
            </w:tcBorders>
          </w:tcPr>
          <w:p w:rsidR="00F40401" w:rsidRDefault="00F40401">
            <w:pPr>
              <w:pStyle w:val="TableParagraph"/>
              <w:kinsoku w:val="0"/>
              <w:overflowPunct w:val="0"/>
              <w:spacing w:before="14"/>
              <w:ind w:left="35"/>
              <w:rPr>
                <w:rFonts w:ascii="Times New Roman" w:hAnsi="Times New Roman" w:cs="Times New Roman"/>
              </w:rPr>
            </w:pPr>
            <w:r>
              <w:rPr>
                <w:color w:val="231F20"/>
                <w:sz w:val="18"/>
                <w:szCs w:val="18"/>
              </w:rPr>
              <w:t>Ms Wendy Harris QC</w:t>
            </w:r>
          </w:p>
        </w:tc>
        <w:tc>
          <w:tcPr>
            <w:tcW w:w="1775" w:type="dxa"/>
            <w:tcBorders>
              <w:top w:val="nil"/>
              <w:left w:val="nil"/>
              <w:bottom w:val="nil"/>
              <w:right w:val="nil"/>
            </w:tcBorders>
          </w:tcPr>
          <w:p w:rsidR="00F40401" w:rsidRDefault="00F40401">
            <w:pPr>
              <w:pStyle w:val="TableParagraph"/>
              <w:kinsoku w:val="0"/>
              <w:overflowPunct w:val="0"/>
              <w:spacing w:before="14"/>
              <w:ind w:right="247"/>
              <w:jc w:val="right"/>
              <w:rPr>
                <w:rFonts w:ascii="Times New Roman" w:hAnsi="Times New Roman" w:cs="Times New Roman"/>
              </w:rPr>
            </w:pPr>
            <w:r>
              <w:rPr>
                <w:color w:val="231F20"/>
                <w:sz w:val="18"/>
                <w:szCs w:val="18"/>
              </w:rPr>
              <w:t>24/07/2015</w:t>
            </w:r>
          </w:p>
        </w:tc>
        <w:tc>
          <w:tcPr>
            <w:tcW w:w="1207" w:type="dxa"/>
            <w:tcBorders>
              <w:top w:val="nil"/>
              <w:left w:val="nil"/>
              <w:bottom w:val="nil"/>
              <w:right w:val="nil"/>
            </w:tcBorders>
          </w:tcPr>
          <w:p w:rsidR="00F40401" w:rsidRDefault="00F40401">
            <w:pPr>
              <w:pStyle w:val="TableParagraph"/>
              <w:kinsoku w:val="0"/>
              <w:overflowPunct w:val="0"/>
              <w:spacing w:before="14"/>
              <w:ind w:left="269"/>
              <w:rPr>
                <w:rFonts w:ascii="Times New Roman" w:hAnsi="Times New Roman" w:cs="Times New Roman"/>
              </w:rPr>
            </w:pPr>
            <w:r>
              <w:rPr>
                <w:color w:val="231F20"/>
                <w:sz w:val="18"/>
                <w:szCs w:val="18"/>
              </w:rPr>
              <w:t>31/03/2016</w:t>
            </w:r>
          </w:p>
        </w:tc>
      </w:tr>
      <w:tr w:rsidR="00F40401">
        <w:trPr>
          <w:trHeight w:hRule="exact" w:val="256"/>
        </w:trPr>
        <w:tc>
          <w:tcPr>
            <w:tcW w:w="4955" w:type="dxa"/>
            <w:tcBorders>
              <w:top w:val="nil"/>
              <w:left w:val="nil"/>
              <w:bottom w:val="nil"/>
              <w:right w:val="nil"/>
            </w:tcBorders>
          </w:tcPr>
          <w:p w:rsidR="00F40401" w:rsidRDefault="00F40401">
            <w:pPr>
              <w:pStyle w:val="TableParagraph"/>
              <w:kinsoku w:val="0"/>
              <w:overflowPunct w:val="0"/>
              <w:spacing w:before="14"/>
              <w:ind w:left="35"/>
              <w:rPr>
                <w:rFonts w:ascii="Times New Roman" w:hAnsi="Times New Roman" w:cs="Times New Roman"/>
              </w:rPr>
            </w:pPr>
            <w:r>
              <w:rPr>
                <w:color w:val="231F20"/>
                <w:sz w:val="18"/>
                <w:szCs w:val="18"/>
              </w:rPr>
              <w:t>Dr Shaun Larkin</w:t>
            </w:r>
          </w:p>
        </w:tc>
        <w:tc>
          <w:tcPr>
            <w:tcW w:w="1775" w:type="dxa"/>
            <w:tcBorders>
              <w:top w:val="nil"/>
              <w:left w:val="nil"/>
              <w:bottom w:val="nil"/>
              <w:right w:val="nil"/>
            </w:tcBorders>
          </w:tcPr>
          <w:p w:rsidR="00F40401" w:rsidRDefault="00F40401">
            <w:pPr>
              <w:pStyle w:val="TableParagraph"/>
              <w:kinsoku w:val="0"/>
              <w:overflowPunct w:val="0"/>
              <w:spacing w:before="14"/>
              <w:ind w:right="246"/>
              <w:jc w:val="right"/>
              <w:rPr>
                <w:rFonts w:ascii="Times New Roman" w:hAnsi="Times New Roman" w:cs="Times New Roman"/>
              </w:rPr>
            </w:pPr>
            <w:r>
              <w:rPr>
                <w:color w:val="231F20"/>
                <w:sz w:val="18"/>
                <w:szCs w:val="18"/>
              </w:rPr>
              <w:t>1/04/2013</w:t>
            </w:r>
          </w:p>
        </w:tc>
        <w:tc>
          <w:tcPr>
            <w:tcW w:w="1207" w:type="dxa"/>
            <w:tcBorders>
              <w:top w:val="nil"/>
              <w:left w:val="nil"/>
              <w:bottom w:val="nil"/>
              <w:right w:val="nil"/>
            </w:tcBorders>
          </w:tcPr>
          <w:p w:rsidR="00F40401" w:rsidRDefault="00F40401">
            <w:pPr>
              <w:pStyle w:val="TableParagraph"/>
              <w:kinsoku w:val="0"/>
              <w:overflowPunct w:val="0"/>
              <w:spacing w:before="14"/>
              <w:ind w:left="269"/>
              <w:rPr>
                <w:rFonts w:ascii="Times New Roman" w:hAnsi="Times New Roman" w:cs="Times New Roman"/>
              </w:rPr>
            </w:pPr>
            <w:r>
              <w:rPr>
                <w:color w:val="231F20"/>
                <w:sz w:val="18"/>
                <w:szCs w:val="18"/>
              </w:rPr>
              <w:t>31/03/2016</w:t>
            </w:r>
          </w:p>
        </w:tc>
      </w:tr>
      <w:tr w:rsidR="00F40401">
        <w:trPr>
          <w:trHeight w:hRule="exact" w:val="256"/>
        </w:trPr>
        <w:tc>
          <w:tcPr>
            <w:tcW w:w="4955" w:type="dxa"/>
            <w:tcBorders>
              <w:top w:val="nil"/>
              <w:left w:val="nil"/>
              <w:bottom w:val="nil"/>
              <w:right w:val="nil"/>
            </w:tcBorders>
          </w:tcPr>
          <w:p w:rsidR="00F40401" w:rsidRDefault="00F40401">
            <w:pPr>
              <w:pStyle w:val="TableParagraph"/>
              <w:kinsoku w:val="0"/>
              <w:overflowPunct w:val="0"/>
              <w:spacing w:before="15"/>
              <w:ind w:left="35"/>
              <w:rPr>
                <w:rFonts w:ascii="Times New Roman" w:hAnsi="Times New Roman" w:cs="Times New Roman"/>
              </w:rPr>
            </w:pPr>
            <w:r>
              <w:rPr>
                <w:color w:val="231F20"/>
                <w:sz w:val="18"/>
                <w:szCs w:val="18"/>
              </w:rPr>
              <w:t>Mrs Cheryle Royle</w:t>
            </w:r>
          </w:p>
        </w:tc>
        <w:tc>
          <w:tcPr>
            <w:tcW w:w="1775" w:type="dxa"/>
            <w:tcBorders>
              <w:top w:val="nil"/>
              <w:left w:val="nil"/>
              <w:bottom w:val="nil"/>
              <w:right w:val="nil"/>
            </w:tcBorders>
          </w:tcPr>
          <w:p w:rsidR="00F40401" w:rsidRDefault="00F40401">
            <w:pPr>
              <w:pStyle w:val="TableParagraph"/>
              <w:kinsoku w:val="0"/>
              <w:overflowPunct w:val="0"/>
              <w:spacing w:before="15"/>
              <w:ind w:right="247"/>
              <w:jc w:val="right"/>
              <w:rPr>
                <w:rFonts w:ascii="Times New Roman" w:hAnsi="Times New Roman" w:cs="Times New Roman"/>
              </w:rPr>
            </w:pPr>
            <w:r>
              <w:rPr>
                <w:color w:val="231F20"/>
                <w:sz w:val="18"/>
                <w:szCs w:val="18"/>
              </w:rPr>
              <w:t>14/05/2015</w:t>
            </w:r>
          </w:p>
        </w:tc>
        <w:tc>
          <w:tcPr>
            <w:tcW w:w="1207" w:type="dxa"/>
            <w:tcBorders>
              <w:top w:val="nil"/>
              <w:left w:val="nil"/>
              <w:bottom w:val="nil"/>
              <w:right w:val="nil"/>
            </w:tcBorders>
          </w:tcPr>
          <w:p w:rsidR="00F40401" w:rsidRDefault="00F40401">
            <w:pPr>
              <w:pStyle w:val="TableParagraph"/>
              <w:kinsoku w:val="0"/>
              <w:overflowPunct w:val="0"/>
              <w:spacing w:before="15"/>
              <w:ind w:left="269"/>
              <w:rPr>
                <w:rFonts w:ascii="Times New Roman" w:hAnsi="Times New Roman" w:cs="Times New Roman"/>
              </w:rPr>
            </w:pPr>
            <w:r>
              <w:rPr>
                <w:color w:val="231F20"/>
                <w:sz w:val="18"/>
                <w:szCs w:val="18"/>
              </w:rPr>
              <w:t>31/03/2016</w:t>
            </w:r>
          </w:p>
        </w:tc>
      </w:tr>
      <w:tr w:rsidR="00F40401">
        <w:trPr>
          <w:trHeight w:hRule="exact" w:val="317"/>
        </w:trPr>
        <w:tc>
          <w:tcPr>
            <w:tcW w:w="4955" w:type="dxa"/>
            <w:tcBorders>
              <w:top w:val="nil"/>
              <w:left w:val="nil"/>
              <w:bottom w:val="nil"/>
              <w:right w:val="nil"/>
            </w:tcBorders>
          </w:tcPr>
          <w:p w:rsidR="00F40401" w:rsidRDefault="00F40401">
            <w:pPr>
              <w:pStyle w:val="TableParagraph"/>
              <w:kinsoku w:val="0"/>
              <w:overflowPunct w:val="0"/>
              <w:spacing w:before="14"/>
              <w:ind w:left="35"/>
              <w:rPr>
                <w:rFonts w:ascii="Times New Roman" w:hAnsi="Times New Roman" w:cs="Times New Roman"/>
              </w:rPr>
            </w:pPr>
            <w:r>
              <w:rPr>
                <w:color w:val="231F20"/>
                <w:sz w:val="18"/>
                <w:szCs w:val="18"/>
              </w:rPr>
              <w:t>Dr Helena Williams</w:t>
            </w:r>
          </w:p>
        </w:tc>
        <w:tc>
          <w:tcPr>
            <w:tcW w:w="1775" w:type="dxa"/>
            <w:tcBorders>
              <w:top w:val="nil"/>
              <w:left w:val="nil"/>
              <w:bottom w:val="nil"/>
              <w:right w:val="nil"/>
            </w:tcBorders>
          </w:tcPr>
          <w:p w:rsidR="00F40401" w:rsidRDefault="00F40401">
            <w:pPr>
              <w:pStyle w:val="TableParagraph"/>
              <w:kinsoku w:val="0"/>
              <w:overflowPunct w:val="0"/>
              <w:spacing w:before="14"/>
              <w:ind w:right="246"/>
              <w:jc w:val="right"/>
              <w:rPr>
                <w:rFonts w:ascii="Times New Roman" w:hAnsi="Times New Roman" w:cs="Times New Roman"/>
              </w:rPr>
            </w:pPr>
            <w:r>
              <w:rPr>
                <w:color w:val="231F20"/>
                <w:sz w:val="18"/>
                <w:szCs w:val="18"/>
              </w:rPr>
              <w:t>1/07/2011</w:t>
            </w:r>
          </w:p>
        </w:tc>
        <w:tc>
          <w:tcPr>
            <w:tcW w:w="1207" w:type="dxa"/>
            <w:tcBorders>
              <w:top w:val="nil"/>
              <w:left w:val="nil"/>
              <w:bottom w:val="nil"/>
              <w:right w:val="nil"/>
            </w:tcBorders>
          </w:tcPr>
          <w:p w:rsidR="00F40401" w:rsidRDefault="00F40401">
            <w:pPr>
              <w:pStyle w:val="TableParagraph"/>
              <w:kinsoku w:val="0"/>
              <w:overflowPunct w:val="0"/>
              <w:spacing w:before="14"/>
              <w:ind w:left="269"/>
              <w:rPr>
                <w:rFonts w:ascii="Times New Roman" w:hAnsi="Times New Roman" w:cs="Times New Roman"/>
              </w:rPr>
            </w:pPr>
            <w:r>
              <w:rPr>
                <w:color w:val="231F20"/>
                <w:sz w:val="18"/>
                <w:szCs w:val="18"/>
              </w:rPr>
              <w:t>31/03/2016</w:t>
            </w:r>
          </w:p>
        </w:tc>
      </w:tr>
    </w:tbl>
    <w:p w:rsidR="00F40401" w:rsidRDefault="00F40401">
      <w:pPr>
        <w:pStyle w:val="BodyText"/>
        <w:kinsoku w:val="0"/>
        <w:overflowPunct w:val="0"/>
        <w:spacing w:before="7"/>
        <w:rPr>
          <w:rFonts w:cs="Arial"/>
          <w:sz w:val="12"/>
          <w:szCs w:val="12"/>
        </w:rPr>
      </w:pPr>
    </w:p>
    <w:p w:rsidR="00F40401" w:rsidRDefault="00F40401">
      <w:pPr>
        <w:pStyle w:val="BodyText"/>
        <w:kinsoku w:val="0"/>
        <w:overflowPunct w:val="0"/>
        <w:spacing w:before="77"/>
        <w:ind w:left="150"/>
        <w:rPr>
          <w:rFonts w:cs="Arial"/>
          <w:b/>
          <w:bCs/>
          <w:color w:val="231F20"/>
        </w:rPr>
      </w:pPr>
      <w:r>
        <w:rPr>
          <w:rFonts w:cs="Arial"/>
          <w:b/>
          <w:bCs/>
          <w:color w:val="231F20"/>
        </w:rPr>
        <w:t>Transactions with Directors of Director-Related Entities</w:t>
      </w:r>
    </w:p>
    <w:p w:rsidR="00F40401" w:rsidRDefault="00F40401">
      <w:pPr>
        <w:pStyle w:val="BodyText"/>
        <w:kinsoku w:val="0"/>
        <w:overflowPunct w:val="0"/>
        <w:spacing w:before="76"/>
        <w:ind w:left="150"/>
        <w:rPr>
          <w:rFonts w:cs="Arial"/>
          <w:color w:val="231F20"/>
        </w:rPr>
      </w:pPr>
      <w:r>
        <w:rPr>
          <w:rFonts w:cs="Arial"/>
          <w:color w:val="231F20"/>
        </w:rPr>
        <w:t>There are no loans to the directors or director related entities.</w:t>
      </w:r>
    </w:p>
    <w:p w:rsidR="00F40401" w:rsidRDefault="00F40401">
      <w:pPr>
        <w:pStyle w:val="BodyText"/>
        <w:kinsoku w:val="0"/>
        <w:overflowPunct w:val="0"/>
        <w:spacing w:before="74"/>
        <w:ind w:left="150" w:right="563"/>
        <w:rPr>
          <w:rFonts w:cs="Arial"/>
          <w:color w:val="231F20"/>
        </w:rPr>
      </w:pPr>
      <w:r>
        <w:rPr>
          <w:rFonts w:cs="Arial"/>
          <w:color w:val="231F20"/>
        </w:rPr>
        <w:t>Several directors of the Commission hold directorships with other organisations. All transactions between the Commission and organisations with a director common to the Commission, or any dealings between the Commission and directors individually, are conducted using commercial and arms-length principles.</w:t>
      </w:r>
    </w:p>
    <w:p w:rsidR="00F40401" w:rsidRDefault="00F40401">
      <w:pPr>
        <w:pStyle w:val="BodyText"/>
        <w:kinsoku w:val="0"/>
        <w:overflowPunct w:val="0"/>
        <w:spacing w:before="73"/>
        <w:ind w:left="150" w:right="966"/>
        <w:rPr>
          <w:rFonts w:cs="Arial"/>
          <w:color w:val="231F20"/>
        </w:rPr>
      </w:pPr>
      <w:r>
        <w:rPr>
          <w:rFonts w:cs="Arial"/>
          <w:color w:val="231F20"/>
        </w:rPr>
        <w:t>During the year, Dr Helena Williams provided project support and expert advice to the Commission.  Fees paid by the Commission for these services were $1,881 (2015: $13,122).</w:t>
      </w:r>
    </w:p>
    <w:p w:rsidR="00F40401" w:rsidRDefault="00F40401">
      <w:pPr>
        <w:pStyle w:val="BodyText"/>
        <w:kinsoku w:val="0"/>
        <w:overflowPunct w:val="0"/>
        <w:spacing w:before="10"/>
        <w:rPr>
          <w:rFonts w:cs="Arial"/>
          <w:szCs w:val="17"/>
        </w:rPr>
      </w:pPr>
    </w:p>
    <w:p w:rsidR="00F40401" w:rsidRDefault="00F40401">
      <w:pPr>
        <w:pStyle w:val="BodyText"/>
        <w:kinsoku w:val="0"/>
        <w:overflowPunct w:val="0"/>
        <w:ind w:left="150" w:right="556"/>
        <w:rPr>
          <w:rFonts w:cs="Arial"/>
          <w:color w:val="231F20"/>
        </w:rPr>
      </w:pPr>
      <w:r>
        <w:rPr>
          <w:rFonts w:cs="Arial"/>
          <w:color w:val="231F20"/>
        </w:rPr>
        <w:t>Following their cessation as a Director on 31 March 2016 several Directors have attended meetings on behalf of the Commission for which they have received fees and/or reimbursement of expenses. These included Dr. Helena Williams ($653) and Christine Gee ($1,089).</w:t>
      </w:r>
    </w:p>
    <w:p w:rsidR="00F40401" w:rsidRDefault="00F40401">
      <w:pPr>
        <w:pStyle w:val="BodyText"/>
        <w:kinsoku w:val="0"/>
        <w:overflowPunct w:val="0"/>
        <w:ind w:left="150" w:right="556"/>
        <w:rPr>
          <w:rFonts w:cs="Arial"/>
          <w:color w:val="231F20"/>
        </w:rPr>
        <w:sectPr w:rsidR="00F40401" w:rsidSect="00B95E9D">
          <w:pgSz w:w="9980" w:h="14180"/>
          <w:pgMar w:top="851" w:right="740" w:bottom="851" w:left="720" w:header="359" w:footer="362" w:gutter="0"/>
          <w:cols w:space="720" w:equalWidth="0">
            <w:col w:w="8520"/>
          </w:cols>
          <w:noEndnote/>
        </w:sect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rsidP="00072104">
      <w:pPr>
        <w:pStyle w:val="Heading7"/>
        <w:numPr>
          <w:ilvl w:val="0"/>
          <w:numId w:val="1"/>
        </w:numPr>
        <w:tabs>
          <w:tab w:val="left" w:pos="444"/>
        </w:tabs>
        <w:kinsoku w:val="0"/>
        <w:overflowPunct w:val="0"/>
        <w:ind w:hanging="271"/>
        <w:rPr>
          <w:color w:val="231F20"/>
          <w:spacing w:val="17"/>
        </w:rPr>
      </w:pPr>
      <w:r>
        <w:rPr>
          <w:color w:val="231F20"/>
          <w:spacing w:val="17"/>
        </w:rPr>
        <w:t>Managing</w:t>
      </w:r>
      <w:r>
        <w:rPr>
          <w:color w:val="231F20"/>
          <w:spacing w:val="57"/>
        </w:rPr>
        <w:t xml:space="preserve"> </w:t>
      </w:r>
      <w:r>
        <w:rPr>
          <w:color w:val="231F20"/>
          <w:spacing w:val="17"/>
        </w:rPr>
        <w:t>Uncertainties</w:t>
      </w:r>
    </w:p>
    <w:p w:rsidR="00F40401" w:rsidRDefault="00F40401" w:rsidP="00072104">
      <w:pPr>
        <w:pStyle w:val="ListParagraph"/>
        <w:numPr>
          <w:ilvl w:val="1"/>
          <w:numId w:val="1"/>
        </w:numPr>
        <w:tabs>
          <w:tab w:val="left" w:pos="720"/>
        </w:tabs>
        <w:kinsoku w:val="0"/>
        <w:overflowPunct w:val="0"/>
        <w:spacing w:before="179"/>
        <w:ind w:hanging="547"/>
        <w:rPr>
          <w:rFonts w:cs="Arial"/>
          <w:b/>
          <w:bCs/>
          <w:color w:val="231F20"/>
          <w:spacing w:val="17"/>
          <w:sz w:val="28"/>
          <w:szCs w:val="28"/>
        </w:rPr>
      </w:pPr>
      <w:r>
        <w:rPr>
          <w:rFonts w:cs="Arial"/>
          <w:b/>
          <w:bCs/>
          <w:color w:val="231F20"/>
          <w:spacing w:val="17"/>
          <w:sz w:val="28"/>
          <w:szCs w:val="28"/>
        </w:rPr>
        <w:t xml:space="preserve">Contingent </w:t>
      </w:r>
      <w:r>
        <w:rPr>
          <w:rFonts w:cs="Arial"/>
          <w:b/>
          <w:bCs/>
          <w:color w:val="231F20"/>
          <w:spacing w:val="15"/>
          <w:sz w:val="28"/>
          <w:szCs w:val="28"/>
        </w:rPr>
        <w:t xml:space="preserve">Assets </w:t>
      </w:r>
      <w:r>
        <w:rPr>
          <w:rFonts w:cs="Arial"/>
          <w:b/>
          <w:bCs/>
          <w:color w:val="231F20"/>
          <w:spacing w:val="13"/>
          <w:sz w:val="28"/>
          <w:szCs w:val="28"/>
        </w:rPr>
        <w:t xml:space="preserve">and </w:t>
      </w:r>
      <w:r>
        <w:rPr>
          <w:rFonts w:cs="Arial"/>
          <w:b/>
          <w:bCs/>
          <w:color w:val="231F20"/>
          <w:spacing w:val="24"/>
          <w:sz w:val="28"/>
          <w:szCs w:val="28"/>
        </w:rPr>
        <w:t xml:space="preserve"> </w:t>
      </w:r>
      <w:r>
        <w:rPr>
          <w:rFonts w:cs="Arial"/>
          <w:b/>
          <w:bCs/>
          <w:color w:val="231F20"/>
          <w:spacing w:val="17"/>
          <w:sz w:val="28"/>
          <w:szCs w:val="28"/>
        </w:rPr>
        <w:t>Liabilities</w:t>
      </w:r>
    </w:p>
    <w:p w:rsidR="00F40401" w:rsidRDefault="00F40401">
      <w:pPr>
        <w:pStyle w:val="BodyText"/>
        <w:kinsoku w:val="0"/>
        <w:overflowPunct w:val="0"/>
        <w:spacing w:before="120"/>
        <w:ind w:left="172"/>
        <w:rPr>
          <w:rFonts w:cs="Arial"/>
          <w:i/>
          <w:iCs/>
          <w:color w:val="231F20"/>
        </w:rPr>
      </w:pPr>
      <w:r>
        <w:rPr>
          <w:rFonts w:cs="Arial"/>
          <w:i/>
          <w:iCs/>
          <w:color w:val="231F20"/>
          <w:u w:val="single"/>
        </w:rPr>
        <w:t>Quantifiable Contingencies</w:t>
      </w:r>
    </w:p>
    <w:p w:rsidR="00F40401" w:rsidRDefault="00F40401">
      <w:pPr>
        <w:pStyle w:val="BodyText"/>
        <w:kinsoku w:val="0"/>
        <w:overflowPunct w:val="0"/>
        <w:spacing w:before="3"/>
        <w:rPr>
          <w:rFonts w:cs="Arial"/>
          <w:i/>
          <w:iCs/>
          <w:sz w:val="14"/>
          <w:szCs w:val="14"/>
        </w:rPr>
      </w:pPr>
    </w:p>
    <w:p w:rsidR="00F40401" w:rsidRDefault="00F40401">
      <w:pPr>
        <w:pStyle w:val="BodyText"/>
        <w:kinsoku w:val="0"/>
        <w:overflowPunct w:val="0"/>
        <w:spacing w:before="78"/>
        <w:ind w:left="172"/>
        <w:rPr>
          <w:rFonts w:cs="Arial"/>
          <w:color w:val="231F20"/>
        </w:rPr>
      </w:pPr>
      <w:r>
        <w:rPr>
          <w:rFonts w:cs="Arial"/>
          <w:color w:val="231F20"/>
        </w:rPr>
        <w:t>As at 30 June 2016, the Commission had no quantifiable contingencies (2014-15: nil).</w:t>
      </w:r>
    </w:p>
    <w:p w:rsidR="00F40401" w:rsidRDefault="00F40401">
      <w:pPr>
        <w:pStyle w:val="BodyText"/>
        <w:kinsoku w:val="0"/>
        <w:overflowPunct w:val="0"/>
        <w:spacing w:before="9"/>
        <w:rPr>
          <w:rFonts w:cs="Arial"/>
          <w:sz w:val="20"/>
          <w:szCs w:val="20"/>
        </w:rPr>
      </w:pPr>
    </w:p>
    <w:p w:rsidR="00F40401" w:rsidRDefault="00F40401">
      <w:pPr>
        <w:pStyle w:val="BodyText"/>
        <w:kinsoku w:val="0"/>
        <w:overflowPunct w:val="0"/>
        <w:ind w:left="172"/>
        <w:rPr>
          <w:rFonts w:cs="Arial"/>
          <w:i/>
          <w:iCs/>
          <w:color w:val="231F20"/>
        </w:rPr>
      </w:pPr>
      <w:r>
        <w:rPr>
          <w:rFonts w:cs="Arial"/>
          <w:i/>
          <w:iCs/>
          <w:color w:val="231F20"/>
          <w:u w:val="single"/>
        </w:rPr>
        <w:t>Unquantifiable Contingencies</w:t>
      </w:r>
    </w:p>
    <w:p w:rsidR="00F40401" w:rsidRDefault="00F40401">
      <w:pPr>
        <w:pStyle w:val="BodyText"/>
        <w:kinsoku w:val="0"/>
        <w:overflowPunct w:val="0"/>
        <w:spacing w:before="3"/>
        <w:rPr>
          <w:rFonts w:cs="Arial"/>
          <w:i/>
          <w:iCs/>
          <w:sz w:val="14"/>
          <w:szCs w:val="14"/>
        </w:rPr>
      </w:pPr>
    </w:p>
    <w:p w:rsidR="00F40401" w:rsidRDefault="00F40401">
      <w:pPr>
        <w:pStyle w:val="BodyText"/>
        <w:kinsoku w:val="0"/>
        <w:overflowPunct w:val="0"/>
        <w:spacing w:before="78"/>
        <w:ind w:left="172"/>
        <w:rPr>
          <w:rFonts w:cs="Arial"/>
          <w:color w:val="231F20"/>
        </w:rPr>
      </w:pPr>
      <w:r>
        <w:rPr>
          <w:rFonts w:cs="Arial"/>
          <w:color w:val="231F20"/>
        </w:rPr>
        <w:t>As at 30 June 2016, the Commission had no unquantifiable contingencies (2014-15: nil).</w:t>
      </w:r>
    </w:p>
    <w:p w:rsidR="00F40401" w:rsidRDefault="00F40401">
      <w:pPr>
        <w:pStyle w:val="BodyText"/>
        <w:kinsoku w:val="0"/>
        <w:overflowPunct w:val="0"/>
        <w:spacing w:before="7"/>
        <w:rPr>
          <w:rFonts w:cs="Arial"/>
          <w:sz w:val="20"/>
          <w:szCs w:val="20"/>
        </w:rPr>
      </w:pPr>
    </w:p>
    <w:p w:rsidR="00F40401" w:rsidRDefault="00F40401">
      <w:pPr>
        <w:pStyle w:val="BodyText"/>
        <w:kinsoku w:val="0"/>
        <w:overflowPunct w:val="0"/>
        <w:ind w:left="172"/>
        <w:rPr>
          <w:rFonts w:cs="Arial"/>
          <w:i/>
          <w:iCs/>
          <w:color w:val="231F20"/>
        </w:rPr>
      </w:pPr>
      <w:r>
        <w:rPr>
          <w:rFonts w:cs="Arial"/>
          <w:i/>
          <w:iCs/>
          <w:color w:val="231F20"/>
          <w:u w:val="single"/>
        </w:rPr>
        <w:t>Significant Remote Contingencies</w:t>
      </w:r>
    </w:p>
    <w:p w:rsidR="00F40401" w:rsidRDefault="00F40401">
      <w:pPr>
        <w:pStyle w:val="BodyText"/>
        <w:kinsoku w:val="0"/>
        <w:overflowPunct w:val="0"/>
        <w:spacing w:before="3"/>
        <w:rPr>
          <w:rFonts w:cs="Arial"/>
          <w:i/>
          <w:iCs/>
          <w:sz w:val="14"/>
          <w:szCs w:val="14"/>
        </w:rPr>
      </w:pPr>
    </w:p>
    <w:p w:rsidR="00F40401" w:rsidRDefault="00F40401">
      <w:pPr>
        <w:pStyle w:val="BodyText"/>
        <w:kinsoku w:val="0"/>
        <w:overflowPunct w:val="0"/>
        <w:spacing w:before="77"/>
        <w:ind w:left="172"/>
        <w:rPr>
          <w:rFonts w:cs="Arial"/>
          <w:color w:val="231F20"/>
        </w:rPr>
      </w:pPr>
      <w:r>
        <w:rPr>
          <w:rFonts w:cs="Arial"/>
          <w:color w:val="231F20"/>
        </w:rPr>
        <w:t>As at 30 June 2016, the Commission had no material remote contingencies (2014-15: nil).</w:t>
      </w:r>
    </w:p>
    <w:p w:rsidR="00F40401" w:rsidRDefault="00F40401">
      <w:pPr>
        <w:pStyle w:val="BodyText"/>
        <w:kinsoku w:val="0"/>
        <w:overflowPunct w:val="0"/>
        <w:spacing w:before="9"/>
        <w:rPr>
          <w:rFonts w:cs="Arial"/>
          <w:sz w:val="20"/>
          <w:szCs w:val="20"/>
        </w:rPr>
      </w:pPr>
    </w:p>
    <w:p w:rsidR="00F40401" w:rsidRDefault="00F40401" w:rsidP="00072104">
      <w:pPr>
        <w:pStyle w:val="Heading7"/>
        <w:numPr>
          <w:ilvl w:val="1"/>
          <w:numId w:val="1"/>
        </w:numPr>
        <w:tabs>
          <w:tab w:val="left" w:pos="720"/>
        </w:tabs>
        <w:kinsoku w:val="0"/>
        <w:overflowPunct w:val="0"/>
        <w:spacing w:before="0"/>
        <w:ind w:hanging="547"/>
        <w:rPr>
          <w:color w:val="231F20"/>
          <w:spacing w:val="17"/>
        </w:rPr>
      </w:pPr>
      <w:r>
        <w:rPr>
          <w:color w:val="231F20"/>
          <w:spacing w:val="17"/>
        </w:rPr>
        <w:t>Financial</w:t>
      </w:r>
      <w:r>
        <w:rPr>
          <w:color w:val="231F20"/>
          <w:spacing w:val="54"/>
        </w:rPr>
        <w:t xml:space="preserve"> </w:t>
      </w:r>
      <w:r>
        <w:rPr>
          <w:color w:val="231F20"/>
          <w:spacing w:val="17"/>
        </w:rPr>
        <w:t>Instruments</w:t>
      </w:r>
    </w:p>
    <w:p w:rsidR="00F40401" w:rsidRDefault="00F40401">
      <w:pPr>
        <w:pStyle w:val="BodyText"/>
        <w:kinsoku w:val="0"/>
        <w:overflowPunct w:val="0"/>
        <w:spacing w:before="8"/>
        <w:rPr>
          <w:rFonts w:cs="Arial"/>
          <w:b/>
          <w:bCs/>
          <w:sz w:val="14"/>
          <w:szCs w:val="14"/>
        </w:rPr>
      </w:pPr>
    </w:p>
    <w:tbl>
      <w:tblPr>
        <w:tblW w:w="0" w:type="auto"/>
        <w:tblInd w:w="104" w:type="dxa"/>
        <w:tblLayout w:type="fixed"/>
        <w:tblCellMar>
          <w:left w:w="0" w:type="dxa"/>
          <w:right w:w="0" w:type="dxa"/>
        </w:tblCellMar>
        <w:tblLook w:val="0000" w:firstRow="0" w:lastRow="0" w:firstColumn="0" w:lastColumn="0" w:noHBand="0" w:noVBand="0"/>
      </w:tblPr>
      <w:tblGrid>
        <w:gridCol w:w="5613"/>
        <w:gridCol w:w="2007"/>
      </w:tblGrid>
      <w:tr w:rsidR="00F40401">
        <w:trPr>
          <w:trHeight w:hRule="exact" w:val="733"/>
        </w:trPr>
        <w:tc>
          <w:tcPr>
            <w:tcW w:w="5613" w:type="dxa"/>
            <w:tcBorders>
              <w:top w:val="nil"/>
              <w:left w:val="nil"/>
              <w:bottom w:val="nil"/>
              <w:right w:val="nil"/>
            </w:tcBorders>
          </w:tcPr>
          <w:p w:rsidR="00F40401" w:rsidRDefault="00F40401">
            <w:pPr>
              <w:pStyle w:val="TableParagraph"/>
              <w:kinsoku w:val="0"/>
              <w:overflowPunct w:val="0"/>
              <w:spacing w:before="69"/>
              <w:ind w:left="70" w:right="535"/>
              <w:rPr>
                <w:rFonts w:ascii="Times New Roman" w:hAnsi="Times New Roman" w:cs="Times New Roman"/>
              </w:rPr>
            </w:pPr>
            <w:r>
              <w:rPr>
                <w:b/>
                <w:bCs/>
                <w:color w:val="231F20"/>
              </w:rPr>
              <w:t>5.2 A:  Categories of financial instruments</w:t>
            </w:r>
          </w:p>
        </w:tc>
        <w:tc>
          <w:tcPr>
            <w:tcW w:w="2007" w:type="dxa"/>
            <w:tcBorders>
              <w:top w:val="nil"/>
              <w:left w:val="nil"/>
              <w:bottom w:val="nil"/>
              <w:right w:val="nil"/>
            </w:tcBorders>
          </w:tcPr>
          <w:p w:rsidR="00F40401" w:rsidRDefault="00F40401">
            <w:pPr>
              <w:pStyle w:val="TableParagraph"/>
              <w:kinsoku w:val="0"/>
              <w:overflowPunct w:val="0"/>
              <w:rPr>
                <w:b/>
                <w:bCs/>
                <w:sz w:val="18"/>
                <w:szCs w:val="18"/>
              </w:rPr>
            </w:pPr>
          </w:p>
          <w:p w:rsidR="00F40401" w:rsidRDefault="00F40401">
            <w:pPr>
              <w:pStyle w:val="TableParagraph"/>
              <w:kinsoku w:val="0"/>
              <w:overflowPunct w:val="0"/>
              <w:spacing w:before="7"/>
              <w:rPr>
                <w:b/>
                <w:bCs/>
                <w:sz w:val="25"/>
                <w:szCs w:val="25"/>
              </w:rPr>
            </w:pPr>
          </w:p>
          <w:p w:rsidR="00F40401" w:rsidRDefault="00F40401">
            <w:pPr>
              <w:pStyle w:val="TableParagraph"/>
              <w:tabs>
                <w:tab w:val="left" w:pos="940"/>
              </w:tabs>
              <w:kinsoku w:val="0"/>
              <w:overflowPunct w:val="0"/>
              <w:spacing w:before="1"/>
              <w:ind w:right="138"/>
              <w:jc w:val="right"/>
              <w:rPr>
                <w:rFonts w:ascii="Times New Roman" w:hAnsi="Times New Roman" w:cs="Times New Roman"/>
              </w:rPr>
            </w:pPr>
            <w:r>
              <w:rPr>
                <w:b/>
                <w:bCs/>
                <w:color w:val="231F20"/>
                <w:sz w:val="18"/>
                <w:szCs w:val="18"/>
              </w:rPr>
              <w:t>2016</w:t>
            </w:r>
            <w:r>
              <w:rPr>
                <w:b/>
                <w:bCs/>
                <w:color w:val="231F20"/>
                <w:sz w:val="18"/>
                <w:szCs w:val="18"/>
              </w:rPr>
              <w:tab/>
            </w:r>
            <w:r>
              <w:rPr>
                <w:color w:val="231F20"/>
                <w:sz w:val="18"/>
                <w:szCs w:val="18"/>
              </w:rPr>
              <w:t>2015</w:t>
            </w:r>
          </w:p>
        </w:tc>
      </w:tr>
      <w:tr w:rsidR="00F40401">
        <w:trPr>
          <w:trHeight w:hRule="exact" w:val="240"/>
        </w:trPr>
        <w:tc>
          <w:tcPr>
            <w:tcW w:w="5613" w:type="dxa"/>
            <w:tcBorders>
              <w:top w:val="nil"/>
              <w:left w:val="nil"/>
              <w:bottom w:val="nil"/>
              <w:right w:val="nil"/>
            </w:tcBorders>
          </w:tcPr>
          <w:p w:rsidR="00F40401" w:rsidRDefault="00F40401">
            <w:pPr>
              <w:rPr>
                <w:rFonts w:ascii="Times New Roman" w:hAnsi="Times New Roman" w:cs="Times New Roman"/>
              </w:rPr>
            </w:pPr>
          </w:p>
        </w:tc>
        <w:tc>
          <w:tcPr>
            <w:tcW w:w="2007" w:type="dxa"/>
            <w:tcBorders>
              <w:top w:val="nil"/>
              <w:left w:val="nil"/>
              <w:bottom w:val="nil"/>
              <w:right w:val="nil"/>
            </w:tcBorders>
          </w:tcPr>
          <w:p w:rsidR="00F40401" w:rsidRDefault="00F40401">
            <w:pPr>
              <w:pStyle w:val="TableParagraph"/>
              <w:tabs>
                <w:tab w:val="left" w:pos="950"/>
              </w:tabs>
              <w:kinsoku w:val="0"/>
              <w:overflowPunct w:val="0"/>
              <w:spacing w:before="9"/>
              <w:ind w:right="138"/>
              <w:jc w:val="right"/>
              <w:rPr>
                <w:rFonts w:ascii="Times New Roman" w:hAnsi="Times New Roman" w:cs="Times New Roman"/>
              </w:rPr>
            </w:pPr>
            <w:r>
              <w:rPr>
                <w:b/>
                <w:bCs/>
                <w:color w:val="231F20"/>
                <w:sz w:val="18"/>
                <w:szCs w:val="18"/>
              </w:rPr>
              <w:t>$'000</w:t>
            </w:r>
            <w:r>
              <w:rPr>
                <w:b/>
                <w:bCs/>
                <w:color w:val="231F20"/>
                <w:sz w:val="18"/>
                <w:szCs w:val="18"/>
              </w:rPr>
              <w:tab/>
            </w:r>
            <w:r>
              <w:rPr>
                <w:color w:val="231F20"/>
                <w:spacing w:val="-1"/>
                <w:sz w:val="18"/>
                <w:szCs w:val="18"/>
              </w:rPr>
              <w:t>$'000</w:t>
            </w:r>
          </w:p>
        </w:tc>
      </w:tr>
      <w:tr w:rsidR="00F40401">
        <w:trPr>
          <w:trHeight w:hRule="exact" w:val="245"/>
        </w:trPr>
        <w:tc>
          <w:tcPr>
            <w:tcW w:w="5613" w:type="dxa"/>
            <w:tcBorders>
              <w:top w:val="nil"/>
              <w:left w:val="nil"/>
              <w:bottom w:val="nil"/>
              <w:right w:val="nil"/>
            </w:tcBorders>
          </w:tcPr>
          <w:p w:rsidR="00F40401" w:rsidRDefault="00F40401">
            <w:pPr>
              <w:pStyle w:val="TableParagraph"/>
              <w:kinsoku w:val="0"/>
              <w:overflowPunct w:val="0"/>
              <w:spacing w:before="4"/>
              <w:ind w:left="35" w:right="535"/>
              <w:rPr>
                <w:rFonts w:ascii="Times New Roman" w:hAnsi="Times New Roman" w:cs="Times New Roman"/>
              </w:rPr>
            </w:pPr>
            <w:r>
              <w:rPr>
                <w:b/>
                <w:bCs/>
                <w:color w:val="231F20"/>
                <w:sz w:val="18"/>
                <w:szCs w:val="18"/>
              </w:rPr>
              <w:t>Financial assets</w:t>
            </w:r>
          </w:p>
        </w:tc>
        <w:tc>
          <w:tcPr>
            <w:tcW w:w="2007"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50"/>
        </w:trPr>
        <w:tc>
          <w:tcPr>
            <w:tcW w:w="5613" w:type="dxa"/>
            <w:tcBorders>
              <w:top w:val="nil"/>
              <w:left w:val="nil"/>
              <w:bottom w:val="nil"/>
              <w:right w:val="nil"/>
            </w:tcBorders>
          </w:tcPr>
          <w:p w:rsidR="00F40401" w:rsidRDefault="00F40401">
            <w:pPr>
              <w:pStyle w:val="TableParagraph"/>
              <w:kinsoku w:val="0"/>
              <w:overflowPunct w:val="0"/>
              <w:spacing w:before="19"/>
              <w:ind w:left="35" w:right="535"/>
              <w:rPr>
                <w:rFonts w:ascii="Times New Roman" w:hAnsi="Times New Roman" w:cs="Times New Roman"/>
              </w:rPr>
            </w:pPr>
            <w:r>
              <w:rPr>
                <w:color w:val="231F20"/>
                <w:sz w:val="18"/>
                <w:szCs w:val="18"/>
              </w:rPr>
              <w:t>Cash on hand and at bank</w:t>
            </w:r>
          </w:p>
        </w:tc>
        <w:tc>
          <w:tcPr>
            <w:tcW w:w="2007" w:type="dxa"/>
            <w:tcBorders>
              <w:top w:val="nil"/>
              <w:left w:val="nil"/>
              <w:bottom w:val="nil"/>
              <w:right w:val="nil"/>
            </w:tcBorders>
          </w:tcPr>
          <w:p w:rsidR="00F40401" w:rsidRDefault="00F40401">
            <w:pPr>
              <w:pStyle w:val="TableParagraph"/>
              <w:tabs>
                <w:tab w:val="left" w:pos="1314"/>
              </w:tabs>
              <w:kinsoku w:val="0"/>
              <w:overflowPunct w:val="0"/>
              <w:spacing w:before="19"/>
              <w:ind w:left="373"/>
              <w:rPr>
                <w:rFonts w:ascii="Times New Roman" w:hAnsi="Times New Roman" w:cs="Times New Roman"/>
              </w:rPr>
            </w:pPr>
            <w:r>
              <w:rPr>
                <w:b/>
                <w:bCs/>
                <w:color w:val="231F20"/>
                <w:sz w:val="18"/>
                <w:szCs w:val="18"/>
              </w:rPr>
              <w:t>10,851</w:t>
            </w:r>
            <w:r>
              <w:rPr>
                <w:b/>
                <w:bCs/>
                <w:color w:val="231F20"/>
                <w:sz w:val="18"/>
                <w:szCs w:val="18"/>
              </w:rPr>
              <w:tab/>
            </w:r>
            <w:r>
              <w:rPr>
                <w:color w:val="231F20"/>
                <w:sz w:val="18"/>
                <w:szCs w:val="18"/>
              </w:rPr>
              <w:t>14,254</w:t>
            </w:r>
          </w:p>
        </w:tc>
      </w:tr>
      <w:tr w:rsidR="00F40401">
        <w:trPr>
          <w:trHeight w:hRule="exact" w:val="245"/>
        </w:trPr>
        <w:tc>
          <w:tcPr>
            <w:tcW w:w="5613" w:type="dxa"/>
            <w:tcBorders>
              <w:top w:val="nil"/>
              <w:left w:val="nil"/>
              <w:bottom w:val="nil"/>
              <w:right w:val="nil"/>
            </w:tcBorders>
          </w:tcPr>
          <w:p w:rsidR="00F40401" w:rsidRDefault="00F40401">
            <w:pPr>
              <w:pStyle w:val="TableParagraph"/>
              <w:kinsoku w:val="0"/>
              <w:overflowPunct w:val="0"/>
              <w:spacing w:before="9"/>
              <w:ind w:left="35" w:right="535"/>
              <w:rPr>
                <w:rFonts w:ascii="Times New Roman" w:hAnsi="Times New Roman" w:cs="Times New Roman"/>
              </w:rPr>
            </w:pPr>
            <w:r>
              <w:rPr>
                <w:color w:val="231F20"/>
                <w:sz w:val="18"/>
                <w:szCs w:val="18"/>
              </w:rPr>
              <w:t>Trade and other receivables</w:t>
            </w:r>
          </w:p>
        </w:tc>
        <w:tc>
          <w:tcPr>
            <w:tcW w:w="2007" w:type="dxa"/>
            <w:tcBorders>
              <w:top w:val="nil"/>
              <w:left w:val="nil"/>
              <w:bottom w:val="nil"/>
              <w:right w:val="nil"/>
            </w:tcBorders>
          </w:tcPr>
          <w:p w:rsidR="00F40401" w:rsidRDefault="00F40401">
            <w:pPr>
              <w:pStyle w:val="TableParagraph"/>
              <w:tabs>
                <w:tab w:val="left" w:pos="381"/>
                <w:tab w:val="left" w:pos="1322"/>
                <w:tab w:val="left" w:pos="1881"/>
              </w:tabs>
              <w:kinsoku w:val="0"/>
              <w:overflowPunct w:val="0"/>
              <w:spacing w:before="9"/>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1,862</w:t>
            </w:r>
            <w:r>
              <w:rPr>
                <w:b/>
                <w:bCs/>
                <w:color w:val="231F20"/>
                <w:sz w:val="18"/>
                <w:szCs w:val="18"/>
                <w:u w:val="single"/>
              </w:rPr>
              <w:tab/>
            </w:r>
            <w:r>
              <w:rPr>
                <w:color w:val="231F20"/>
                <w:sz w:val="18"/>
                <w:szCs w:val="18"/>
                <w:u w:val="single"/>
              </w:rPr>
              <w:t>2,507</w:t>
            </w:r>
            <w:r>
              <w:rPr>
                <w:color w:val="231F20"/>
                <w:sz w:val="18"/>
                <w:szCs w:val="18"/>
                <w:u w:val="single"/>
              </w:rPr>
              <w:tab/>
            </w:r>
          </w:p>
        </w:tc>
      </w:tr>
      <w:tr w:rsidR="00F40401">
        <w:trPr>
          <w:trHeight w:hRule="exact" w:val="377"/>
        </w:trPr>
        <w:tc>
          <w:tcPr>
            <w:tcW w:w="5613" w:type="dxa"/>
            <w:tcBorders>
              <w:top w:val="nil"/>
              <w:left w:val="nil"/>
              <w:bottom w:val="nil"/>
              <w:right w:val="nil"/>
            </w:tcBorders>
          </w:tcPr>
          <w:p w:rsidR="00F40401" w:rsidRDefault="00F40401">
            <w:pPr>
              <w:pStyle w:val="TableParagraph"/>
              <w:kinsoku w:val="0"/>
              <w:overflowPunct w:val="0"/>
              <w:spacing w:before="9"/>
              <w:ind w:left="35" w:right="535"/>
              <w:rPr>
                <w:rFonts w:ascii="Times New Roman" w:hAnsi="Times New Roman" w:cs="Times New Roman"/>
              </w:rPr>
            </w:pPr>
            <w:r>
              <w:rPr>
                <w:b/>
                <w:bCs/>
                <w:color w:val="231F20"/>
                <w:sz w:val="18"/>
                <w:szCs w:val="18"/>
              </w:rPr>
              <w:t>Total</w:t>
            </w:r>
          </w:p>
        </w:tc>
        <w:tc>
          <w:tcPr>
            <w:tcW w:w="2007" w:type="dxa"/>
            <w:tcBorders>
              <w:top w:val="nil"/>
              <w:left w:val="nil"/>
              <w:bottom w:val="nil"/>
              <w:right w:val="nil"/>
            </w:tcBorders>
          </w:tcPr>
          <w:p w:rsidR="00F40401" w:rsidRDefault="00F40401">
            <w:pPr>
              <w:pStyle w:val="TableParagraph"/>
              <w:tabs>
                <w:tab w:val="left" w:pos="283"/>
                <w:tab w:val="left" w:pos="1223"/>
                <w:tab w:val="left" w:pos="1881"/>
              </w:tabs>
              <w:kinsoku w:val="0"/>
              <w:overflowPunct w:val="0"/>
              <w:spacing w:before="14"/>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12,713</w:t>
            </w:r>
            <w:r>
              <w:rPr>
                <w:b/>
                <w:bCs/>
                <w:color w:val="231F20"/>
                <w:sz w:val="18"/>
                <w:szCs w:val="18"/>
                <w:u w:val="single"/>
              </w:rPr>
              <w:tab/>
            </w:r>
            <w:r>
              <w:rPr>
                <w:color w:val="231F20"/>
                <w:spacing w:val="-1"/>
                <w:sz w:val="18"/>
                <w:szCs w:val="18"/>
                <w:u w:val="single"/>
              </w:rPr>
              <w:t>16,761</w:t>
            </w:r>
            <w:r>
              <w:rPr>
                <w:color w:val="231F20"/>
                <w:spacing w:val="-1"/>
                <w:sz w:val="18"/>
                <w:szCs w:val="18"/>
                <w:u w:val="single"/>
              </w:rPr>
              <w:tab/>
            </w:r>
          </w:p>
        </w:tc>
      </w:tr>
      <w:tr w:rsidR="00F40401">
        <w:trPr>
          <w:trHeight w:hRule="exact" w:val="370"/>
        </w:trPr>
        <w:tc>
          <w:tcPr>
            <w:tcW w:w="5613" w:type="dxa"/>
            <w:tcBorders>
              <w:top w:val="nil"/>
              <w:left w:val="nil"/>
              <w:bottom w:val="nil"/>
              <w:right w:val="nil"/>
            </w:tcBorders>
          </w:tcPr>
          <w:p w:rsidR="00F40401" w:rsidRDefault="00F40401">
            <w:pPr>
              <w:pStyle w:val="TableParagraph"/>
              <w:kinsoku w:val="0"/>
              <w:overflowPunct w:val="0"/>
              <w:spacing w:before="136"/>
              <w:ind w:left="35" w:right="535"/>
              <w:rPr>
                <w:rFonts w:ascii="Times New Roman" w:hAnsi="Times New Roman" w:cs="Times New Roman"/>
              </w:rPr>
            </w:pPr>
            <w:r>
              <w:rPr>
                <w:b/>
                <w:bCs/>
                <w:color w:val="231F20"/>
                <w:sz w:val="18"/>
                <w:szCs w:val="18"/>
              </w:rPr>
              <w:t>Financial liabilities</w:t>
            </w:r>
          </w:p>
        </w:tc>
        <w:tc>
          <w:tcPr>
            <w:tcW w:w="2007"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42"/>
        </w:trPr>
        <w:tc>
          <w:tcPr>
            <w:tcW w:w="5613" w:type="dxa"/>
            <w:tcBorders>
              <w:top w:val="nil"/>
              <w:left w:val="nil"/>
              <w:bottom w:val="nil"/>
              <w:right w:val="nil"/>
            </w:tcBorders>
          </w:tcPr>
          <w:p w:rsidR="00F40401" w:rsidRDefault="00F40401">
            <w:pPr>
              <w:pStyle w:val="TableParagraph"/>
              <w:kinsoku w:val="0"/>
              <w:overflowPunct w:val="0"/>
              <w:spacing w:before="7"/>
              <w:ind w:left="35" w:right="535"/>
              <w:rPr>
                <w:rFonts w:ascii="Times New Roman" w:hAnsi="Times New Roman" w:cs="Times New Roman"/>
              </w:rPr>
            </w:pPr>
            <w:r>
              <w:rPr>
                <w:b/>
                <w:bCs/>
                <w:color w:val="231F20"/>
                <w:sz w:val="18"/>
                <w:szCs w:val="18"/>
              </w:rPr>
              <w:t>At amortised cost:</w:t>
            </w:r>
          </w:p>
        </w:tc>
        <w:tc>
          <w:tcPr>
            <w:tcW w:w="2007"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40"/>
        </w:trPr>
        <w:tc>
          <w:tcPr>
            <w:tcW w:w="5613" w:type="dxa"/>
            <w:tcBorders>
              <w:top w:val="nil"/>
              <w:left w:val="nil"/>
              <w:bottom w:val="nil"/>
              <w:right w:val="nil"/>
            </w:tcBorders>
          </w:tcPr>
          <w:p w:rsidR="00F40401" w:rsidRDefault="00F40401">
            <w:pPr>
              <w:pStyle w:val="TableParagraph"/>
              <w:kinsoku w:val="0"/>
              <w:overflowPunct w:val="0"/>
              <w:spacing w:before="9"/>
              <w:ind w:left="35" w:right="535"/>
              <w:rPr>
                <w:rFonts w:ascii="Times New Roman" w:hAnsi="Times New Roman" w:cs="Times New Roman"/>
              </w:rPr>
            </w:pPr>
            <w:r>
              <w:rPr>
                <w:color w:val="231F20"/>
                <w:sz w:val="18"/>
                <w:szCs w:val="18"/>
              </w:rPr>
              <w:t>Trade creditors and accruals</w:t>
            </w:r>
          </w:p>
        </w:tc>
        <w:tc>
          <w:tcPr>
            <w:tcW w:w="2007"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46"/>
        </w:trPr>
        <w:tc>
          <w:tcPr>
            <w:tcW w:w="5613" w:type="dxa"/>
            <w:tcBorders>
              <w:top w:val="nil"/>
              <w:left w:val="nil"/>
              <w:bottom w:val="nil"/>
              <w:right w:val="nil"/>
            </w:tcBorders>
          </w:tcPr>
          <w:p w:rsidR="00F40401" w:rsidRDefault="00F40401">
            <w:pPr>
              <w:pStyle w:val="TableParagraph"/>
              <w:kinsoku w:val="0"/>
              <w:overflowPunct w:val="0"/>
              <w:spacing w:before="9"/>
              <w:ind w:left="35" w:right="535"/>
              <w:rPr>
                <w:rFonts w:ascii="Times New Roman" w:hAnsi="Times New Roman" w:cs="Times New Roman"/>
              </w:rPr>
            </w:pPr>
            <w:r>
              <w:rPr>
                <w:color w:val="231F20"/>
                <w:sz w:val="18"/>
                <w:szCs w:val="18"/>
              </w:rPr>
              <w:t>Suppliers</w:t>
            </w:r>
          </w:p>
        </w:tc>
        <w:tc>
          <w:tcPr>
            <w:tcW w:w="2007" w:type="dxa"/>
            <w:tcBorders>
              <w:top w:val="nil"/>
              <w:left w:val="nil"/>
              <w:bottom w:val="nil"/>
              <w:right w:val="nil"/>
            </w:tcBorders>
          </w:tcPr>
          <w:p w:rsidR="00F40401" w:rsidRDefault="00F40401">
            <w:pPr>
              <w:pStyle w:val="TableParagraph"/>
              <w:tabs>
                <w:tab w:val="left" w:pos="381"/>
                <w:tab w:val="left" w:pos="1322"/>
                <w:tab w:val="left" w:pos="1881"/>
              </w:tabs>
              <w:kinsoku w:val="0"/>
              <w:overflowPunct w:val="0"/>
              <w:spacing w:before="9"/>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3,031</w:t>
            </w:r>
            <w:r>
              <w:rPr>
                <w:b/>
                <w:bCs/>
                <w:color w:val="231F20"/>
                <w:sz w:val="18"/>
                <w:szCs w:val="18"/>
                <w:u w:val="single"/>
              </w:rPr>
              <w:tab/>
            </w:r>
            <w:r>
              <w:rPr>
                <w:color w:val="231F20"/>
                <w:sz w:val="18"/>
                <w:szCs w:val="18"/>
                <w:u w:val="single"/>
              </w:rPr>
              <w:t>3,479</w:t>
            </w:r>
            <w:r>
              <w:rPr>
                <w:color w:val="231F20"/>
                <w:sz w:val="18"/>
                <w:szCs w:val="18"/>
                <w:u w:val="single"/>
              </w:rPr>
              <w:tab/>
            </w:r>
          </w:p>
        </w:tc>
      </w:tr>
      <w:tr w:rsidR="00F40401">
        <w:trPr>
          <w:trHeight w:hRule="exact" w:val="426"/>
        </w:trPr>
        <w:tc>
          <w:tcPr>
            <w:tcW w:w="5613" w:type="dxa"/>
            <w:tcBorders>
              <w:top w:val="nil"/>
              <w:left w:val="nil"/>
              <w:bottom w:val="nil"/>
              <w:right w:val="nil"/>
            </w:tcBorders>
          </w:tcPr>
          <w:p w:rsidR="00F40401" w:rsidRDefault="00F40401">
            <w:pPr>
              <w:pStyle w:val="TableParagraph"/>
              <w:kinsoku w:val="0"/>
              <w:overflowPunct w:val="0"/>
              <w:spacing w:before="10"/>
              <w:ind w:left="35" w:right="535"/>
              <w:rPr>
                <w:rFonts w:ascii="Times New Roman" w:hAnsi="Times New Roman" w:cs="Times New Roman"/>
              </w:rPr>
            </w:pPr>
            <w:r>
              <w:rPr>
                <w:b/>
                <w:bCs/>
                <w:color w:val="231F20"/>
                <w:sz w:val="18"/>
                <w:szCs w:val="18"/>
              </w:rPr>
              <w:t>Total</w:t>
            </w:r>
          </w:p>
        </w:tc>
        <w:tc>
          <w:tcPr>
            <w:tcW w:w="2007" w:type="dxa"/>
            <w:tcBorders>
              <w:top w:val="nil"/>
              <w:left w:val="nil"/>
              <w:bottom w:val="nil"/>
              <w:right w:val="nil"/>
            </w:tcBorders>
          </w:tcPr>
          <w:p w:rsidR="00F40401" w:rsidRDefault="00F40401">
            <w:pPr>
              <w:pStyle w:val="TableParagraph"/>
              <w:tabs>
                <w:tab w:val="left" w:pos="381"/>
                <w:tab w:val="left" w:pos="1322"/>
                <w:tab w:val="left" w:pos="1881"/>
              </w:tabs>
              <w:kinsoku w:val="0"/>
              <w:overflowPunct w:val="0"/>
              <w:spacing w:before="15"/>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3,031</w:t>
            </w:r>
            <w:r>
              <w:rPr>
                <w:b/>
                <w:bCs/>
                <w:color w:val="231F20"/>
                <w:sz w:val="18"/>
                <w:szCs w:val="18"/>
                <w:u w:val="single"/>
              </w:rPr>
              <w:tab/>
            </w:r>
            <w:r>
              <w:rPr>
                <w:color w:val="231F20"/>
                <w:sz w:val="18"/>
                <w:szCs w:val="18"/>
                <w:u w:val="single"/>
              </w:rPr>
              <w:t>3,479</w:t>
            </w:r>
            <w:r>
              <w:rPr>
                <w:color w:val="231F20"/>
                <w:sz w:val="18"/>
                <w:szCs w:val="18"/>
                <w:u w:val="single"/>
              </w:rPr>
              <w:tab/>
            </w:r>
          </w:p>
        </w:tc>
      </w:tr>
      <w:tr w:rsidR="00F40401">
        <w:trPr>
          <w:trHeight w:hRule="exact" w:val="821"/>
        </w:trPr>
        <w:tc>
          <w:tcPr>
            <w:tcW w:w="5613" w:type="dxa"/>
            <w:tcBorders>
              <w:top w:val="nil"/>
              <w:left w:val="nil"/>
              <w:bottom w:val="nil"/>
              <w:right w:val="nil"/>
            </w:tcBorders>
          </w:tcPr>
          <w:p w:rsidR="00F40401" w:rsidRDefault="00F40401">
            <w:pPr>
              <w:pStyle w:val="TableParagraph"/>
              <w:kinsoku w:val="0"/>
              <w:overflowPunct w:val="0"/>
              <w:spacing w:before="176"/>
              <w:ind w:left="35" w:right="535" w:firstLine="21"/>
              <w:rPr>
                <w:rFonts w:ascii="Times New Roman" w:hAnsi="Times New Roman" w:cs="Times New Roman"/>
              </w:rPr>
            </w:pPr>
            <w:r>
              <w:rPr>
                <w:b/>
                <w:bCs/>
                <w:color w:val="231F20"/>
              </w:rPr>
              <w:t>5.2B: Net income and expense from financial assets</w:t>
            </w:r>
          </w:p>
        </w:tc>
        <w:tc>
          <w:tcPr>
            <w:tcW w:w="2007"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323"/>
        </w:trPr>
        <w:tc>
          <w:tcPr>
            <w:tcW w:w="5613" w:type="dxa"/>
            <w:tcBorders>
              <w:top w:val="nil"/>
              <w:left w:val="nil"/>
              <w:bottom w:val="nil"/>
              <w:right w:val="nil"/>
            </w:tcBorders>
          </w:tcPr>
          <w:p w:rsidR="00F40401" w:rsidRDefault="00F40401">
            <w:pPr>
              <w:pStyle w:val="TableParagraph"/>
              <w:kinsoku w:val="0"/>
              <w:overflowPunct w:val="0"/>
              <w:spacing w:before="79"/>
              <w:ind w:left="35" w:right="535"/>
              <w:rPr>
                <w:rFonts w:ascii="Times New Roman" w:hAnsi="Times New Roman" w:cs="Times New Roman"/>
              </w:rPr>
            </w:pPr>
            <w:r>
              <w:rPr>
                <w:color w:val="231F20"/>
                <w:sz w:val="18"/>
                <w:szCs w:val="18"/>
              </w:rPr>
              <w:t>Interest revenue</w:t>
            </w:r>
          </w:p>
        </w:tc>
        <w:tc>
          <w:tcPr>
            <w:tcW w:w="2007" w:type="dxa"/>
            <w:tcBorders>
              <w:top w:val="nil"/>
              <w:left w:val="nil"/>
              <w:bottom w:val="nil"/>
              <w:right w:val="nil"/>
            </w:tcBorders>
          </w:tcPr>
          <w:p w:rsidR="00F40401" w:rsidRDefault="00F40401">
            <w:pPr>
              <w:pStyle w:val="TableParagraph"/>
              <w:tabs>
                <w:tab w:val="left" w:pos="532"/>
                <w:tab w:val="left" w:pos="1473"/>
                <w:tab w:val="left" w:pos="1881"/>
              </w:tabs>
              <w:kinsoku w:val="0"/>
              <w:overflowPunct w:val="0"/>
              <w:spacing w:before="79"/>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353</w:t>
            </w:r>
            <w:r>
              <w:rPr>
                <w:b/>
                <w:bCs/>
                <w:color w:val="231F20"/>
                <w:sz w:val="18"/>
                <w:szCs w:val="18"/>
                <w:u w:val="single"/>
              </w:rPr>
              <w:tab/>
            </w:r>
            <w:r>
              <w:rPr>
                <w:color w:val="231F20"/>
                <w:sz w:val="18"/>
                <w:szCs w:val="18"/>
                <w:u w:val="single"/>
              </w:rPr>
              <w:t>476</w:t>
            </w:r>
            <w:r>
              <w:rPr>
                <w:color w:val="231F20"/>
                <w:sz w:val="18"/>
                <w:szCs w:val="18"/>
                <w:u w:val="single"/>
              </w:rPr>
              <w:tab/>
            </w:r>
          </w:p>
        </w:tc>
      </w:tr>
      <w:tr w:rsidR="00F40401">
        <w:trPr>
          <w:trHeight w:hRule="exact" w:val="326"/>
        </w:trPr>
        <w:tc>
          <w:tcPr>
            <w:tcW w:w="5613" w:type="dxa"/>
            <w:tcBorders>
              <w:top w:val="nil"/>
              <w:left w:val="nil"/>
              <w:bottom w:val="nil"/>
              <w:right w:val="nil"/>
            </w:tcBorders>
          </w:tcPr>
          <w:p w:rsidR="00F40401" w:rsidRDefault="00F40401">
            <w:pPr>
              <w:pStyle w:val="TableParagraph"/>
              <w:kinsoku w:val="0"/>
              <w:overflowPunct w:val="0"/>
              <w:spacing w:before="18"/>
              <w:ind w:left="35" w:right="535"/>
              <w:rPr>
                <w:rFonts w:ascii="Times New Roman" w:hAnsi="Times New Roman" w:cs="Times New Roman"/>
              </w:rPr>
            </w:pPr>
            <w:r>
              <w:rPr>
                <w:b/>
                <w:bCs/>
                <w:color w:val="231F20"/>
                <w:sz w:val="18"/>
                <w:szCs w:val="18"/>
              </w:rPr>
              <w:t>Net gain/(loss) from financial assets</w:t>
            </w:r>
          </w:p>
        </w:tc>
        <w:tc>
          <w:tcPr>
            <w:tcW w:w="2007" w:type="dxa"/>
            <w:tcBorders>
              <w:top w:val="nil"/>
              <w:left w:val="nil"/>
              <w:bottom w:val="nil"/>
              <w:right w:val="nil"/>
            </w:tcBorders>
          </w:tcPr>
          <w:p w:rsidR="00F40401" w:rsidRDefault="00F40401">
            <w:pPr>
              <w:pStyle w:val="TableParagraph"/>
              <w:tabs>
                <w:tab w:val="left" w:pos="547"/>
                <w:tab w:val="left" w:pos="1487"/>
                <w:tab w:val="left" w:pos="1895"/>
              </w:tabs>
              <w:kinsoku w:val="0"/>
              <w:overflowPunct w:val="0"/>
              <w:spacing w:before="22"/>
              <w:ind w:right="33"/>
              <w:jc w:val="right"/>
              <w:rPr>
                <w:rFonts w:ascii="Times New Roman" w:hAnsi="Times New Roman" w:cs="Times New Roman"/>
              </w:rPr>
            </w:pPr>
            <w:r>
              <w:rPr>
                <w:b/>
                <w:bCs/>
                <w:color w:val="231F20"/>
                <w:sz w:val="18"/>
                <w:szCs w:val="18"/>
                <w:u w:val="single"/>
              </w:rPr>
              <w:t xml:space="preserve"> </w:t>
            </w:r>
            <w:r>
              <w:rPr>
                <w:b/>
                <w:bCs/>
                <w:color w:val="231F20"/>
                <w:sz w:val="18"/>
                <w:szCs w:val="18"/>
                <w:u w:val="single"/>
              </w:rPr>
              <w:tab/>
              <w:t>353</w:t>
            </w:r>
            <w:r>
              <w:rPr>
                <w:b/>
                <w:bCs/>
                <w:color w:val="231F20"/>
                <w:sz w:val="18"/>
                <w:szCs w:val="18"/>
                <w:u w:val="single"/>
              </w:rPr>
              <w:tab/>
            </w:r>
            <w:r>
              <w:rPr>
                <w:color w:val="231F20"/>
                <w:sz w:val="18"/>
                <w:szCs w:val="18"/>
                <w:u w:val="single"/>
              </w:rPr>
              <w:t>476</w:t>
            </w:r>
            <w:r>
              <w:rPr>
                <w:color w:val="231F20"/>
                <w:sz w:val="18"/>
                <w:szCs w:val="18"/>
                <w:u w:val="single"/>
              </w:rPr>
              <w:tab/>
            </w:r>
          </w:p>
        </w:tc>
      </w:tr>
    </w:tbl>
    <w:p w:rsidR="00F40401" w:rsidRDefault="00F40401">
      <w:pPr>
        <w:rPr>
          <w:rFonts w:ascii="Times New Roman" w:hAnsi="Times New Roman" w:cs="Times New Roman"/>
        </w:rPr>
        <w:sectPr w:rsidR="00F40401" w:rsidSect="00B95E9D">
          <w:pgSz w:w="9980" w:h="14180"/>
          <w:pgMar w:top="851" w:right="1380" w:bottom="851" w:left="720" w:header="360" w:footer="362" w:gutter="0"/>
          <w:cols w:space="720" w:equalWidth="0">
            <w:col w:w="7880"/>
          </w:cols>
          <w:noEndnote/>
        </w:sectPr>
      </w:pPr>
    </w:p>
    <w:p w:rsidR="00F40401" w:rsidRDefault="00F40401">
      <w:pPr>
        <w:pStyle w:val="BodyText"/>
        <w:kinsoku w:val="0"/>
        <w:overflowPunct w:val="0"/>
        <w:rPr>
          <w:rFonts w:cs="Arial"/>
          <w:b/>
          <w:bCs/>
          <w:sz w:val="20"/>
          <w:szCs w:val="20"/>
        </w:rPr>
      </w:pPr>
    </w:p>
    <w:p w:rsidR="00F40401" w:rsidRDefault="00F40401">
      <w:pPr>
        <w:pStyle w:val="BodyText"/>
        <w:kinsoku w:val="0"/>
        <w:overflowPunct w:val="0"/>
        <w:rPr>
          <w:rFonts w:cs="Arial"/>
          <w:b/>
          <w:bCs/>
          <w:sz w:val="20"/>
          <w:szCs w:val="20"/>
        </w:rPr>
      </w:pPr>
    </w:p>
    <w:p w:rsidR="00F40401" w:rsidRDefault="00F40401">
      <w:pPr>
        <w:pStyle w:val="BodyText"/>
        <w:kinsoku w:val="0"/>
        <w:overflowPunct w:val="0"/>
        <w:spacing w:before="9" w:after="1"/>
        <w:rPr>
          <w:rFonts w:cs="Arial"/>
          <w:b/>
          <w:bCs/>
          <w:sz w:val="13"/>
          <w:szCs w:val="13"/>
        </w:rPr>
      </w:pPr>
    </w:p>
    <w:tbl>
      <w:tblPr>
        <w:tblW w:w="0" w:type="auto"/>
        <w:tblInd w:w="190" w:type="dxa"/>
        <w:tblLayout w:type="fixed"/>
        <w:tblCellMar>
          <w:left w:w="0" w:type="dxa"/>
          <w:right w:w="0" w:type="dxa"/>
        </w:tblCellMar>
        <w:tblLook w:val="0000" w:firstRow="0" w:lastRow="0" w:firstColumn="0" w:lastColumn="0" w:noHBand="0" w:noVBand="0"/>
      </w:tblPr>
      <w:tblGrid>
        <w:gridCol w:w="3702"/>
        <w:gridCol w:w="1638"/>
        <w:gridCol w:w="1085"/>
        <w:gridCol w:w="1096"/>
      </w:tblGrid>
      <w:tr w:rsidR="00F40401">
        <w:trPr>
          <w:trHeight w:hRule="exact" w:val="722"/>
        </w:trPr>
        <w:tc>
          <w:tcPr>
            <w:tcW w:w="3702" w:type="dxa"/>
            <w:tcBorders>
              <w:top w:val="nil"/>
              <w:left w:val="nil"/>
              <w:bottom w:val="nil"/>
              <w:right w:val="nil"/>
            </w:tcBorders>
          </w:tcPr>
          <w:p w:rsidR="00F40401" w:rsidRDefault="00F40401">
            <w:pPr>
              <w:pStyle w:val="TableParagraph"/>
              <w:kinsoku w:val="0"/>
              <w:overflowPunct w:val="0"/>
              <w:spacing w:before="76"/>
              <w:ind w:left="35"/>
              <w:rPr>
                <w:rFonts w:ascii="Times New Roman" w:hAnsi="Times New Roman" w:cs="Times New Roman"/>
              </w:rPr>
            </w:pPr>
            <w:r>
              <w:rPr>
                <w:b/>
                <w:bCs/>
                <w:color w:val="231F20"/>
                <w:w w:val="105"/>
                <w:sz w:val="23"/>
                <w:szCs w:val="23"/>
              </w:rPr>
              <w:t>5.2C: Fair value of financial</w:t>
            </w:r>
          </w:p>
        </w:tc>
        <w:tc>
          <w:tcPr>
            <w:tcW w:w="1638" w:type="dxa"/>
            <w:tcBorders>
              <w:top w:val="nil"/>
              <w:left w:val="nil"/>
              <w:bottom w:val="nil"/>
              <w:right w:val="nil"/>
            </w:tcBorders>
          </w:tcPr>
          <w:p w:rsidR="00F40401" w:rsidRDefault="00F40401" w:rsidP="00C4046D">
            <w:pPr>
              <w:pStyle w:val="TableParagraph"/>
              <w:kinsoku w:val="0"/>
              <w:overflowPunct w:val="0"/>
              <w:spacing w:before="76"/>
              <w:rPr>
                <w:rFonts w:ascii="Times New Roman" w:hAnsi="Times New Roman" w:cs="Times New Roman"/>
              </w:rPr>
            </w:pPr>
            <w:r>
              <w:rPr>
                <w:b/>
                <w:bCs/>
                <w:color w:val="231F20"/>
                <w:w w:val="105"/>
                <w:sz w:val="23"/>
                <w:szCs w:val="23"/>
              </w:rPr>
              <w:t>instruments</w:t>
            </w:r>
          </w:p>
        </w:tc>
        <w:tc>
          <w:tcPr>
            <w:tcW w:w="1085" w:type="dxa"/>
            <w:tcBorders>
              <w:top w:val="nil"/>
              <w:left w:val="nil"/>
              <w:bottom w:val="nil"/>
              <w:right w:val="nil"/>
            </w:tcBorders>
          </w:tcPr>
          <w:p w:rsidR="00F40401" w:rsidRDefault="00F40401">
            <w:pPr>
              <w:pStyle w:val="TableParagraph"/>
              <w:kinsoku w:val="0"/>
              <w:overflowPunct w:val="0"/>
              <w:rPr>
                <w:b/>
                <w:bCs/>
                <w:sz w:val="18"/>
                <w:szCs w:val="18"/>
              </w:rPr>
            </w:pPr>
          </w:p>
          <w:p w:rsidR="00F40401" w:rsidRDefault="00F40401">
            <w:pPr>
              <w:pStyle w:val="TableParagraph"/>
              <w:kinsoku w:val="0"/>
              <w:overflowPunct w:val="0"/>
              <w:spacing w:before="6"/>
              <w:rPr>
                <w:b/>
                <w:bCs/>
              </w:rPr>
            </w:pPr>
          </w:p>
          <w:p w:rsidR="00F40401" w:rsidRDefault="00F40401">
            <w:pPr>
              <w:pStyle w:val="TableParagraph"/>
              <w:kinsoku w:val="0"/>
              <w:overflowPunct w:val="0"/>
              <w:ind w:right="320"/>
              <w:jc w:val="right"/>
              <w:rPr>
                <w:rFonts w:ascii="Times New Roman" w:hAnsi="Times New Roman" w:cs="Times New Roman"/>
              </w:rPr>
            </w:pPr>
            <w:r>
              <w:rPr>
                <w:b/>
                <w:bCs/>
                <w:color w:val="231F20"/>
                <w:sz w:val="17"/>
                <w:szCs w:val="17"/>
              </w:rPr>
              <w:t>Carrying</w:t>
            </w:r>
          </w:p>
        </w:tc>
        <w:tc>
          <w:tcPr>
            <w:tcW w:w="1096" w:type="dxa"/>
            <w:tcBorders>
              <w:top w:val="nil"/>
              <w:left w:val="nil"/>
              <w:bottom w:val="nil"/>
              <w:right w:val="nil"/>
            </w:tcBorders>
          </w:tcPr>
          <w:p w:rsidR="00F40401" w:rsidRDefault="00F40401">
            <w:pPr>
              <w:pStyle w:val="TableParagraph"/>
              <w:kinsoku w:val="0"/>
              <w:overflowPunct w:val="0"/>
              <w:rPr>
                <w:b/>
                <w:bCs/>
                <w:sz w:val="18"/>
                <w:szCs w:val="18"/>
              </w:rPr>
            </w:pPr>
          </w:p>
          <w:p w:rsidR="00F40401" w:rsidRDefault="00F40401">
            <w:pPr>
              <w:pStyle w:val="TableParagraph"/>
              <w:kinsoku w:val="0"/>
              <w:overflowPunct w:val="0"/>
              <w:spacing w:before="11"/>
              <w:rPr>
                <w:b/>
                <w:bCs/>
              </w:rPr>
            </w:pPr>
          </w:p>
          <w:p w:rsidR="00F40401" w:rsidRDefault="00F40401">
            <w:pPr>
              <w:pStyle w:val="TableParagraph"/>
              <w:kinsoku w:val="0"/>
              <w:overflowPunct w:val="0"/>
              <w:ind w:right="102"/>
              <w:jc w:val="right"/>
              <w:rPr>
                <w:rFonts w:ascii="Times New Roman" w:hAnsi="Times New Roman" w:cs="Times New Roman"/>
              </w:rPr>
            </w:pPr>
            <w:r>
              <w:rPr>
                <w:color w:val="231F20"/>
                <w:w w:val="105"/>
                <w:sz w:val="17"/>
                <w:szCs w:val="17"/>
              </w:rPr>
              <w:t>Carrying</w:t>
            </w:r>
          </w:p>
        </w:tc>
      </w:tr>
      <w:tr w:rsidR="00F40401">
        <w:trPr>
          <w:trHeight w:hRule="exact" w:val="251"/>
        </w:trPr>
        <w:tc>
          <w:tcPr>
            <w:tcW w:w="3702" w:type="dxa"/>
            <w:tcBorders>
              <w:top w:val="nil"/>
              <w:left w:val="nil"/>
              <w:bottom w:val="nil"/>
              <w:right w:val="nil"/>
            </w:tcBorders>
          </w:tcPr>
          <w:p w:rsidR="00F40401" w:rsidRDefault="00F40401">
            <w:pPr>
              <w:rPr>
                <w:rFonts w:ascii="Times New Roman" w:hAnsi="Times New Roman" w:cs="Times New Roman"/>
              </w:rPr>
            </w:pPr>
          </w:p>
        </w:tc>
        <w:tc>
          <w:tcPr>
            <w:tcW w:w="1638" w:type="dxa"/>
            <w:tcBorders>
              <w:top w:val="nil"/>
              <w:left w:val="nil"/>
              <w:bottom w:val="nil"/>
              <w:right w:val="nil"/>
            </w:tcBorders>
          </w:tcPr>
          <w:p w:rsidR="00F40401" w:rsidRDefault="00F40401">
            <w:pPr>
              <w:rPr>
                <w:rFonts w:ascii="Times New Roman" w:hAnsi="Times New Roman" w:cs="Times New Roman"/>
              </w:rPr>
            </w:pPr>
          </w:p>
        </w:tc>
        <w:tc>
          <w:tcPr>
            <w:tcW w:w="1085" w:type="dxa"/>
            <w:tcBorders>
              <w:top w:val="nil"/>
              <w:left w:val="nil"/>
              <w:bottom w:val="nil"/>
              <w:right w:val="nil"/>
            </w:tcBorders>
          </w:tcPr>
          <w:p w:rsidR="00F40401" w:rsidRDefault="00F40401">
            <w:pPr>
              <w:pStyle w:val="TableParagraph"/>
              <w:kinsoku w:val="0"/>
              <w:overflowPunct w:val="0"/>
              <w:spacing w:before="18"/>
              <w:ind w:right="317"/>
              <w:jc w:val="right"/>
              <w:rPr>
                <w:rFonts w:ascii="Times New Roman" w:hAnsi="Times New Roman" w:cs="Times New Roman"/>
              </w:rPr>
            </w:pPr>
            <w:r>
              <w:rPr>
                <w:b/>
                <w:bCs/>
                <w:color w:val="231F20"/>
                <w:sz w:val="17"/>
                <w:szCs w:val="17"/>
              </w:rPr>
              <w:t>amount</w:t>
            </w:r>
          </w:p>
        </w:tc>
        <w:tc>
          <w:tcPr>
            <w:tcW w:w="1096" w:type="dxa"/>
            <w:tcBorders>
              <w:top w:val="nil"/>
              <w:left w:val="nil"/>
              <w:bottom w:val="nil"/>
              <w:right w:val="nil"/>
            </w:tcBorders>
          </w:tcPr>
          <w:p w:rsidR="00F40401" w:rsidRDefault="00F40401">
            <w:pPr>
              <w:pStyle w:val="TableParagraph"/>
              <w:kinsoku w:val="0"/>
              <w:overflowPunct w:val="0"/>
              <w:spacing w:before="23"/>
              <w:ind w:right="101"/>
              <w:jc w:val="right"/>
              <w:rPr>
                <w:rFonts w:ascii="Times New Roman" w:hAnsi="Times New Roman" w:cs="Times New Roman"/>
              </w:rPr>
            </w:pPr>
            <w:r>
              <w:rPr>
                <w:color w:val="231F20"/>
                <w:w w:val="105"/>
                <w:sz w:val="17"/>
                <w:szCs w:val="17"/>
              </w:rPr>
              <w:t>amount</w:t>
            </w:r>
          </w:p>
        </w:tc>
      </w:tr>
      <w:tr w:rsidR="00F40401">
        <w:trPr>
          <w:trHeight w:hRule="exact" w:val="252"/>
        </w:trPr>
        <w:tc>
          <w:tcPr>
            <w:tcW w:w="3702" w:type="dxa"/>
            <w:tcBorders>
              <w:top w:val="nil"/>
              <w:left w:val="nil"/>
              <w:bottom w:val="nil"/>
              <w:right w:val="nil"/>
            </w:tcBorders>
          </w:tcPr>
          <w:p w:rsidR="00F40401" w:rsidRDefault="00F40401">
            <w:pPr>
              <w:rPr>
                <w:rFonts w:ascii="Times New Roman" w:hAnsi="Times New Roman" w:cs="Times New Roman"/>
              </w:rPr>
            </w:pPr>
          </w:p>
        </w:tc>
        <w:tc>
          <w:tcPr>
            <w:tcW w:w="1638" w:type="dxa"/>
            <w:tcBorders>
              <w:top w:val="nil"/>
              <w:left w:val="nil"/>
              <w:bottom w:val="nil"/>
              <w:right w:val="nil"/>
            </w:tcBorders>
          </w:tcPr>
          <w:p w:rsidR="00F40401" w:rsidRDefault="00F40401">
            <w:pPr>
              <w:rPr>
                <w:rFonts w:ascii="Times New Roman" w:hAnsi="Times New Roman" w:cs="Times New Roman"/>
              </w:rPr>
            </w:pPr>
          </w:p>
        </w:tc>
        <w:tc>
          <w:tcPr>
            <w:tcW w:w="1085" w:type="dxa"/>
            <w:tcBorders>
              <w:top w:val="nil"/>
              <w:left w:val="nil"/>
              <w:bottom w:val="nil"/>
              <w:right w:val="nil"/>
            </w:tcBorders>
          </w:tcPr>
          <w:p w:rsidR="00F40401" w:rsidRDefault="00F40401">
            <w:pPr>
              <w:pStyle w:val="TableParagraph"/>
              <w:kinsoku w:val="0"/>
              <w:overflowPunct w:val="0"/>
              <w:spacing w:before="18"/>
              <w:ind w:right="317"/>
              <w:jc w:val="right"/>
              <w:rPr>
                <w:rFonts w:ascii="Times New Roman" w:hAnsi="Times New Roman" w:cs="Times New Roman"/>
              </w:rPr>
            </w:pPr>
            <w:r>
              <w:rPr>
                <w:b/>
                <w:bCs/>
                <w:color w:val="231F20"/>
                <w:sz w:val="17"/>
                <w:szCs w:val="17"/>
              </w:rPr>
              <w:t>2016</w:t>
            </w:r>
          </w:p>
        </w:tc>
        <w:tc>
          <w:tcPr>
            <w:tcW w:w="1096" w:type="dxa"/>
            <w:tcBorders>
              <w:top w:val="nil"/>
              <w:left w:val="nil"/>
              <w:bottom w:val="nil"/>
              <w:right w:val="nil"/>
            </w:tcBorders>
          </w:tcPr>
          <w:p w:rsidR="00F40401" w:rsidRDefault="00F40401">
            <w:pPr>
              <w:pStyle w:val="TableParagraph"/>
              <w:kinsoku w:val="0"/>
              <w:overflowPunct w:val="0"/>
              <w:spacing w:before="23"/>
              <w:ind w:right="102"/>
              <w:jc w:val="right"/>
              <w:rPr>
                <w:rFonts w:ascii="Times New Roman" w:hAnsi="Times New Roman" w:cs="Times New Roman"/>
              </w:rPr>
            </w:pPr>
            <w:r>
              <w:rPr>
                <w:color w:val="231F20"/>
                <w:sz w:val="17"/>
                <w:szCs w:val="17"/>
              </w:rPr>
              <w:t>2015</w:t>
            </w:r>
          </w:p>
        </w:tc>
      </w:tr>
      <w:tr w:rsidR="00F40401">
        <w:trPr>
          <w:trHeight w:hRule="exact" w:val="503"/>
        </w:trPr>
        <w:tc>
          <w:tcPr>
            <w:tcW w:w="3702" w:type="dxa"/>
            <w:tcBorders>
              <w:top w:val="nil"/>
              <w:left w:val="nil"/>
              <w:bottom w:val="nil"/>
              <w:right w:val="nil"/>
            </w:tcBorders>
          </w:tcPr>
          <w:p w:rsidR="00F40401" w:rsidRDefault="00F40401">
            <w:pPr>
              <w:pStyle w:val="TableParagraph"/>
              <w:kinsoku w:val="0"/>
              <w:overflowPunct w:val="0"/>
              <w:spacing w:before="43"/>
              <w:ind w:left="35"/>
              <w:rPr>
                <w:b/>
                <w:bCs/>
                <w:color w:val="231F20"/>
                <w:w w:val="105"/>
                <w:sz w:val="17"/>
                <w:szCs w:val="17"/>
              </w:rPr>
            </w:pPr>
            <w:r>
              <w:rPr>
                <w:b/>
                <w:bCs/>
                <w:color w:val="231F20"/>
                <w:w w:val="105"/>
                <w:sz w:val="17"/>
                <w:szCs w:val="17"/>
              </w:rPr>
              <w:t>Financial assets</w:t>
            </w:r>
          </w:p>
          <w:p w:rsidR="00F40401" w:rsidRDefault="00F40401">
            <w:pPr>
              <w:pStyle w:val="TableParagraph"/>
              <w:kinsoku w:val="0"/>
              <w:overflowPunct w:val="0"/>
              <w:spacing w:before="36"/>
              <w:ind w:left="35"/>
              <w:rPr>
                <w:rFonts w:ascii="Times New Roman" w:hAnsi="Times New Roman" w:cs="Times New Roman"/>
              </w:rPr>
            </w:pPr>
            <w:r>
              <w:rPr>
                <w:color w:val="231F20"/>
                <w:w w:val="105"/>
                <w:sz w:val="17"/>
                <w:szCs w:val="17"/>
              </w:rPr>
              <w:t>Cash and cash equivalents</w:t>
            </w:r>
          </w:p>
        </w:tc>
        <w:tc>
          <w:tcPr>
            <w:tcW w:w="1638" w:type="dxa"/>
            <w:tcBorders>
              <w:top w:val="nil"/>
              <w:left w:val="nil"/>
              <w:bottom w:val="nil"/>
              <w:right w:val="nil"/>
            </w:tcBorders>
          </w:tcPr>
          <w:p w:rsidR="00F40401" w:rsidRDefault="00F40401">
            <w:pPr>
              <w:rPr>
                <w:rFonts w:ascii="Times New Roman" w:hAnsi="Times New Roman" w:cs="Times New Roman"/>
              </w:rPr>
            </w:pPr>
          </w:p>
        </w:tc>
        <w:tc>
          <w:tcPr>
            <w:tcW w:w="1085" w:type="dxa"/>
            <w:tcBorders>
              <w:top w:val="nil"/>
              <w:left w:val="nil"/>
              <w:bottom w:val="nil"/>
              <w:right w:val="nil"/>
            </w:tcBorders>
          </w:tcPr>
          <w:p w:rsidR="00F40401" w:rsidRDefault="00F40401">
            <w:pPr>
              <w:pStyle w:val="TableParagraph"/>
              <w:kinsoku w:val="0"/>
              <w:overflowPunct w:val="0"/>
              <w:spacing w:before="20" w:line="307" w:lineRule="auto"/>
              <w:ind w:left="221" w:right="300" w:firstLine="104"/>
              <w:rPr>
                <w:rFonts w:ascii="Times New Roman" w:hAnsi="Times New Roman" w:cs="Times New Roman"/>
              </w:rPr>
            </w:pPr>
            <w:r>
              <w:rPr>
                <w:b/>
                <w:bCs/>
                <w:color w:val="231F20"/>
                <w:w w:val="105"/>
                <w:sz w:val="17"/>
                <w:szCs w:val="17"/>
              </w:rPr>
              <w:t xml:space="preserve">$'000 </w:t>
            </w:r>
            <w:r>
              <w:rPr>
                <w:b/>
                <w:bCs/>
                <w:color w:val="231F20"/>
                <w:sz w:val="17"/>
                <w:szCs w:val="17"/>
              </w:rPr>
              <w:t>10,851</w:t>
            </w:r>
          </w:p>
        </w:tc>
        <w:tc>
          <w:tcPr>
            <w:tcW w:w="1096" w:type="dxa"/>
            <w:tcBorders>
              <w:top w:val="nil"/>
              <w:left w:val="nil"/>
              <w:bottom w:val="nil"/>
              <w:right w:val="nil"/>
            </w:tcBorders>
          </w:tcPr>
          <w:p w:rsidR="00F40401" w:rsidRDefault="00F40401">
            <w:pPr>
              <w:pStyle w:val="TableParagraph"/>
              <w:kinsoku w:val="0"/>
              <w:overflowPunct w:val="0"/>
              <w:spacing w:before="24" w:line="307" w:lineRule="auto"/>
              <w:ind w:left="447" w:right="84" w:firstLine="113"/>
              <w:rPr>
                <w:rFonts w:ascii="Times New Roman" w:hAnsi="Times New Roman" w:cs="Times New Roman"/>
              </w:rPr>
            </w:pPr>
            <w:r>
              <w:rPr>
                <w:color w:val="231F20"/>
                <w:w w:val="105"/>
                <w:sz w:val="17"/>
                <w:szCs w:val="17"/>
              </w:rPr>
              <w:t xml:space="preserve">$'000 </w:t>
            </w:r>
            <w:r>
              <w:rPr>
                <w:color w:val="231F20"/>
                <w:sz w:val="17"/>
                <w:szCs w:val="17"/>
              </w:rPr>
              <w:t>14,254</w:t>
            </w:r>
          </w:p>
        </w:tc>
      </w:tr>
      <w:tr w:rsidR="00F40401">
        <w:trPr>
          <w:trHeight w:hRule="exact" w:val="249"/>
        </w:trPr>
        <w:tc>
          <w:tcPr>
            <w:tcW w:w="3702" w:type="dxa"/>
            <w:tcBorders>
              <w:top w:val="nil"/>
              <w:left w:val="nil"/>
              <w:bottom w:val="nil"/>
              <w:right w:val="nil"/>
            </w:tcBorders>
          </w:tcPr>
          <w:p w:rsidR="00F40401" w:rsidRDefault="00F40401">
            <w:pPr>
              <w:pStyle w:val="TableParagraph"/>
              <w:kinsoku w:val="0"/>
              <w:overflowPunct w:val="0"/>
              <w:spacing w:before="23"/>
              <w:ind w:left="35"/>
              <w:rPr>
                <w:rFonts w:ascii="Times New Roman" w:hAnsi="Times New Roman" w:cs="Times New Roman"/>
              </w:rPr>
            </w:pPr>
            <w:r>
              <w:rPr>
                <w:color w:val="231F20"/>
                <w:w w:val="105"/>
                <w:sz w:val="17"/>
                <w:szCs w:val="17"/>
              </w:rPr>
              <w:t>Trade and other receivables</w:t>
            </w:r>
          </w:p>
        </w:tc>
        <w:tc>
          <w:tcPr>
            <w:tcW w:w="1638" w:type="dxa"/>
            <w:tcBorders>
              <w:top w:val="nil"/>
              <w:left w:val="nil"/>
              <w:bottom w:val="nil"/>
              <w:right w:val="nil"/>
            </w:tcBorders>
          </w:tcPr>
          <w:p w:rsidR="00F40401" w:rsidRDefault="00F40401">
            <w:pPr>
              <w:rPr>
                <w:rFonts w:ascii="Times New Roman" w:hAnsi="Times New Roman" w:cs="Times New Roman"/>
              </w:rPr>
            </w:pPr>
          </w:p>
        </w:tc>
        <w:tc>
          <w:tcPr>
            <w:tcW w:w="1085" w:type="dxa"/>
            <w:tcBorders>
              <w:top w:val="nil"/>
              <w:left w:val="nil"/>
              <w:bottom w:val="single" w:sz="3" w:space="0" w:color="231F20"/>
              <w:right w:val="nil"/>
            </w:tcBorders>
          </w:tcPr>
          <w:p w:rsidR="00F40401" w:rsidRDefault="00F40401">
            <w:pPr>
              <w:pStyle w:val="TableParagraph"/>
              <w:kinsoku w:val="0"/>
              <w:overflowPunct w:val="0"/>
              <w:spacing w:before="18"/>
              <w:ind w:right="317"/>
              <w:jc w:val="right"/>
              <w:rPr>
                <w:rFonts w:ascii="Times New Roman" w:hAnsi="Times New Roman" w:cs="Times New Roman"/>
              </w:rPr>
            </w:pPr>
            <w:r>
              <w:rPr>
                <w:b/>
                <w:bCs/>
                <w:color w:val="231F20"/>
                <w:sz w:val="17"/>
                <w:szCs w:val="17"/>
              </w:rPr>
              <w:t>1,862</w:t>
            </w:r>
          </w:p>
        </w:tc>
        <w:tc>
          <w:tcPr>
            <w:tcW w:w="1096" w:type="dxa"/>
            <w:tcBorders>
              <w:top w:val="nil"/>
              <w:left w:val="nil"/>
              <w:bottom w:val="single" w:sz="3" w:space="0" w:color="231F20"/>
              <w:right w:val="nil"/>
            </w:tcBorders>
          </w:tcPr>
          <w:p w:rsidR="00F40401" w:rsidRDefault="00F40401">
            <w:pPr>
              <w:pStyle w:val="TableParagraph"/>
              <w:kinsoku w:val="0"/>
              <w:overflowPunct w:val="0"/>
              <w:spacing w:before="23"/>
              <w:ind w:right="102"/>
              <w:jc w:val="right"/>
              <w:rPr>
                <w:rFonts w:ascii="Times New Roman" w:hAnsi="Times New Roman" w:cs="Times New Roman"/>
              </w:rPr>
            </w:pPr>
            <w:r>
              <w:rPr>
                <w:color w:val="231F20"/>
                <w:sz w:val="17"/>
                <w:szCs w:val="17"/>
              </w:rPr>
              <w:t>2,507</w:t>
            </w:r>
          </w:p>
        </w:tc>
      </w:tr>
      <w:tr w:rsidR="00F40401">
        <w:trPr>
          <w:trHeight w:hRule="exact" w:val="263"/>
        </w:trPr>
        <w:tc>
          <w:tcPr>
            <w:tcW w:w="3702" w:type="dxa"/>
            <w:tcBorders>
              <w:top w:val="nil"/>
              <w:left w:val="nil"/>
              <w:bottom w:val="nil"/>
              <w:right w:val="nil"/>
            </w:tcBorders>
          </w:tcPr>
          <w:p w:rsidR="00F40401" w:rsidRDefault="00F40401">
            <w:pPr>
              <w:pStyle w:val="TableParagraph"/>
              <w:kinsoku w:val="0"/>
              <w:overflowPunct w:val="0"/>
              <w:spacing w:before="30"/>
              <w:ind w:left="35"/>
              <w:rPr>
                <w:rFonts w:ascii="Times New Roman" w:hAnsi="Times New Roman" w:cs="Times New Roman"/>
              </w:rPr>
            </w:pPr>
            <w:r>
              <w:rPr>
                <w:b/>
                <w:bCs/>
                <w:color w:val="231F20"/>
                <w:w w:val="105"/>
                <w:sz w:val="17"/>
                <w:szCs w:val="17"/>
              </w:rPr>
              <w:t>Total</w:t>
            </w:r>
          </w:p>
        </w:tc>
        <w:tc>
          <w:tcPr>
            <w:tcW w:w="1638" w:type="dxa"/>
            <w:tcBorders>
              <w:top w:val="nil"/>
              <w:left w:val="nil"/>
              <w:bottom w:val="nil"/>
              <w:right w:val="nil"/>
            </w:tcBorders>
          </w:tcPr>
          <w:p w:rsidR="00F40401" w:rsidRDefault="00F40401">
            <w:pPr>
              <w:rPr>
                <w:rFonts w:ascii="Times New Roman" w:hAnsi="Times New Roman" w:cs="Times New Roman"/>
              </w:rPr>
            </w:pPr>
          </w:p>
        </w:tc>
        <w:tc>
          <w:tcPr>
            <w:tcW w:w="1085" w:type="dxa"/>
            <w:tcBorders>
              <w:top w:val="single" w:sz="3" w:space="0" w:color="231F20"/>
              <w:left w:val="nil"/>
              <w:bottom w:val="single" w:sz="3" w:space="0" w:color="231F20"/>
              <w:right w:val="nil"/>
            </w:tcBorders>
          </w:tcPr>
          <w:p w:rsidR="00F40401" w:rsidRDefault="00F40401">
            <w:pPr>
              <w:pStyle w:val="TableParagraph"/>
              <w:kinsoku w:val="0"/>
              <w:overflowPunct w:val="0"/>
              <w:spacing w:before="25"/>
              <w:ind w:right="318"/>
              <w:jc w:val="right"/>
              <w:rPr>
                <w:rFonts w:ascii="Times New Roman" w:hAnsi="Times New Roman" w:cs="Times New Roman"/>
              </w:rPr>
            </w:pPr>
            <w:r>
              <w:rPr>
                <w:b/>
                <w:bCs/>
                <w:color w:val="231F20"/>
                <w:w w:val="105"/>
                <w:sz w:val="17"/>
                <w:szCs w:val="17"/>
              </w:rPr>
              <w:t>12,713</w:t>
            </w:r>
          </w:p>
        </w:tc>
        <w:tc>
          <w:tcPr>
            <w:tcW w:w="1096" w:type="dxa"/>
            <w:tcBorders>
              <w:top w:val="single" w:sz="3" w:space="0" w:color="231F20"/>
              <w:left w:val="nil"/>
              <w:bottom w:val="single" w:sz="3" w:space="0" w:color="231F20"/>
              <w:right w:val="nil"/>
            </w:tcBorders>
          </w:tcPr>
          <w:p w:rsidR="00F40401" w:rsidRDefault="00F40401">
            <w:pPr>
              <w:pStyle w:val="TableParagraph"/>
              <w:kinsoku w:val="0"/>
              <w:overflowPunct w:val="0"/>
              <w:spacing w:before="30"/>
              <w:ind w:right="102"/>
              <w:jc w:val="right"/>
              <w:rPr>
                <w:rFonts w:ascii="Times New Roman" w:hAnsi="Times New Roman" w:cs="Times New Roman"/>
              </w:rPr>
            </w:pPr>
            <w:r>
              <w:rPr>
                <w:color w:val="231F20"/>
                <w:w w:val="105"/>
                <w:sz w:val="17"/>
                <w:szCs w:val="17"/>
              </w:rPr>
              <w:t>16,761</w:t>
            </w:r>
          </w:p>
        </w:tc>
      </w:tr>
      <w:tr w:rsidR="00F40401">
        <w:trPr>
          <w:trHeight w:hRule="exact" w:val="260"/>
        </w:trPr>
        <w:tc>
          <w:tcPr>
            <w:tcW w:w="3702" w:type="dxa"/>
            <w:tcBorders>
              <w:top w:val="nil"/>
              <w:left w:val="nil"/>
              <w:bottom w:val="nil"/>
              <w:right w:val="nil"/>
            </w:tcBorders>
          </w:tcPr>
          <w:p w:rsidR="00F40401" w:rsidRDefault="00F40401">
            <w:pPr>
              <w:pStyle w:val="TableParagraph"/>
              <w:kinsoku w:val="0"/>
              <w:overflowPunct w:val="0"/>
              <w:spacing w:before="30"/>
              <w:ind w:left="35"/>
              <w:rPr>
                <w:rFonts w:ascii="Times New Roman" w:hAnsi="Times New Roman" w:cs="Times New Roman"/>
              </w:rPr>
            </w:pPr>
            <w:r>
              <w:rPr>
                <w:b/>
                <w:bCs/>
                <w:color w:val="231F20"/>
                <w:w w:val="105"/>
                <w:sz w:val="17"/>
                <w:szCs w:val="17"/>
              </w:rPr>
              <w:t>Carrying amount of financial assets</w:t>
            </w:r>
          </w:p>
        </w:tc>
        <w:tc>
          <w:tcPr>
            <w:tcW w:w="1638" w:type="dxa"/>
            <w:tcBorders>
              <w:top w:val="nil"/>
              <w:left w:val="nil"/>
              <w:bottom w:val="nil"/>
              <w:right w:val="nil"/>
            </w:tcBorders>
          </w:tcPr>
          <w:p w:rsidR="00F40401" w:rsidRDefault="00F40401">
            <w:pPr>
              <w:rPr>
                <w:rFonts w:ascii="Times New Roman" w:hAnsi="Times New Roman" w:cs="Times New Roman"/>
              </w:rPr>
            </w:pPr>
          </w:p>
        </w:tc>
        <w:tc>
          <w:tcPr>
            <w:tcW w:w="1085" w:type="dxa"/>
            <w:tcBorders>
              <w:top w:val="single" w:sz="3" w:space="0" w:color="231F20"/>
              <w:left w:val="nil"/>
              <w:bottom w:val="single" w:sz="3" w:space="0" w:color="231F20"/>
              <w:right w:val="nil"/>
            </w:tcBorders>
          </w:tcPr>
          <w:p w:rsidR="00F40401" w:rsidRDefault="00F40401">
            <w:pPr>
              <w:pStyle w:val="TableParagraph"/>
              <w:kinsoku w:val="0"/>
              <w:overflowPunct w:val="0"/>
              <w:spacing w:before="25"/>
              <w:ind w:right="318"/>
              <w:jc w:val="right"/>
              <w:rPr>
                <w:rFonts w:ascii="Times New Roman" w:hAnsi="Times New Roman" w:cs="Times New Roman"/>
              </w:rPr>
            </w:pPr>
            <w:r>
              <w:rPr>
                <w:b/>
                <w:bCs/>
                <w:color w:val="231F20"/>
                <w:w w:val="105"/>
                <w:sz w:val="17"/>
                <w:szCs w:val="17"/>
              </w:rPr>
              <w:t>12,713</w:t>
            </w:r>
          </w:p>
        </w:tc>
        <w:tc>
          <w:tcPr>
            <w:tcW w:w="1096" w:type="dxa"/>
            <w:tcBorders>
              <w:top w:val="single" w:sz="3" w:space="0" w:color="231F20"/>
              <w:left w:val="nil"/>
              <w:bottom w:val="single" w:sz="3" w:space="0" w:color="231F20"/>
              <w:right w:val="nil"/>
            </w:tcBorders>
          </w:tcPr>
          <w:p w:rsidR="00F40401" w:rsidRDefault="00F40401">
            <w:pPr>
              <w:pStyle w:val="TableParagraph"/>
              <w:kinsoku w:val="0"/>
              <w:overflowPunct w:val="0"/>
              <w:spacing w:before="30"/>
              <w:ind w:right="102"/>
              <w:jc w:val="right"/>
              <w:rPr>
                <w:rFonts w:ascii="Times New Roman" w:hAnsi="Times New Roman" w:cs="Times New Roman"/>
              </w:rPr>
            </w:pPr>
            <w:r>
              <w:rPr>
                <w:color w:val="231F20"/>
                <w:w w:val="105"/>
                <w:sz w:val="17"/>
                <w:szCs w:val="17"/>
              </w:rPr>
              <w:t>16,761</w:t>
            </w:r>
          </w:p>
        </w:tc>
      </w:tr>
      <w:tr w:rsidR="00F40401">
        <w:trPr>
          <w:trHeight w:hRule="exact" w:val="648"/>
        </w:trPr>
        <w:tc>
          <w:tcPr>
            <w:tcW w:w="3702" w:type="dxa"/>
            <w:tcBorders>
              <w:top w:val="nil"/>
              <w:left w:val="nil"/>
              <w:bottom w:val="nil"/>
              <w:right w:val="nil"/>
            </w:tcBorders>
          </w:tcPr>
          <w:p w:rsidR="00F40401" w:rsidRDefault="00F40401">
            <w:pPr>
              <w:pStyle w:val="TableParagraph"/>
              <w:kinsoku w:val="0"/>
              <w:overflowPunct w:val="0"/>
              <w:spacing w:before="6"/>
              <w:rPr>
                <w:b/>
                <w:bCs/>
                <w:sz w:val="16"/>
                <w:szCs w:val="16"/>
              </w:rPr>
            </w:pPr>
          </w:p>
          <w:p w:rsidR="00F40401" w:rsidRDefault="00F40401">
            <w:pPr>
              <w:pStyle w:val="TableParagraph"/>
              <w:kinsoku w:val="0"/>
              <w:overflowPunct w:val="0"/>
              <w:spacing w:line="278" w:lineRule="auto"/>
              <w:ind w:left="35" w:right="1911"/>
              <w:rPr>
                <w:rFonts w:ascii="Times New Roman" w:hAnsi="Times New Roman" w:cs="Times New Roman"/>
              </w:rPr>
            </w:pPr>
            <w:r>
              <w:rPr>
                <w:b/>
                <w:bCs/>
                <w:color w:val="231F20"/>
                <w:w w:val="105"/>
                <w:sz w:val="17"/>
                <w:szCs w:val="17"/>
              </w:rPr>
              <w:t>Financial liabilities At amortised cost:</w:t>
            </w:r>
          </w:p>
        </w:tc>
        <w:tc>
          <w:tcPr>
            <w:tcW w:w="1638" w:type="dxa"/>
            <w:tcBorders>
              <w:top w:val="nil"/>
              <w:left w:val="nil"/>
              <w:bottom w:val="nil"/>
              <w:right w:val="nil"/>
            </w:tcBorders>
          </w:tcPr>
          <w:p w:rsidR="00F40401" w:rsidRDefault="00F40401">
            <w:pPr>
              <w:rPr>
                <w:rFonts w:ascii="Times New Roman" w:hAnsi="Times New Roman" w:cs="Times New Roman"/>
              </w:rPr>
            </w:pPr>
          </w:p>
        </w:tc>
        <w:tc>
          <w:tcPr>
            <w:tcW w:w="1085" w:type="dxa"/>
            <w:tcBorders>
              <w:top w:val="single" w:sz="3" w:space="0" w:color="231F20"/>
              <w:left w:val="nil"/>
              <w:bottom w:val="nil"/>
              <w:right w:val="nil"/>
            </w:tcBorders>
          </w:tcPr>
          <w:p w:rsidR="00F40401" w:rsidRDefault="00F40401">
            <w:pPr>
              <w:rPr>
                <w:rFonts w:ascii="Times New Roman" w:hAnsi="Times New Roman" w:cs="Times New Roman"/>
              </w:rPr>
            </w:pPr>
          </w:p>
        </w:tc>
        <w:tc>
          <w:tcPr>
            <w:tcW w:w="1096" w:type="dxa"/>
            <w:tcBorders>
              <w:top w:val="single" w:sz="3" w:space="0" w:color="231F20"/>
              <w:left w:val="nil"/>
              <w:bottom w:val="nil"/>
              <w:right w:val="nil"/>
            </w:tcBorders>
          </w:tcPr>
          <w:p w:rsidR="00F40401" w:rsidRDefault="00F40401">
            <w:pPr>
              <w:rPr>
                <w:rFonts w:ascii="Times New Roman" w:hAnsi="Times New Roman" w:cs="Times New Roman"/>
              </w:rPr>
            </w:pPr>
          </w:p>
        </w:tc>
      </w:tr>
      <w:tr w:rsidR="00F40401">
        <w:trPr>
          <w:trHeight w:hRule="exact" w:val="254"/>
        </w:trPr>
        <w:tc>
          <w:tcPr>
            <w:tcW w:w="3702" w:type="dxa"/>
            <w:tcBorders>
              <w:top w:val="nil"/>
              <w:left w:val="nil"/>
              <w:bottom w:val="nil"/>
              <w:right w:val="nil"/>
            </w:tcBorders>
          </w:tcPr>
          <w:p w:rsidR="00F40401" w:rsidRDefault="00F40401">
            <w:pPr>
              <w:pStyle w:val="TableParagraph"/>
              <w:kinsoku w:val="0"/>
              <w:overflowPunct w:val="0"/>
              <w:spacing w:before="25"/>
              <w:ind w:left="35"/>
              <w:rPr>
                <w:rFonts w:ascii="Times New Roman" w:hAnsi="Times New Roman" w:cs="Times New Roman"/>
              </w:rPr>
            </w:pPr>
            <w:r>
              <w:rPr>
                <w:color w:val="231F20"/>
                <w:w w:val="105"/>
                <w:sz w:val="17"/>
                <w:szCs w:val="17"/>
              </w:rPr>
              <w:t>Suppliers</w:t>
            </w:r>
          </w:p>
        </w:tc>
        <w:tc>
          <w:tcPr>
            <w:tcW w:w="1638" w:type="dxa"/>
            <w:tcBorders>
              <w:top w:val="nil"/>
              <w:left w:val="nil"/>
              <w:bottom w:val="nil"/>
              <w:right w:val="nil"/>
            </w:tcBorders>
          </w:tcPr>
          <w:p w:rsidR="00F40401" w:rsidRDefault="00F40401">
            <w:pPr>
              <w:rPr>
                <w:rFonts w:ascii="Times New Roman" w:hAnsi="Times New Roman" w:cs="Times New Roman"/>
              </w:rPr>
            </w:pPr>
          </w:p>
        </w:tc>
        <w:tc>
          <w:tcPr>
            <w:tcW w:w="1085" w:type="dxa"/>
            <w:tcBorders>
              <w:top w:val="nil"/>
              <w:left w:val="nil"/>
              <w:bottom w:val="single" w:sz="3" w:space="0" w:color="231F20"/>
              <w:right w:val="nil"/>
            </w:tcBorders>
          </w:tcPr>
          <w:p w:rsidR="00F40401" w:rsidRDefault="00F40401">
            <w:pPr>
              <w:pStyle w:val="TableParagraph"/>
              <w:kinsoku w:val="0"/>
              <w:overflowPunct w:val="0"/>
              <w:spacing w:before="21"/>
              <w:ind w:right="317"/>
              <w:jc w:val="right"/>
              <w:rPr>
                <w:rFonts w:ascii="Times New Roman" w:hAnsi="Times New Roman" w:cs="Times New Roman"/>
              </w:rPr>
            </w:pPr>
            <w:r>
              <w:rPr>
                <w:b/>
                <w:bCs/>
                <w:color w:val="231F20"/>
                <w:sz w:val="17"/>
                <w:szCs w:val="17"/>
              </w:rPr>
              <w:t>3,031</w:t>
            </w:r>
          </w:p>
        </w:tc>
        <w:tc>
          <w:tcPr>
            <w:tcW w:w="1096" w:type="dxa"/>
            <w:tcBorders>
              <w:top w:val="nil"/>
              <w:left w:val="nil"/>
              <w:bottom w:val="single" w:sz="3" w:space="0" w:color="231F20"/>
              <w:right w:val="nil"/>
            </w:tcBorders>
          </w:tcPr>
          <w:p w:rsidR="00F40401" w:rsidRDefault="00F40401">
            <w:pPr>
              <w:pStyle w:val="TableParagraph"/>
              <w:kinsoku w:val="0"/>
              <w:overflowPunct w:val="0"/>
              <w:spacing w:before="25"/>
              <w:ind w:right="102"/>
              <w:jc w:val="right"/>
              <w:rPr>
                <w:rFonts w:ascii="Times New Roman" w:hAnsi="Times New Roman" w:cs="Times New Roman"/>
              </w:rPr>
            </w:pPr>
            <w:r>
              <w:rPr>
                <w:color w:val="231F20"/>
                <w:sz w:val="17"/>
                <w:szCs w:val="17"/>
              </w:rPr>
              <w:t>3,479</w:t>
            </w:r>
          </w:p>
        </w:tc>
      </w:tr>
      <w:tr w:rsidR="00F40401">
        <w:trPr>
          <w:trHeight w:hRule="exact" w:val="260"/>
        </w:trPr>
        <w:tc>
          <w:tcPr>
            <w:tcW w:w="3702" w:type="dxa"/>
            <w:tcBorders>
              <w:top w:val="nil"/>
              <w:left w:val="nil"/>
              <w:bottom w:val="nil"/>
              <w:right w:val="nil"/>
            </w:tcBorders>
          </w:tcPr>
          <w:p w:rsidR="00F40401" w:rsidRDefault="00F40401">
            <w:pPr>
              <w:pStyle w:val="TableParagraph"/>
              <w:kinsoku w:val="0"/>
              <w:overflowPunct w:val="0"/>
              <w:spacing w:before="30"/>
              <w:ind w:left="35"/>
              <w:rPr>
                <w:rFonts w:ascii="Times New Roman" w:hAnsi="Times New Roman" w:cs="Times New Roman"/>
              </w:rPr>
            </w:pPr>
            <w:r>
              <w:rPr>
                <w:b/>
                <w:bCs/>
                <w:color w:val="231F20"/>
                <w:w w:val="105"/>
                <w:sz w:val="17"/>
                <w:szCs w:val="17"/>
              </w:rPr>
              <w:t>Total</w:t>
            </w:r>
          </w:p>
        </w:tc>
        <w:tc>
          <w:tcPr>
            <w:tcW w:w="1638" w:type="dxa"/>
            <w:tcBorders>
              <w:top w:val="nil"/>
              <w:left w:val="nil"/>
              <w:bottom w:val="nil"/>
              <w:right w:val="nil"/>
            </w:tcBorders>
          </w:tcPr>
          <w:p w:rsidR="00F40401" w:rsidRDefault="00F40401">
            <w:pPr>
              <w:rPr>
                <w:rFonts w:ascii="Times New Roman" w:hAnsi="Times New Roman" w:cs="Times New Roman"/>
              </w:rPr>
            </w:pPr>
          </w:p>
        </w:tc>
        <w:tc>
          <w:tcPr>
            <w:tcW w:w="1085" w:type="dxa"/>
            <w:tcBorders>
              <w:top w:val="single" w:sz="3" w:space="0" w:color="231F20"/>
              <w:left w:val="nil"/>
              <w:bottom w:val="single" w:sz="3" w:space="0" w:color="231F20"/>
              <w:right w:val="nil"/>
            </w:tcBorders>
          </w:tcPr>
          <w:p w:rsidR="00F40401" w:rsidRDefault="00F40401">
            <w:pPr>
              <w:pStyle w:val="TableParagraph"/>
              <w:kinsoku w:val="0"/>
              <w:overflowPunct w:val="0"/>
              <w:spacing w:before="25"/>
              <w:ind w:right="317"/>
              <w:jc w:val="right"/>
              <w:rPr>
                <w:rFonts w:ascii="Times New Roman" w:hAnsi="Times New Roman" w:cs="Times New Roman"/>
              </w:rPr>
            </w:pPr>
            <w:r>
              <w:rPr>
                <w:b/>
                <w:bCs/>
                <w:color w:val="231F20"/>
                <w:sz w:val="17"/>
                <w:szCs w:val="17"/>
              </w:rPr>
              <w:t>3,031</w:t>
            </w:r>
          </w:p>
        </w:tc>
        <w:tc>
          <w:tcPr>
            <w:tcW w:w="1096" w:type="dxa"/>
            <w:tcBorders>
              <w:top w:val="single" w:sz="3" w:space="0" w:color="231F20"/>
              <w:left w:val="nil"/>
              <w:bottom w:val="single" w:sz="3" w:space="0" w:color="231F20"/>
              <w:right w:val="nil"/>
            </w:tcBorders>
          </w:tcPr>
          <w:p w:rsidR="00F40401" w:rsidRDefault="00F40401">
            <w:pPr>
              <w:pStyle w:val="TableParagraph"/>
              <w:kinsoku w:val="0"/>
              <w:overflowPunct w:val="0"/>
              <w:spacing w:before="30"/>
              <w:ind w:right="102"/>
              <w:jc w:val="right"/>
              <w:rPr>
                <w:rFonts w:ascii="Times New Roman" w:hAnsi="Times New Roman" w:cs="Times New Roman"/>
              </w:rPr>
            </w:pPr>
            <w:r>
              <w:rPr>
                <w:color w:val="231F20"/>
                <w:sz w:val="17"/>
                <w:szCs w:val="17"/>
              </w:rPr>
              <w:t>3,479</w:t>
            </w:r>
          </w:p>
        </w:tc>
      </w:tr>
      <w:tr w:rsidR="00F40401">
        <w:trPr>
          <w:trHeight w:hRule="exact" w:val="260"/>
        </w:trPr>
        <w:tc>
          <w:tcPr>
            <w:tcW w:w="3702" w:type="dxa"/>
            <w:tcBorders>
              <w:top w:val="nil"/>
              <w:left w:val="nil"/>
              <w:bottom w:val="nil"/>
              <w:right w:val="nil"/>
            </w:tcBorders>
          </w:tcPr>
          <w:p w:rsidR="00F40401" w:rsidRDefault="00F40401">
            <w:pPr>
              <w:pStyle w:val="TableParagraph"/>
              <w:kinsoku w:val="0"/>
              <w:overflowPunct w:val="0"/>
              <w:spacing w:before="30"/>
              <w:ind w:left="35"/>
              <w:rPr>
                <w:rFonts w:ascii="Times New Roman" w:hAnsi="Times New Roman" w:cs="Times New Roman"/>
              </w:rPr>
            </w:pPr>
            <w:r>
              <w:rPr>
                <w:b/>
                <w:bCs/>
                <w:color w:val="231F20"/>
                <w:w w:val="105"/>
                <w:sz w:val="17"/>
                <w:szCs w:val="17"/>
              </w:rPr>
              <w:t>Carrying amount of financial liabilities</w:t>
            </w:r>
          </w:p>
        </w:tc>
        <w:tc>
          <w:tcPr>
            <w:tcW w:w="1638" w:type="dxa"/>
            <w:tcBorders>
              <w:top w:val="nil"/>
              <w:left w:val="nil"/>
              <w:bottom w:val="nil"/>
              <w:right w:val="nil"/>
            </w:tcBorders>
          </w:tcPr>
          <w:p w:rsidR="00F40401" w:rsidRDefault="00F40401">
            <w:pPr>
              <w:rPr>
                <w:rFonts w:ascii="Times New Roman" w:hAnsi="Times New Roman" w:cs="Times New Roman"/>
              </w:rPr>
            </w:pPr>
          </w:p>
        </w:tc>
        <w:tc>
          <w:tcPr>
            <w:tcW w:w="1085" w:type="dxa"/>
            <w:tcBorders>
              <w:top w:val="single" w:sz="3" w:space="0" w:color="231F20"/>
              <w:left w:val="nil"/>
              <w:bottom w:val="single" w:sz="3" w:space="0" w:color="231F20"/>
              <w:right w:val="nil"/>
            </w:tcBorders>
          </w:tcPr>
          <w:p w:rsidR="00F40401" w:rsidRDefault="00F40401">
            <w:pPr>
              <w:pStyle w:val="TableParagraph"/>
              <w:kinsoku w:val="0"/>
              <w:overflowPunct w:val="0"/>
              <w:spacing w:before="25"/>
              <w:ind w:right="317"/>
              <w:jc w:val="right"/>
              <w:rPr>
                <w:rFonts w:ascii="Times New Roman" w:hAnsi="Times New Roman" w:cs="Times New Roman"/>
              </w:rPr>
            </w:pPr>
            <w:r>
              <w:rPr>
                <w:b/>
                <w:bCs/>
                <w:color w:val="231F20"/>
                <w:sz w:val="17"/>
                <w:szCs w:val="17"/>
              </w:rPr>
              <w:t>3,031</w:t>
            </w:r>
          </w:p>
        </w:tc>
        <w:tc>
          <w:tcPr>
            <w:tcW w:w="1096" w:type="dxa"/>
            <w:tcBorders>
              <w:top w:val="single" w:sz="3" w:space="0" w:color="231F20"/>
              <w:left w:val="nil"/>
              <w:bottom w:val="single" w:sz="3" w:space="0" w:color="231F20"/>
              <w:right w:val="nil"/>
            </w:tcBorders>
          </w:tcPr>
          <w:p w:rsidR="00F40401" w:rsidRDefault="00F40401">
            <w:pPr>
              <w:pStyle w:val="TableParagraph"/>
              <w:kinsoku w:val="0"/>
              <w:overflowPunct w:val="0"/>
              <w:spacing w:before="30"/>
              <w:ind w:right="102"/>
              <w:jc w:val="right"/>
              <w:rPr>
                <w:rFonts w:ascii="Times New Roman" w:hAnsi="Times New Roman" w:cs="Times New Roman"/>
              </w:rPr>
            </w:pPr>
            <w:r>
              <w:rPr>
                <w:color w:val="231F20"/>
                <w:sz w:val="17"/>
                <w:szCs w:val="17"/>
              </w:rPr>
              <w:t>3,479</w:t>
            </w:r>
          </w:p>
        </w:tc>
      </w:tr>
    </w:tbl>
    <w:p w:rsidR="00F40401" w:rsidRDefault="00F40401">
      <w:pPr>
        <w:pStyle w:val="BodyText"/>
        <w:kinsoku w:val="0"/>
        <w:overflowPunct w:val="0"/>
        <w:spacing w:before="7"/>
        <w:rPr>
          <w:rFonts w:cs="Arial"/>
          <w:b/>
          <w:bCs/>
          <w:sz w:val="23"/>
          <w:szCs w:val="23"/>
        </w:rPr>
      </w:pPr>
    </w:p>
    <w:p w:rsidR="00F40401" w:rsidRDefault="00F40401">
      <w:pPr>
        <w:pStyle w:val="BodyText"/>
        <w:kinsoku w:val="0"/>
        <w:overflowPunct w:val="0"/>
        <w:spacing w:before="85"/>
        <w:ind w:left="224"/>
        <w:rPr>
          <w:rFonts w:cs="Arial"/>
          <w:color w:val="231F20"/>
          <w:w w:val="105"/>
          <w:szCs w:val="17"/>
        </w:rPr>
      </w:pPr>
      <w:r>
        <w:rPr>
          <w:rFonts w:cs="Arial"/>
          <w:color w:val="231F20"/>
          <w:w w:val="105"/>
          <w:szCs w:val="17"/>
        </w:rPr>
        <w:t>Carrying amounts are equal to fair values of financial assets and liabilities.</w:t>
      </w:r>
    </w:p>
    <w:p w:rsidR="00F40401" w:rsidRDefault="00F40401">
      <w:pPr>
        <w:pStyle w:val="BodyText"/>
        <w:kinsoku w:val="0"/>
        <w:overflowPunct w:val="0"/>
        <w:rPr>
          <w:rFonts w:cs="Arial"/>
        </w:rPr>
      </w:pPr>
    </w:p>
    <w:p w:rsidR="00F40401" w:rsidRDefault="00F40401">
      <w:pPr>
        <w:pStyle w:val="BodyText"/>
        <w:kinsoku w:val="0"/>
        <w:overflowPunct w:val="0"/>
        <w:spacing w:before="5"/>
        <w:rPr>
          <w:rFonts w:cs="Arial"/>
          <w:sz w:val="23"/>
          <w:szCs w:val="23"/>
        </w:rPr>
      </w:pPr>
    </w:p>
    <w:p w:rsidR="00F40401" w:rsidRDefault="00F40401">
      <w:pPr>
        <w:pStyle w:val="BodyText"/>
        <w:kinsoku w:val="0"/>
        <w:overflowPunct w:val="0"/>
        <w:ind w:left="224"/>
        <w:rPr>
          <w:rFonts w:cs="Arial"/>
          <w:b/>
          <w:bCs/>
          <w:color w:val="231F20"/>
          <w:w w:val="105"/>
          <w:sz w:val="23"/>
          <w:szCs w:val="23"/>
        </w:rPr>
      </w:pPr>
      <w:r>
        <w:rPr>
          <w:rFonts w:cs="Arial"/>
          <w:b/>
          <w:bCs/>
          <w:color w:val="231F20"/>
          <w:w w:val="105"/>
          <w:sz w:val="23"/>
          <w:szCs w:val="23"/>
        </w:rPr>
        <w:t>5.2D: Credit</w:t>
      </w:r>
      <w:r w:rsidR="00C4046D">
        <w:rPr>
          <w:rFonts w:cs="Arial"/>
          <w:b/>
          <w:bCs/>
          <w:color w:val="231F20"/>
          <w:w w:val="105"/>
          <w:sz w:val="23"/>
          <w:szCs w:val="23"/>
        </w:rPr>
        <w:t xml:space="preserve"> </w:t>
      </w:r>
      <w:r>
        <w:rPr>
          <w:rFonts w:cs="Arial"/>
          <w:b/>
          <w:bCs/>
          <w:color w:val="231F20"/>
          <w:w w:val="105"/>
          <w:sz w:val="23"/>
          <w:szCs w:val="23"/>
        </w:rPr>
        <w:t>risk</w:t>
      </w:r>
    </w:p>
    <w:p w:rsidR="00F40401" w:rsidRDefault="00F40401">
      <w:pPr>
        <w:pStyle w:val="BodyText"/>
        <w:kinsoku w:val="0"/>
        <w:overflowPunct w:val="0"/>
        <w:spacing w:before="2"/>
        <w:rPr>
          <w:rFonts w:cs="Arial"/>
          <w:b/>
          <w:bCs/>
          <w:sz w:val="29"/>
          <w:szCs w:val="29"/>
        </w:rPr>
      </w:pPr>
    </w:p>
    <w:p w:rsidR="00F40401" w:rsidRDefault="00F40401">
      <w:pPr>
        <w:pStyle w:val="BodyText"/>
        <w:kinsoku w:val="0"/>
        <w:overflowPunct w:val="0"/>
        <w:spacing w:line="252" w:lineRule="auto"/>
        <w:ind w:left="224" w:right="273"/>
        <w:rPr>
          <w:rFonts w:cs="Arial"/>
          <w:color w:val="231F20"/>
          <w:w w:val="105"/>
          <w:szCs w:val="17"/>
        </w:rPr>
      </w:pPr>
      <w:r>
        <w:rPr>
          <w:rFonts w:cs="Arial"/>
          <w:color w:val="231F20"/>
          <w:w w:val="105"/>
          <w:szCs w:val="17"/>
        </w:rPr>
        <w:t>The Commission was exposed to minimal credit risk as receivables were cash and trade receivables. The maximum exposure to credit risk was the risk that arises from potential default of a debtor. This amount was equal to the total amount of trade and other receivables at 30 June 2016: $1,862,000 (2015: $2,507,000).</w:t>
      </w:r>
    </w:p>
    <w:p w:rsidR="00F40401" w:rsidRDefault="00F40401">
      <w:pPr>
        <w:pStyle w:val="BodyText"/>
        <w:kinsoku w:val="0"/>
        <w:overflowPunct w:val="0"/>
        <w:spacing w:before="1"/>
        <w:rPr>
          <w:rFonts w:cs="Arial"/>
          <w:sz w:val="24"/>
          <w:szCs w:val="24"/>
        </w:rPr>
      </w:pPr>
    </w:p>
    <w:p w:rsidR="00F40401" w:rsidRDefault="00F40401">
      <w:pPr>
        <w:pStyle w:val="BodyText"/>
        <w:kinsoku w:val="0"/>
        <w:overflowPunct w:val="0"/>
        <w:spacing w:line="249" w:lineRule="auto"/>
        <w:ind w:left="224" w:right="104"/>
        <w:rPr>
          <w:rFonts w:cs="Arial"/>
          <w:color w:val="231F20"/>
          <w:w w:val="105"/>
          <w:szCs w:val="17"/>
        </w:rPr>
      </w:pPr>
      <w:r>
        <w:rPr>
          <w:rFonts w:cs="Arial"/>
          <w:color w:val="231F20"/>
          <w:w w:val="105"/>
          <w:szCs w:val="17"/>
        </w:rPr>
        <w:t>The Commission manages its debtors by undertaking recovery processes for those receivables which are considered to be overdue. The risk of overdue debts arising is minimised through the implementation of credit assessments on potential customers.</w:t>
      </w:r>
    </w:p>
    <w:p w:rsidR="00F40401" w:rsidRDefault="00F40401">
      <w:pPr>
        <w:pStyle w:val="BodyText"/>
        <w:kinsoku w:val="0"/>
        <w:overflowPunct w:val="0"/>
        <w:spacing w:before="2"/>
        <w:rPr>
          <w:rFonts w:cs="Arial"/>
          <w:sz w:val="22"/>
          <w:szCs w:val="22"/>
        </w:rPr>
      </w:pPr>
    </w:p>
    <w:p w:rsidR="00F40401" w:rsidRDefault="00F40401">
      <w:pPr>
        <w:pStyle w:val="BodyText"/>
        <w:kinsoku w:val="0"/>
        <w:overflowPunct w:val="0"/>
        <w:spacing w:before="1"/>
        <w:ind w:left="224"/>
        <w:rPr>
          <w:rFonts w:cs="Arial"/>
          <w:color w:val="231F20"/>
          <w:w w:val="105"/>
          <w:szCs w:val="17"/>
        </w:rPr>
      </w:pPr>
      <w:r>
        <w:rPr>
          <w:rFonts w:cs="Arial"/>
          <w:color w:val="231F20"/>
          <w:w w:val="105"/>
          <w:szCs w:val="17"/>
        </w:rPr>
        <w:t>The Commission holds no collateral to mitigate against credit risk.</w:t>
      </w:r>
    </w:p>
    <w:p w:rsidR="00F40401" w:rsidRDefault="00F40401">
      <w:pPr>
        <w:pStyle w:val="BodyText"/>
        <w:kinsoku w:val="0"/>
        <w:overflowPunct w:val="0"/>
        <w:spacing w:before="8"/>
        <w:rPr>
          <w:rFonts w:cs="Arial"/>
          <w:sz w:val="16"/>
          <w:szCs w:val="16"/>
        </w:rPr>
      </w:pPr>
    </w:p>
    <w:p w:rsidR="00F40401" w:rsidRDefault="00F40401">
      <w:pPr>
        <w:pStyle w:val="BodyText"/>
        <w:kinsoku w:val="0"/>
        <w:overflowPunct w:val="0"/>
        <w:ind w:left="224"/>
        <w:rPr>
          <w:rFonts w:cs="Arial"/>
          <w:color w:val="231F20"/>
          <w:w w:val="105"/>
          <w:szCs w:val="17"/>
        </w:rPr>
      </w:pPr>
      <w:r>
        <w:rPr>
          <w:rFonts w:cs="Arial"/>
          <w:color w:val="231F20"/>
          <w:w w:val="105"/>
          <w:szCs w:val="17"/>
        </w:rPr>
        <w:t>The credit quality of financial instruments not past due or individually determined as impaired:</w:t>
      </w:r>
    </w:p>
    <w:p w:rsidR="00F40401" w:rsidRDefault="00F40401">
      <w:pPr>
        <w:pStyle w:val="BodyText"/>
        <w:kinsoku w:val="0"/>
        <w:overflowPunct w:val="0"/>
        <w:spacing w:before="2"/>
        <w:rPr>
          <w:rFonts w:cs="Arial"/>
          <w:szCs w:val="17"/>
        </w:rPr>
      </w:pPr>
    </w:p>
    <w:tbl>
      <w:tblPr>
        <w:tblW w:w="0" w:type="auto"/>
        <w:tblInd w:w="120" w:type="dxa"/>
        <w:tblLayout w:type="fixed"/>
        <w:tblCellMar>
          <w:left w:w="0" w:type="dxa"/>
          <w:right w:w="0" w:type="dxa"/>
        </w:tblCellMar>
        <w:tblLook w:val="0000" w:firstRow="0" w:lastRow="0" w:firstColumn="0" w:lastColumn="0" w:noHBand="0" w:noVBand="0"/>
      </w:tblPr>
      <w:tblGrid>
        <w:gridCol w:w="2794"/>
        <w:gridCol w:w="1363"/>
        <w:gridCol w:w="1363"/>
        <w:gridCol w:w="1362"/>
        <w:gridCol w:w="1363"/>
      </w:tblGrid>
      <w:tr w:rsidR="00F40401">
        <w:trPr>
          <w:trHeight w:hRule="exact" w:val="336"/>
        </w:trPr>
        <w:tc>
          <w:tcPr>
            <w:tcW w:w="2794" w:type="dxa"/>
            <w:vMerge w:val="restart"/>
            <w:tcBorders>
              <w:top w:val="single" w:sz="3" w:space="0" w:color="231F20"/>
              <w:left w:val="single" w:sz="3" w:space="0" w:color="231F20"/>
              <w:bottom w:val="single" w:sz="3" w:space="0" w:color="231F20"/>
              <w:right w:val="single" w:sz="3" w:space="0" w:color="231F20"/>
            </w:tcBorders>
          </w:tcPr>
          <w:p w:rsidR="00F40401" w:rsidRDefault="00F40401">
            <w:pPr>
              <w:rPr>
                <w:rFonts w:ascii="Times New Roman" w:hAnsi="Times New Roman" w:cs="Times New Roman"/>
              </w:rPr>
            </w:pPr>
          </w:p>
        </w:tc>
        <w:tc>
          <w:tcPr>
            <w:tcW w:w="2726" w:type="dxa"/>
            <w:gridSpan w:val="2"/>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63"/>
              <w:ind w:left="257"/>
              <w:rPr>
                <w:rFonts w:ascii="Times New Roman" w:hAnsi="Times New Roman" w:cs="Times New Roman"/>
              </w:rPr>
            </w:pPr>
            <w:r>
              <w:rPr>
                <w:b/>
                <w:bCs/>
                <w:color w:val="231F20"/>
                <w:w w:val="105"/>
                <w:sz w:val="17"/>
                <w:szCs w:val="17"/>
              </w:rPr>
              <w:t>Not past due nor impaired</w:t>
            </w:r>
          </w:p>
        </w:tc>
        <w:tc>
          <w:tcPr>
            <w:tcW w:w="2725" w:type="dxa"/>
            <w:gridSpan w:val="2"/>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63"/>
              <w:ind w:left="477"/>
              <w:rPr>
                <w:rFonts w:ascii="Times New Roman" w:hAnsi="Times New Roman" w:cs="Times New Roman"/>
              </w:rPr>
            </w:pPr>
            <w:r>
              <w:rPr>
                <w:b/>
                <w:bCs/>
                <w:color w:val="231F20"/>
                <w:w w:val="105"/>
                <w:sz w:val="17"/>
                <w:szCs w:val="17"/>
              </w:rPr>
              <w:t>Past due or impaired</w:t>
            </w:r>
          </w:p>
        </w:tc>
      </w:tr>
      <w:tr w:rsidR="00F40401">
        <w:trPr>
          <w:trHeight w:hRule="exact" w:val="260"/>
        </w:trPr>
        <w:tc>
          <w:tcPr>
            <w:tcW w:w="2794" w:type="dxa"/>
            <w:vMerge/>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63"/>
              <w:ind w:left="477"/>
              <w:rPr>
                <w:rFonts w:ascii="Times New Roman" w:hAnsi="Times New Roman" w:cs="Times New Roman"/>
              </w:rPr>
            </w:pPr>
          </w:p>
        </w:tc>
        <w:tc>
          <w:tcPr>
            <w:tcW w:w="1363"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5"/>
              <w:ind w:right="97"/>
              <w:jc w:val="right"/>
              <w:rPr>
                <w:rFonts w:ascii="Times New Roman" w:hAnsi="Times New Roman" w:cs="Times New Roman"/>
              </w:rPr>
            </w:pPr>
            <w:r>
              <w:rPr>
                <w:b/>
                <w:bCs/>
                <w:color w:val="231F20"/>
                <w:w w:val="105"/>
                <w:sz w:val="17"/>
                <w:szCs w:val="17"/>
              </w:rPr>
              <w:t>2016</w:t>
            </w:r>
          </w:p>
        </w:tc>
        <w:tc>
          <w:tcPr>
            <w:tcW w:w="1363"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right="97"/>
              <w:jc w:val="right"/>
              <w:rPr>
                <w:rFonts w:ascii="Times New Roman" w:hAnsi="Times New Roman" w:cs="Times New Roman"/>
              </w:rPr>
            </w:pPr>
            <w:r>
              <w:rPr>
                <w:color w:val="231F20"/>
                <w:w w:val="105"/>
                <w:sz w:val="17"/>
                <w:szCs w:val="17"/>
              </w:rPr>
              <w:t>2015</w:t>
            </w:r>
          </w:p>
        </w:tc>
        <w:tc>
          <w:tcPr>
            <w:tcW w:w="1362"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5"/>
              <w:ind w:right="99"/>
              <w:jc w:val="right"/>
              <w:rPr>
                <w:rFonts w:ascii="Times New Roman" w:hAnsi="Times New Roman" w:cs="Times New Roman"/>
              </w:rPr>
            </w:pPr>
            <w:r>
              <w:rPr>
                <w:b/>
                <w:bCs/>
                <w:color w:val="231F20"/>
                <w:sz w:val="17"/>
                <w:szCs w:val="17"/>
              </w:rPr>
              <w:t>2016</w:t>
            </w:r>
          </w:p>
        </w:tc>
        <w:tc>
          <w:tcPr>
            <w:tcW w:w="1363"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right="99"/>
              <w:jc w:val="right"/>
              <w:rPr>
                <w:rFonts w:ascii="Times New Roman" w:hAnsi="Times New Roman" w:cs="Times New Roman"/>
              </w:rPr>
            </w:pPr>
            <w:r>
              <w:rPr>
                <w:color w:val="231F20"/>
                <w:sz w:val="17"/>
                <w:szCs w:val="17"/>
              </w:rPr>
              <w:t>2015</w:t>
            </w:r>
          </w:p>
        </w:tc>
      </w:tr>
      <w:tr w:rsidR="00F40401">
        <w:trPr>
          <w:trHeight w:hRule="exact" w:val="263"/>
        </w:trPr>
        <w:tc>
          <w:tcPr>
            <w:tcW w:w="2794" w:type="dxa"/>
            <w:vMerge/>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right="99"/>
              <w:jc w:val="right"/>
              <w:rPr>
                <w:rFonts w:ascii="Times New Roman" w:hAnsi="Times New Roman" w:cs="Times New Roman"/>
              </w:rPr>
            </w:pPr>
          </w:p>
        </w:tc>
        <w:tc>
          <w:tcPr>
            <w:tcW w:w="1363"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5"/>
              <w:ind w:right="97"/>
              <w:jc w:val="right"/>
              <w:rPr>
                <w:rFonts w:ascii="Times New Roman" w:hAnsi="Times New Roman" w:cs="Times New Roman"/>
              </w:rPr>
            </w:pPr>
            <w:r>
              <w:rPr>
                <w:b/>
                <w:bCs/>
                <w:color w:val="231F20"/>
                <w:sz w:val="17"/>
                <w:szCs w:val="17"/>
              </w:rPr>
              <w:t>$'000</w:t>
            </w:r>
          </w:p>
        </w:tc>
        <w:tc>
          <w:tcPr>
            <w:tcW w:w="1363"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right="97"/>
              <w:jc w:val="right"/>
              <w:rPr>
                <w:rFonts w:ascii="Times New Roman" w:hAnsi="Times New Roman" w:cs="Times New Roman"/>
              </w:rPr>
            </w:pPr>
            <w:r>
              <w:rPr>
                <w:color w:val="231F20"/>
                <w:w w:val="105"/>
                <w:sz w:val="17"/>
                <w:szCs w:val="17"/>
              </w:rPr>
              <w:t>$'000</w:t>
            </w:r>
          </w:p>
        </w:tc>
        <w:tc>
          <w:tcPr>
            <w:tcW w:w="1362"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5"/>
              <w:ind w:right="99"/>
              <w:jc w:val="right"/>
              <w:rPr>
                <w:rFonts w:ascii="Times New Roman" w:hAnsi="Times New Roman" w:cs="Times New Roman"/>
              </w:rPr>
            </w:pPr>
            <w:r>
              <w:rPr>
                <w:b/>
                <w:bCs/>
                <w:color w:val="231F20"/>
                <w:sz w:val="17"/>
                <w:szCs w:val="17"/>
              </w:rPr>
              <w:t>$'000</w:t>
            </w:r>
          </w:p>
        </w:tc>
        <w:tc>
          <w:tcPr>
            <w:tcW w:w="1363"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right="99"/>
              <w:jc w:val="right"/>
              <w:rPr>
                <w:rFonts w:ascii="Times New Roman" w:hAnsi="Times New Roman" w:cs="Times New Roman"/>
              </w:rPr>
            </w:pPr>
            <w:r>
              <w:rPr>
                <w:color w:val="231F20"/>
                <w:w w:val="105"/>
                <w:sz w:val="17"/>
                <w:szCs w:val="17"/>
              </w:rPr>
              <w:t>$'000</w:t>
            </w:r>
          </w:p>
        </w:tc>
      </w:tr>
      <w:tr w:rsidR="00F40401">
        <w:trPr>
          <w:trHeight w:hRule="exact" w:val="260"/>
        </w:trPr>
        <w:tc>
          <w:tcPr>
            <w:tcW w:w="2794"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left="149"/>
              <w:rPr>
                <w:rFonts w:ascii="Times New Roman" w:hAnsi="Times New Roman" w:cs="Times New Roman"/>
              </w:rPr>
            </w:pPr>
            <w:r>
              <w:rPr>
                <w:color w:val="231F20"/>
                <w:w w:val="105"/>
                <w:sz w:val="17"/>
                <w:szCs w:val="17"/>
              </w:rPr>
              <w:t>Cash and cash equivalents</w:t>
            </w:r>
          </w:p>
        </w:tc>
        <w:tc>
          <w:tcPr>
            <w:tcW w:w="1363"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5"/>
              <w:ind w:right="98"/>
              <w:jc w:val="right"/>
              <w:rPr>
                <w:rFonts w:ascii="Times New Roman" w:hAnsi="Times New Roman" w:cs="Times New Roman"/>
              </w:rPr>
            </w:pPr>
            <w:r>
              <w:rPr>
                <w:b/>
                <w:bCs/>
                <w:color w:val="231F20"/>
                <w:w w:val="105"/>
                <w:sz w:val="17"/>
                <w:szCs w:val="17"/>
              </w:rPr>
              <w:t>10,851</w:t>
            </w:r>
          </w:p>
        </w:tc>
        <w:tc>
          <w:tcPr>
            <w:tcW w:w="1363"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right="98"/>
              <w:jc w:val="right"/>
              <w:rPr>
                <w:rFonts w:ascii="Times New Roman" w:hAnsi="Times New Roman" w:cs="Times New Roman"/>
              </w:rPr>
            </w:pPr>
            <w:r>
              <w:rPr>
                <w:color w:val="231F20"/>
                <w:w w:val="105"/>
                <w:sz w:val="17"/>
                <w:szCs w:val="17"/>
              </w:rPr>
              <w:t>14,254</w:t>
            </w:r>
          </w:p>
        </w:tc>
        <w:tc>
          <w:tcPr>
            <w:tcW w:w="1362"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5"/>
              <w:ind w:right="102"/>
              <w:jc w:val="right"/>
              <w:rPr>
                <w:rFonts w:ascii="Times New Roman" w:hAnsi="Times New Roman" w:cs="Times New Roman"/>
              </w:rPr>
            </w:pPr>
            <w:r>
              <w:rPr>
                <w:b/>
                <w:bCs/>
                <w:color w:val="231F20"/>
                <w:w w:val="104"/>
                <w:sz w:val="17"/>
                <w:szCs w:val="17"/>
              </w:rPr>
              <w:t>-</w:t>
            </w:r>
          </w:p>
        </w:tc>
        <w:tc>
          <w:tcPr>
            <w:tcW w:w="1363"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5"/>
              <w:ind w:right="102"/>
              <w:jc w:val="right"/>
              <w:rPr>
                <w:rFonts w:ascii="Times New Roman" w:hAnsi="Times New Roman" w:cs="Times New Roman"/>
              </w:rPr>
            </w:pPr>
            <w:r>
              <w:rPr>
                <w:b/>
                <w:bCs/>
                <w:color w:val="231F20"/>
                <w:w w:val="104"/>
                <w:sz w:val="17"/>
                <w:szCs w:val="17"/>
              </w:rPr>
              <w:t>-</w:t>
            </w:r>
          </w:p>
        </w:tc>
      </w:tr>
      <w:tr w:rsidR="00F40401">
        <w:trPr>
          <w:trHeight w:hRule="exact" w:val="260"/>
        </w:trPr>
        <w:tc>
          <w:tcPr>
            <w:tcW w:w="2794"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left="149"/>
              <w:rPr>
                <w:rFonts w:ascii="Times New Roman" w:hAnsi="Times New Roman" w:cs="Times New Roman"/>
              </w:rPr>
            </w:pPr>
            <w:r>
              <w:rPr>
                <w:color w:val="231F20"/>
                <w:w w:val="105"/>
                <w:sz w:val="17"/>
                <w:szCs w:val="17"/>
              </w:rPr>
              <w:t>Trade and other receivables</w:t>
            </w:r>
          </w:p>
        </w:tc>
        <w:tc>
          <w:tcPr>
            <w:tcW w:w="1363"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5"/>
              <w:ind w:right="97"/>
              <w:jc w:val="right"/>
              <w:rPr>
                <w:rFonts w:ascii="Times New Roman" w:hAnsi="Times New Roman" w:cs="Times New Roman"/>
              </w:rPr>
            </w:pPr>
            <w:r>
              <w:rPr>
                <w:b/>
                <w:bCs/>
                <w:color w:val="231F20"/>
                <w:sz w:val="17"/>
                <w:szCs w:val="17"/>
              </w:rPr>
              <w:t>1,862</w:t>
            </w:r>
          </w:p>
        </w:tc>
        <w:tc>
          <w:tcPr>
            <w:tcW w:w="1363"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right="97"/>
              <w:jc w:val="right"/>
              <w:rPr>
                <w:rFonts w:ascii="Times New Roman" w:hAnsi="Times New Roman" w:cs="Times New Roman"/>
              </w:rPr>
            </w:pPr>
            <w:r>
              <w:rPr>
                <w:color w:val="231F20"/>
                <w:sz w:val="17"/>
                <w:szCs w:val="17"/>
              </w:rPr>
              <w:t>2,507</w:t>
            </w:r>
          </w:p>
        </w:tc>
        <w:tc>
          <w:tcPr>
            <w:tcW w:w="1362"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5"/>
              <w:ind w:right="102"/>
              <w:jc w:val="right"/>
              <w:rPr>
                <w:rFonts w:ascii="Times New Roman" w:hAnsi="Times New Roman" w:cs="Times New Roman"/>
              </w:rPr>
            </w:pPr>
            <w:r>
              <w:rPr>
                <w:b/>
                <w:bCs/>
                <w:color w:val="231F20"/>
                <w:w w:val="104"/>
                <w:sz w:val="17"/>
                <w:szCs w:val="17"/>
              </w:rPr>
              <w:t>-</w:t>
            </w:r>
          </w:p>
        </w:tc>
        <w:tc>
          <w:tcPr>
            <w:tcW w:w="1363"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5"/>
              <w:ind w:right="102"/>
              <w:jc w:val="right"/>
              <w:rPr>
                <w:rFonts w:ascii="Times New Roman" w:hAnsi="Times New Roman" w:cs="Times New Roman"/>
              </w:rPr>
            </w:pPr>
            <w:r>
              <w:rPr>
                <w:b/>
                <w:bCs/>
                <w:color w:val="231F20"/>
                <w:w w:val="104"/>
                <w:sz w:val="17"/>
                <w:szCs w:val="17"/>
              </w:rPr>
              <w:t>-</w:t>
            </w:r>
          </w:p>
        </w:tc>
      </w:tr>
      <w:tr w:rsidR="00F40401">
        <w:trPr>
          <w:trHeight w:hRule="exact" w:val="215"/>
        </w:trPr>
        <w:tc>
          <w:tcPr>
            <w:tcW w:w="2794"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4"/>
              <w:ind w:left="99"/>
              <w:rPr>
                <w:rFonts w:ascii="Times New Roman" w:hAnsi="Times New Roman" w:cs="Times New Roman"/>
              </w:rPr>
            </w:pPr>
            <w:r>
              <w:rPr>
                <w:b/>
                <w:bCs/>
                <w:color w:val="231F20"/>
                <w:w w:val="105"/>
                <w:sz w:val="17"/>
                <w:szCs w:val="17"/>
              </w:rPr>
              <w:t>Total</w:t>
            </w:r>
          </w:p>
        </w:tc>
        <w:tc>
          <w:tcPr>
            <w:tcW w:w="1363"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4"/>
              <w:ind w:right="98"/>
              <w:jc w:val="right"/>
              <w:rPr>
                <w:rFonts w:ascii="Times New Roman" w:hAnsi="Times New Roman" w:cs="Times New Roman"/>
              </w:rPr>
            </w:pPr>
            <w:r>
              <w:rPr>
                <w:b/>
                <w:bCs/>
                <w:color w:val="231F20"/>
                <w:w w:val="105"/>
                <w:sz w:val="17"/>
                <w:szCs w:val="17"/>
              </w:rPr>
              <w:t>12,713</w:t>
            </w:r>
          </w:p>
        </w:tc>
        <w:tc>
          <w:tcPr>
            <w:tcW w:w="1363"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8"/>
              <w:ind w:right="98"/>
              <w:jc w:val="right"/>
              <w:rPr>
                <w:rFonts w:ascii="Times New Roman" w:hAnsi="Times New Roman" w:cs="Times New Roman"/>
              </w:rPr>
            </w:pPr>
            <w:r>
              <w:rPr>
                <w:color w:val="231F20"/>
                <w:w w:val="105"/>
                <w:sz w:val="17"/>
                <w:szCs w:val="17"/>
              </w:rPr>
              <w:t>16,761</w:t>
            </w:r>
          </w:p>
        </w:tc>
        <w:tc>
          <w:tcPr>
            <w:tcW w:w="1362"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4"/>
              <w:ind w:right="102"/>
              <w:jc w:val="right"/>
              <w:rPr>
                <w:rFonts w:ascii="Times New Roman" w:hAnsi="Times New Roman" w:cs="Times New Roman"/>
              </w:rPr>
            </w:pPr>
            <w:r>
              <w:rPr>
                <w:b/>
                <w:bCs/>
                <w:color w:val="231F20"/>
                <w:w w:val="104"/>
                <w:sz w:val="17"/>
                <w:szCs w:val="17"/>
              </w:rPr>
              <w:t>-</w:t>
            </w:r>
          </w:p>
        </w:tc>
        <w:tc>
          <w:tcPr>
            <w:tcW w:w="1363"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4"/>
              <w:ind w:right="102"/>
              <w:jc w:val="right"/>
              <w:rPr>
                <w:rFonts w:ascii="Times New Roman" w:hAnsi="Times New Roman" w:cs="Times New Roman"/>
              </w:rPr>
            </w:pPr>
            <w:r>
              <w:rPr>
                <w:b/>
                <w:bCs/>
                <w:color w:val="231F20"/>
                <w:w w:val="104"/>
                <w:sz w:val="17"/>
                <w:szCs w:val="17"/>
              </w:rPr>
              <w:t>-</w:t>
            </w:r>
          </w:p>
        </w:tc>
      </w:tr>
    </w:tbl>
    <w:p w:rsidR="00F40401" w:rsidRDefault="00F40401">
      <w:pPr>
        <w:rPr>
          <w:rFonts w:ascii="Times New Roman" w:hAnsi="Times New Roman" w:cs="Times New Roman"/>
        </w:rPr>
        <w:sectPr w:rsidR="00F40401" w:rsidSect="00B95E9D">
          <w:pgSz w:w="9980" w:h="14180"/>
          <w:pgMar w:top="851" w:right="740" w:bottom="851" w:left="740" w:header="359" w:footer="362" w:gutter="0"/>
          <w:cols w:space="720" w:equalWidth="0">
            <w:col w:w="8500"/>
          </w:cols>
          <w:noEndnote/>
        </w:sect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spacing w:before="6"/>
        <w:rPr>
          <w:rFonts w:cs="Arial"/>
          <w:sz w:val="21"/>
          <w:szCs w:val="21"/>
        </w:rPr>
      </w:pPr>
    </w:p>
    <w:p w:rsidR="00F40401" w:rsidRDefault="00F40401">
      <w:pPr>
        <w:pStyle w:val="BodyText"/>
        <w:kinsoku w:val="0"/>
        <w:overflowPunct w:val="0"/>
        <w:ind w:left="254"/>
        <w:rPr>
          <w:rFonts w:cs="Arial"/>
          <w:b/>
          <w:bCs/>
          <w:color w:val="231F20"/>
          <w:w w:val="105"/>
          <w:sz w:val="23"/>
          <w:szCs w:val="23"/>
        </w:rPr>
      </w:pPr>
      <w:r>
        <w:rPr>
          <w:rFonts w:cs="Arial"/>
          <w:b/>
          <w:bCs/>
          <w:color w:val="231F20"/>
          <w:w w:val="105"/>
          <w:sz w:val="23"/>
          <w:szCs w:val="23"/>
        </w:rPr>
        <w:t>5.2E: Liquidity</w:t>
      </w:r>
      <w:r w:rsidR="00C4046D">
        <w:rPr>
          <w:rFonts w:cs="Arial"/>
          <w:b/>
          <w:bCs/>
          <w:color w:val="231F20"/>
          <w:w w:val="105"/>
          <w:sz w:val="23"/>
          <w:szCs w:val="23"/>
        </w:rPr>
        <w:t xml:space="preserve"> </w:t>
      </w:r>
      <w:r>
        <w:rPr>
          <w:rFonts w:cs="Arial"/>
          <w:b/>
          <w:bCs/>
          <w:color w:val="231F20"/>
          <w:w w:val="105"/>
          <w:sz w:val="23"/>
          <w:szCs w:val="23"/>
        </w:rPr>
        <w:t>risk</w:t>
      </w:r>
    </w:p>
    <w:p w:rsidR="00F40401" w:rsidRDefault="00F40401">
      <w:pPr>
        <w:pStyle w:val="BodyText"/>
        <w:kinsoku w:val="0"/>
        <w:overflowPunct w:val="0"/>
        <w:spacing w:before="121" w:line="252" w:lineRule="auto"/>
        <w:ind w:left="254" w:right="526"/>
        <w:rPr>
          <w:rFonts w:cs="Arial"/>
          <w:color w:val="231F20"/>
          <w:w w:val="105"/>
          <w:szCs w:val="17"/>
        </w:rPr>
      </w:pPr>
      <w:r>
        <w:rPr>
          <w:rFonts w:cs="Arial"/>
          <w:color w:val="231F20"/>
          <w:w w:val="105"/>
          <w:szCs w:val="17"/>
        </w:rPr>
        <w:t>The Commission's financial liabilities comprise trade creditors, research project creditors, and other payables. The exposure to liquidity risk is based on the notion that the Commission will encounter difficulty in meeting its obligations on its financial liabilities. This is highly unlikely due to Commonwealth, State and Territory government funding, the Commission's ability to draw down on cash reserves, and internal policies and procedures put in place to ensure there are appropriate resources to meet its financial obligations.</w:t>
      </w:r>
    </w:p>
    <w:p w:rsidR="00F40401" w:rsidRDefault="00F40401">
      <w:pPr>
        <w:pStyle w:val="BodyText"/>
        <w:kinsoku w:val="0"/>
        <w:overflowPunct w:val="0"/>
        <w:spacing w:before="157" w:line="252" w:lineRule="auto"/>
        <w:ind w:left="254" w:right="563"/>
        <w:rPr>
          <w:rFonts w:cs="Arial"/>
          <w:color w:val="231F20"/>
          <w:w w:val="105"/>
          <w:szCs w:val="17"/>
        </w:rPr>
      </w:pPr>
      <w:r>
        <w:rPr>
          <w:rFonts w:cs="Arial"/>
          <w:color w:val="231F20"/>
          <w:w w:val="105"/>
          <w:szCs w:val="17"/>
        </w:rPr>
        <w:t>The Commission manages liquidity risk by ensuring all financial liabilities are paid in accordance with terms and conditions on demand. In addition, the Commission has no past experience of defaults in its current and prior forms.</w:t>
      </w:r>
    </w:p>
    <w:p w:rsidR="00F40401" w:rsidRDefault="00F40401">
      <w:pPr>
        <w:pStyle w:val="BodyText"/>
        <w:kinsoku w:val="0"/>
        <w:overflowPunct w:val="0"/>
        <w:spacing w:before="67" w:after="30"/>
        <w:ind w:left="254"/>
        <w:rPr>
          <w:rFonts w:cs="Arial"/>
          <w:b/>
          <w:bCs/>
          <w:color w:val="231F20"/>
          <w:w w:val="105"/>
          <w:szCs w:val="17"/>
        </w:rPr>
      </w:pPr>
      <w:r>
        <w:rPr>
          <w:rFonts w:cs="Arial"/>
          <w:b/>
          <w:bCs/>
          <w:color w:val="231F20"/>
          <w:w w:val="105"/>
          <w:szCs w:val="17"/>
        </w:rPr>
        <w:t>Maturities for non-derivative financial liabilities 2016:</w:t>
      </w:r>
    </w:p>
    <w:tbl>
      <w:tblPr>
        <w:tblW w:w="0" w:type="auto"/>
        <w:tblInd w:w="148" w:type="dxa"/>
        <w:tblLayout w:type="fixed"/>
        <w:tblCellMar>
          <w:left w:w="0" w:type="dxa"/>
          <w:right w:w="0" w:type="dxa"/>
        </w:tblCellMar>
        <w:tblLook w:val="0000" w:firstRow="0" w:lastRow="0" w:firstColumn="0" w:lastColumn="0" w:noHBand="0" w:noVBand="0"/>
      </w:tblPr>
      <w:tblGrid>
        <w:gridCol w:w="4389"/>
        <w:gridCol w:w="1192"/>
        <w:gridCol w:w="1381"/>
        <w:gridCol w:w="980"/>
      </w:tblGrid>
      <w:tr w:rsidR="00F40401">
        <w:trPr>
          <w:trHeight w:hRule="exact" w:val="514"/>
        </w:trPr>
        <w:tc>
          <w:tcPr>
            <w:tcW w:w="4389" w:type="dxa"/>
            <w:tcBorders>
              <w:top w:val="single" w:sz="3" w:space="0" w:color="231F20"/>
              <w:left w:val="single" w:sz="3" w:space="0" w:color="231F20"/>
              <w:bottom w:val="single" w:sz="3" w:space="0" w:color="231F20"/>
              <w:right w:val="single" w:sz="3" w:space="0" w:color="231F20"/>
            </w:tcBorders>
          </w:tcPr>
          <w:p w:rsidR="00F40401" w:rsidRDefault="00F40401">
            <w:pPr>
              <w:rPr>
                <w:rFonts w:ascii="Times New Roman" w:hAnsi="Times New Roman" w:cs="Times New Roman"/>
              </w:rPr>
            </w:pPr>
          </w:p>
        </w:tc>
        <w:tc>
          <w:tcPr>
            <w:tcW w:w="1192"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5"/>
              <w:ind w:left="101"/>
              <w:rPr>
                <w:b/>
                <w:bCs/>
                <w:color w:val="231F20"/>
                <w:w w:val="105"/>
                <w:sz w:val="17"/>
                <w:szCs w:val="17"/>
              </w:rPr>
            </w:pPr>
            <w:r>
              <w:rPr>
                <w:b/>
                <w:bCs/>
                <w:color w:val="231F20"/>
                <w:w w:val="105"/>
                <w:sz w:val="17"/>
                <w:szCs w:val="17"/>
              </w:rPr>
              <w:t>On demand</w:t>
            </w:r>
          </w:p>
          <w:p w:rsidR="00F40401" w:rsidRDefault="00F40401">
            <w:pPr>
              <w:pStyle w:val="TableParagraph"/>
              <w:kinsoku w:val="0"/>
              <w:overflowPunct w:val="0"/>
              <w:spacing w:before="55"/>
              <w:ind w:left="641"/>
              <w:rPr>
                <w:rFonts w:ascii="Times New Roman" w:hAnsi="Times New Roman" w:cs="Times New Roman"/>
              </w:rPr>
            </w:pPr>
            <w:r>
              <w:rPr>
                <w:b/>
                <w:bCs/>
                <w:color w:val="231F20"/>
                <w:w w:val="105"/>
                <w:sz w:val="17"/>
                <w:szCs w:val="17"/>
              </w:rPr>
              <w:t>$'000</w:t>
            </w:r>
          </w:p>
        </w:tc>
        <w:tc>
          <w:tcPr>
            <w:tcW w:w="1381"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5"/>
              <w:ind w:left="163"/>
              <w:rPr>
                <w:b/>
                <w:bCs/>
                <w:color w:val="231F20"/>
                <w:w w:val="105"/>
                <w:sz w:val="17"/>
                <w:szCs w:val="17"/>
              </w:rPr>
            </w:pPr>
            <w:r>
              <w:rPr>
                <w:b/>
                <w:bCs/>
                <w:color w:val="231F20"/>
                <w:w w:val="105"/>
                <w:sz w:val="17"/>
                <w:szCs w:val="17"/>
              </w:rPr>
              <w:t>Within 1 year</w:t>
            </w:r>
          </w:p>
          <w:p w:rsidR="00F40401" w:rsidRDefault="00F40401">
            <w:pPr>
              <w:pStyle w:val="TableParagraph"/>
              <w:kinsoku w:val="0"/>
              <w:overflowPunct w:val="0"/>
              <w:spacing w:before="55"/>
              <w:ind w:left="831"/>
              <w:rPr>
                <w:rFonts w:ascii="Times New Roman" w:hAnsi="Times New Roman" w:cs="Times New Roman"/>
              </w:rPr>
            </w:pPr>
            <w:r>
              <w:rPr>
                <w:b/>
                <w:bCs/>
                <w:color w:val="231F20"/>
                <w:w w:val="105"/>
                <w:sz w:val="17"/>
                <w:szCs w:val="17"/>
              </w:rPr>
              <w:t>$'000</w:t>
            </w:r>
          </w:p>
        </w:tc>
        <w:tc>
          <w:tcPr>
            <w:tcW w:w="980"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5"/>
              <w:ind w:left="445"/>
              <w:rPr>
                <w:b/>
                <w:bCs/>
                <w:color w:val="231F20"/>
                <w:w w:val="105"/>
                <w:sz w:val="17"/>
                <w:szCs w:val="17"/>
              </w:rPr>
            </w:pPr>
            <w:r>
              <w:rPr>
                <w:b/>
                <w:bCs/>
                <w:color w:val="231F20"/>
                <w:w w:val="105"/>
                <w:sz w:val="17"/>
                <w:szCs w:val="17"/>
              </w:rPr>
              <w:t>Total</w:t>
            </w:r>
          </w:p>
          <w:p w:rsidR="00F40401" w:rsidRDefault="00F40401">
            <w:pPr>
              <w:pStyle w:val="TableParagraph"/>
              <w:kinsoku w:val="0"/>
              <w:overflowPunct w:val="0"/>
              <w:spacing w:before="55"/>
              <w:ind w:left="431"/>
              <w:rPr>
                <w:rFonts w:ascii="Times New Roman" w:hAnsi="Times New Roman" w:cs="Times New Roman"/>
              </w:rPr>
            </w:pPr>
            <w:r>
              <w:rPr>
                <w:b/>
                <w:bCs/>
                <w:color w:val="231F20"/>
                <w:w w:val="105"/>
                <w:sz w:val="17"/>
                <w:szCs w:val="17"/>
              </w:rPr>
              <w:t>$'000</w:t>
            </w:r>
          </w:p>
        </w:tc>
      </w:tr>
      <w:tr w:rsidR="00F40401">
        <w:trPr>
          <w:trHeight w:hRule="exact" w:val="261"/>
        </w:trPr>
        <w:tc>
          <w:tcPr>
            <w:tcW w:w="4389"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5"/>
              <w:ind w:left="101"/>
              <w:rPr>
                <w:rFonts w:ascii="Times New Roman" w:hAnsi="Times New Roman" w:cs="Times New Roman"/>
              </w:rPr>
            </w:pPr>
            <w:r>
              <w:rPr>
                <w:b/>
                <w:bCs/>
                <w:color w:val="231F20"/>
                <w:w w:val="105"/>
                <w:sz w:val="17"/>
                <w:szCs w:val="17"/>
              </w:rPr>
              <w:t>Other financial liabilities</w:t>
            </w:r>
          </w:p>
        </w:tc>
        <w:tc>
          <w:tcPr>
            <w:tcW w:w="1192" w:type="dxa"/>
            <w:tcBorders>
              <w:top w:val="single" w:sz="3" w:space="0" w:color="231F20"/>
              <w:left w:val="single" w:sz="3" w:space="0" w:color="231F20"/>
              <w:bottom w:val="single" w:sz="3" w:space="0" w:color="231F20"/>
              <w:right w:val="single" w:sz="3" w:space="0" w:color="231F20"/>
            </w:tcBorders>
          </w:tcPr>
          <w:p w:rsidR="00F40401" w:rsidRDefault="00F40401">
            <w:pPr>
              <w:rPr>
                <w:rFonts w:ascii="Times New Roman" w:hAnsi="Times New Roman" w:cs="Times New Roman"/>
              </w:rPr>
            </w:pPr>
          </w:p>
        </w:tc>
        <w:tc>
          <w:tcPr>
            <w:tcW w:w="1381" w:type="dxa"/>
            <w:tcBorders>
              <w:top w:val="single" w:sz="3" w:space="0" w:color="231F20"/>
              <w:left w:val="single" w:sz="3" w:space="0" w:color="231F20"/>
              <w:bottom w:val="single" w:sz="3" w:space="0" w:color="231F20"/>
              <w:right w:val="single" w:sz="3" w:space="0" w:color="231F20"/>
            </w:tcBorders>
          </w:tcPr>
          <w:p w:rsidR="00F40401" w:rsidRDefault="00F40401">
            <w:pPr>
              <w:rPr>
                <w:rFonts w:ascii="Times New Roman" w:hAnsi="Times New Roman" w:cs="Times New Roman"/>
              </w:rPr>
            </w:pPr>
          </w:p>
        </w:tc>
        <w:tc>
          <w:tcPr>
            <w:tcW w:w="980" w:type="dxa"/>
            <w:tcBorders>
              <w:top w:val="single" w:sz="3" w:space="0" w:color="231F20"/>
              <w:left w:val="single" w:sz="3" w:space="0" w:color="231F20"/>
              <w:bottom w:val="single" w:sz="3" w:space="0" w:color="231F20"/>
              <w:right w:val="single" w:sz="3" w:space="0" w:color="231F20"/>
            </w:tcBorders>
          </w:tcPr>
          <w:p w:rsidR="00F40401" w:rsidRDefault="00F40401">
            <w:pPr>
              <w:rPr>
                <w:rFonts w:ascii="Times New Roman" w:hAnsi="Times New Roman" w:cs="Times New Roman"/>
              </w:rPr>
            </w:pPr>
          </w:p>
        </w:tc>
      </w:tr>
      <w:tr w:rsidR="00F40401">
        <w:trPr>
          <w:trHeight w:hRule="exact" w:val="261"/>
        </w:trPr>
        <w:tc>
          <w:tcPr>
            <w:tcW w:w="4389"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left="279"/>
              <w:rPr>
                <w:rFonts w:ascii="Times New Roman" w:hAnsi="Times New Roman" w:cs="Times New Roman"/>
              </w:rPr>
            </w:pPr>
            <w:r>
              <w:rPr>
                <w:color w:val="231F20"/>
                <w:w w:val="105"/>
                <w:sz w:val="17"/>
                <w:szCs w:val="17"/>
              </w:rPr>
              <w:t>Suppliers</w:t>
            </w:r>
          </w:p>
        </w:tc>
        <w:tc>
          <w:tcPr>
            <w:tcW w:w="1192"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5"/>
              <w:ind w:right="99"/>
              <w:jc w:val="right"/>
              <w:rPr>
                <w:rFonts w:ascii="Times New Roman" w:hAnsi="Times New Roman" w:cs="Times New Roman"/>
              </w:rPr>
            </w:pPr>
            <w:r>
              <w:rPr>
                <w:b/>
                <w:bCs/>
                <w:color w:val="231F20"/>
                <w:w w:val="104"/>
                <w:sz w:val="17"/>
                <w:szCs w:val="17"/>
              </w:rPr>
              <w:t>-</w:t>
            </w:r>
          </w:p>
        </w:tc>
        <w:tc>
          <w:tcPr>
            <w:tcW w:w="1381"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5"/>
              <w:ind w:right="97"/>
              <w:jc w:val="right"/>
              <w:rPr>
                <w:rFonts w:ascii="Times New Roman" w:hAnsi="Times New Roman" w:cs="Times New Roman"/>
              </w:rPr>
            </w:pPr>
            <w:r>
              <w:rPr>
                <w:b/>
                <w:bCs/>
                <w:color w:val="231F20"/>
                <w:sz w:val="17"/>
                <w:szCs w:val="17"/>
              </w:rPr>
              <w:t>3,031</w:t>
            </w:r>
          </w:p>
        </w:tc>
        <w:tc>
          <w:tcPr>
            <w:tcW w:w="980"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5"/>
              <w:ind w:right="97"/>
              <w:jc w:val="right"/>
              <w:rPr>
                <w:rFonts w:ascii="Times New Roman" w:hAnsi="Times New Roman" w:cs="Times New Roman"/>
              </w:rPr>
            </w:pPr>
            <w:r>
              <w:rPr>
                <w:b/>
                <w:bCs/>
                <w:color w:val="231F20"/>
                <w:sz w:val="17"/>
                <w:szCs w:val="17"/>
              </w:rPr>
              <w:t>3,031</w:t>
            </w:r>
          </w:p>
        </w:tc>
      </w:tr>
      <w:tr w:rsidR="00F40401">
        <w:trPr>
          <w:trHeight w:hRule="exact" w:val="263"/>
        </w:trPr>
        <w:tc>
          <w:tcPr>
            <w:tcW w:w="4389"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7"/>
              <w:ind w:left="101"/>
              <w:rPr>
                <w:rFonts w:ascii="Times New Roman" w:hAnsi="Times New Roman" w:cs="Times New Roman"/>
              </w:rPr>
            </w:pPr>
            <w:r>
              <w:rPr>
                <w:b/>
                <w:bCs/>
                <w:color w:val="231F20"/>
                <w:w w:val="105"/>
                <w:sz w:val="17"/>
                <w:szCs w:val="17"/>
              </w:rPr>
              <w:t>Total</w:t>
            </w:r>
          </w:p>
        </w:tc>
        <w:tc>
          <w:tcPr>
            <w:tcW w:w="1192"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7"/>
              <w:ind w:right="99"/>
              <w:jc w:val="right"/>
              <w:rPr>
                <w:rFonts w:ascii="Times New Roman" w:hAnsi="Times New Roman" w:cs="Times New Roman"/>
              </w:rPr>
            </w:pPr>
            <w:r>
              <w:rPr>
                <w:b/>
                <w:bCs/>
                <w:color w:val="231F20"/>
                <w:w w:val="104"/>
                <w:sz w:val="17"/>
                <w:szCs w:val="17"/>
              </w:rPr>
              <w:t>-</w:t>
            </w:r>
          </w:p>
        </w:tc>
        <w:tc>
          <w:tcPr>
            <w:tcW w:w="1381"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7"/>
              <w:ind w:right="97"/>
              <w:jc w:val="right"/>
              <w:rPr>
                <w:rFonts w:ascii="Times New Roman" w:hAnsi="Times New Roman" w:cs="Times New Roman"/>
              </w:rPr>
            </w:pPr>
            <w:r>
              <w:rPr>
                <w:b/>
                <w:bCs/>
                <w:color w:val="231F20"/>
                <w:sz w:val="17"/>
                <w:szCs w:val="17"/>
              </w:rPr>
              <w:t>3,031</w:t>
            </w:r>
          </w:p>
        </w:tc>
        <w:tc>
          <w:tcPr>
            <w:tcW w:w="980"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27"/>
              <w:ind w:right="97"/>
              <w:jc w:val="right"/>
              <w:rPr>
                <w:rFonts w:ascii="Times New Roman" w:hAnsi="Times New Roman" w:cs="Times New Roman"/>
              </w:rPr>
            </w:pPr>
            <w:r>
              <w:rPr>
                <w:b/>
                <w:bCs/>
                <w:color w:val="231F20"/>
                <w:sz w:val="17"/>
                <w:szCs w:val="17"/>
              </w:rPr>
              <w:t>3,031</w:t>
            </w:r>
          </w:p>
        </w:tc>
      </w:tr>
    </w:tbl>
    <w:p w:rsidR="00F40401" w:rsidRDefault="00F40401">
      <w:pPr>
        <w:pStyle w:val="BodyText"/>
        <w:kinsoku w:val="0"/>
        <w:overflowPunct w:val="0"/>
        <w:spacing w:before="7"/>
        <w:rPr>
          <w:rFonts w:cs="Arial"/>
          <w:b/>
          <w:bCs/>
          <w:sz w:val="16"/>
          <w:szCs w:val="16"/>
        </w:rPr>
      </w:pPr>
    </w:p>
    <w:p w:rsidR="00F40401" w:rsidRDefault="00F40401">
      <w:pPr>
        <w:pStyle w:val="BodyText"/>
        <w:kinsoku w:val="0"/>
        <w:overflowPunct w:val="0"/>
        <w:spacing w:before="85" w:after="33"/>
        <w:ind w:left="254"/>
        <w:rPr>
          <w:rFonts w:cs="Arial"/>
          <w:b/>
          <w:bCs/>
          <w:color w:val="231F20"/>
          <w:w w:val="105"/>
          <w:szCs w:val="17"/>
        </w:rPr>
      </w:pPr>
      <w:r>
        <w:rPr>
          <w:rFonts w:cs="Arial"/>
          <w:b/>
          <w:bCs/>
          <w:color w:val="231F20"/>
          <w:w w:val="105"/>
          <w:szCs w:val="17"/>
        </w:rPr>
        <w:t>Maturities for non-derivative financial liabilities 2015:</w:t>
      </w:r>
    </w:p>
    <w:tbl>
      <w:tblPr>
        <w:tblW w:w="0" w:type="auto"/>
        <w:tblInd w:w="148" w:type="dxa"/>
        <w:tblLayout w:type="fixed"/>
        <w:tblCellMar>
          <w:left w:w="0" w:type="dxa"/>
          <w:right w:w="0" w:type="dxa"/>
        </w:tblCellMar>
        <w:tblLook w:val="0000" w:firstRow="0" w:lastRow="0" w:firstColumn="0" w:lastColumn="0" w:noHBand="0" w:noVBand="0"/>
      </w:tblPr>
      <w:tblGrid>
        <w:gridCol w:w="4389"/>
        <w:gridCol w:w="1192"/>
        <w:gridCol w:w="1381"/>
        <w:gridCol w:w="980"/>
      </w:tblGrid>
      <w:tr w:rsidR="00F40401">
        <w:trPr>
          <w:trHeight w:hRule="exact" w:val="512"/>
        </w:trPr>
        <w:tc>
          <w:tcPr>
            <w:tcW w:w="4389" w:type="dxa"/>
            <w:tcBorders>
              <w:top w:val="single" w:sz="3" w:space="0" w:color="231F20"/>
              <w:left w:val="single" w:sz="3" w:space="0" w:color="231F20"/>
              <w:bottom w:val="single" w:sz="3" w:space="0" w:color="231F20"/>
              <w:right w:val="single" w:sz="3" w:space="0" w:color="231F20"/>
            </w:tcBorders>
          </w:tcPr>
          <w:p w:rsidR="00F40401" w:rsidRDefault="00F40401">
            <w:pPr>
              <w:rPr>
                <w:rFonts w:ascii="Times New Roman" w:hAnsi="Times New Roman" w:cs="Times New Roman"/>
              </w:rPr>
            </w:pPr>
          </w:p>
        </w:tc>
        <w:tc>
          <w:tcPr>
            <w:tcW w:w="1192"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left="151"/>
              <w:rPr>
                <w:color w:val="231F20"/>
                <w:w w:val="105"/>
                <w:sz w:val="17"/>
                <w:szCs w:val="17"/>
              </w:rPr>
            </w:pPr>
            <w:r>
              <w:rPr>
                <w:color w:val="231F20"/>
                <w:w w:val="105"/>
                <w:sz w:val="17"/>
                <w:szCs w:val="17"/>
              </w:rPr>
              <w:t>On demand</w:t>
            </w:r>
          </w:p>
          <w:p w:rsidR="00F40401" w:rsidRDefault="00F40401">
            <w:pPr>
              <w:pStyle w:val="TableParagraph"/>
              <w:kinsoku w:val="0"/>
              <w:overflowPunct w:val="0"/>
              <w:spacing w:before="55"/>
              <w:ind w:left="651"/>
              <w:rPr>
                <w:rFonts w:ascii="Times New Roman" w:hAnsi="Times New Roman" w:cs="Times New Roman"/>
              </w:rPr>
            </w:pPr>
            <w:r>
              <w:rPr>
                <w:color w:val="231F20"/>
                <w:w w:val="105"/>
                <w:sz w:val="17"/>
                <w:szCs w:val="17"/>
              </w:rPr>
              <w:t>$'000</w:t>
            </w:r>
          </w:p>
        </w:tc>
        <w:tc>
          <w:tcPr>
            <w:tcW w:w="1381"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left="232"/>
              <w:rPr>
                <w:color w:val="231F20"/>
                <w:w w:val="105"/>
                <w:sz w:val="17"/>
                <w:szCs w:val="17"/>
              </w:rPr>
            </w:pPr>
            <w:r>
              <w:rPr>
                <w:color w:val="231F20"/>
                <w:w w:val="105"/>
                <w:sz w:val="17"/>
                <w:szCs w:val="17"/>
              </w:rPr>
              <w:t>Within 1 year</w:t>
            </w:r>
          </w:p>
          <w:p w:rsidR="00F40401" w:rsidRDefault="00F40401">
            <w:pPr>
              <w:pStyle w:val="TableParagraph"/>
              <w:kinsoku w:val="0"/>
              <w:overflowPunct w:val="0"/>
              <w:spacing w:before="55"/>
              <w:ind w:left="840"/>
              <w:rPr>
                <w:rFonts w:ascii="Times New Roman" w:hAnsi="Times New Roman" w:cs="Times New Roman"/>
              </w:rPr>
            </w:pPr>
            <w:r>
              <w:rPr>
                <w:color w:val="231F20"/>
                <w:w w:val="105"/>
                <w:sz w:val="17"/>
                <w:szCs w:val="17"/>
              </w:rPr>
              <w:t>$'000</w:t>
            </w:r>
          </w:p>
        </w:tc>
        <w:tc>
          <w:tcPr>
            <w:tcW w:w="980"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left="473"/>
              <w:rPr>
                <w:color w:val="231F20"/>
                <w:w w:val="105"/>
                <w:sz w:val="17"/>
                <w:szCs w:val="17"/>
              </w:rPr>
            </w:pPr>
            <w:r>
              <w:rPr>
                <w:color w:val="231F20"/>
                <w:w w:val="105"/>
                <w:sz w:val="17"/>
                <w:szCs w:val="17"/>
              </w:rPr>
              <w:t>Total</w:t>
            </w:r>
          </w:p>
          <w:p w:rsidR="00F40401" w:rsidRDefault="00F40401">
            <w:pPr>
              <w:pStyle w:val="TableParagraph"/>
              <w:kinsoku w:val="0"/>
              <w:overflowPunct w:val="0"/>
              <w:spacing w:before="55"/>
              <w:ind w:left="440"/>
              <w:rPr>
                <w:rFonts w:ascii="Times New Roman" w:hAnsi="Times New Roman" w:cs="Times New Roman"/>
              </w:rPr>
            </w:pPr>
            <w:r>
              <w:rPr>
                <w:color w:val="231F20"/>
                <w:w w:val="105"/>
                <w:sz w:val="17"/>
                <w:szCs w:val="17"/>
              </w:rPr>
              <w:t>$'000</w:t>
            </w:r>
          </w:p>
        </w:tc>
      </w:tr>
      <w:tr w:rsidR="00F40401">
        <w:trPr>
          <w:trHeight w:hRule="exact" w:val="263"/>
        </w:trPr>
        <w:tc>
          <w:tcPr>
            <w:tcW w:w="4389"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left="101"/>
              <w:rPr>
                <w:rFonts w:ascii="Times New Roman" w:hAnsi="Times New Roman" w:cs="Times New Roman"/>
              </w:rPr>
            </w:pPr>
            <w:r>
              <w:rPr>
                <w:color w:val="231F20"/>
                <w:w w:val="105"/>
                <w:sz w:val="17"/>
                <w:szCs w:val="17"/>
              </w:rPr>
              <w:t>Other financial liabilities</w:t>
            </w:r>
          </w:p>
        </w:tc>
        <w:tc>
          <w:tcPr>
            <w:tcW w:w="1192" w:type="dxa"/>
            <w:tcBorders>
              <w:top w:val="single" w:sz="3" w:space="0" w:color="231F20"/>
              <w:left w:val="single" w:sz="3" w:space="0" w:color="231F20"/>
              <w:bottom w:val="single" w:sz="3" w:space="0" w:color="231F20"/>
              <w:right w:val="single" w:sz="3" w:space="0" w:color="231F20"/>
            </w:tcBorders>
          </w:tcPr>
          <w:p w:rsidR="00F40401" w:rsidRDefault="00F40401">
            <w:pPr>
              <w:rPr>
                <w:rFonts w:ascii="Times New Roman" w:hAnsi="Times New Roman" w:cs="Times New Roman"/>
              </w:rPr>
            </w:pPr>
          </w:p>
        </w:tc>
        <w:tc>
          <w:tcPr>
            <w:tcW w:w="1381" w:type="dxa"/>
            <w:tcBorders>
              <w:top w:val="single" w:sz="3" w:space="0" w:color="231F20"/>
              <w:left w:val="single" w:sz="3" w:space="0" w:color="231F20"/>
              <w:bottom w:val="single" w:sz="3" w:space="0" w:color="231F20"/>
              <w:right w:val="single" w:sz="3" w:space="0" w:color="231F20"/>
            </w:tcBorders>
          </w:tcPr>
          <w:p w:rsidR="00F40401" w:rsidRDefault="00F40401">
            <w:pPr>
              <w:rPr>
                <w:rFonts w:ascii="Times New Roman" w:hAnsi="Times New Roman" w:cs="Times New Roman"/>
              </w:rPr>
            </w:pPr>
          </w:p>
        </w:tc>
        <w:tc>
          <w:tcPr>
            <w:tcW w:w="980" w:type="dxa"/>
            <w:tcBorders>
              <w:top w:val="single" w:sz="3" w:space="0" w:color="231F20"/>
              <w:left w:val="single" w:sz="3" w:space="0" w:color="231F20"/>
              <w:bottom w:val="single" w:sz="3" w:space="0" w:color="231F20"/>
              <w:right w:val="single" w:sz="3" w:space="0" w:color="231F20"/>
            </w:tcBorders>
          </w:tcPr>
          <w:p w:rsidR="00F40401" w:rsidRDefault="00F40401">
            <w:pPr>
              <w:rPr>
                <w:rFonts w:ascii="Times New Roman" w:hAnsi="Times New Roman" w:cs="Times New Roman"/>
              </w:rPr>
            </w:pPr>
          </w:p>
        </w:tc>
      </w:tr>
      <w:tr w:rsidR="00F40401">
        <w:trPr>
          <w:trHeight w:hRule="exact" w:val="261"/>
        </w:trPr>
        <w:tc>
          <w:tcPr>
            <w:tcW w:w="4389"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left="279"/>
              <w:rPr>
                <w:rFonts w:ascii="Times New Roman" w:hAnsi="Times New Roman" w:cs="Times New Roman"/>
              </w:rPr>
            </w:pPr>
            <w:r>
              <w:rPr>
                <w:color w:val="231F20"/>
                <w:w w:val="105"/>
                <w:sz w:val="17"/>
                <w:szCs w:val="17"/>
              </w:rPr>
              <w:t>Suppliers</w:t>
            </w:r>
          </w:p>
        </w:tc>
        <w:tc>
          <w:tcPr>
            <w:tcW w:w="1192"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right="101"/>
              <w:jc w:val="right"/>
              <w:rPr>
                <w:rFonts w:ascii="Times New Roman" w:hAnsi="Times New Roman" w:cs="Times New Roman"/>
              </w:rPr>
            </w:pPr>
            <w:r>
              <w:rPr>
                <w:color w:val="231F20"/>
                <w:w w:val="104"/>
                <w:sz w:val="17"/>
                <w:szCs w:val="17"/>
              </w:rPr>
              <w:t>-</w:t>
            </w:r>
          </w:p>
        </w:tc>
        <w:tc>
          <w:tcPr>
            <w:tcW w:w="1381"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right="97"/>
              <w:jc w:val="right"/>
              <w:rPr>
                <w:rFonts w:ascii="Times New Roman" w:hAnsi="Times New Roman" w:cs="Times New Roman"/>
              </w:rPr>
            </w:pPr>
            <w:r>
              <w:rPr>
                <w:color w:val="231F20"/>
                <w:sz w:val="17"/>
                <w:szCs w:val="17"/>
              </w:rPr>
              <w:t>3,479</w:t>
            </w:r>
          </w:p>
        </w:tc>
        <w:tc>
          <w:tcPr>
            <w:tcW w:w="980"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right="97"/>
              <w:jc w:val="right"/>
              <w:rPr>
                <w:rFonts w:ascii="Times New Roman" w:hAnsi="Times New Roman" w:cs="Times New Roman"/>
              </w:rPr>
            </w:pPr>
            <w:r>
              <w:rPr>
                <w:color w:val="231F20"/>
                <w:sz w:val="17"/>
                <w:szCs w:val="17"/>
              </w:rPr>
              <w:t>3,479</w:t>
            </w:r>
          </w:p>
        </w:tc>
      </w:tr>
      <w:tr w:rsidR="00F40401">
        <w:trPr>
          <w:trHeight w:hRule="exact" w:val="261"/>
        </w:trPr>
        <w:tc>
          <w:tcPr>
            <w:tcW w:w="4389"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left="101"/>
              <w:rPr>
                <w:rFonts w:ascii="Times New Roman" w:hAnsi="Times New Roman" w:cs="Times New Roman"/>
              </w:rPr>
            </w:pPr>
            <w:r>
              <w:rPr>
                <w:color w:val="231F20"/>
                <w:w w:val="105"/>
                <w:sz w:val="17"/>
                <w:szCs w:val="17"/>
              </w:rPr>
              <w:t>Total</w:t>
            </w:r>
          </w:p>
        </w:tc>
        <w:tc>
          <w:tcPr>
            <w:tcW w:w="1192"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right="101"/>
              <w:jc w:val="right"/>
              <w:rPr>
                <w:rFonts w:ascii="Times New Roman" w:hAnsi="Times New Roman" w:cs="Times New Roman"/>
              </w:rPr>
            </w:pPr>
            <w:r>
              <w:rPr>
                <w:color w:val="231F20"/>
                <w:w w:val="104"/>
                <w:sz w:val="17"/>
                <w:szCs w:val="17"/>
              </w:rPr>
              <w:t>-</w:t>
            </w:r>
          </w:p>
        </w:tc>
        <w:tc>
          <w:tcPr>
            <w:tcW w:w="1381"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right="97"/>
              <w:jc w:val="right"/>
              <w:rPr>
                <w:rFonts w:ascii="Times New Roman" w:hAnsi="Times New Roman" w:cs="Times New Roman"/>
              </w:rPr>
            </w:pPr>
            <w:r>
              <w:rPr>
                <w:color w:val="231F20"/>
                <w:sz w:val="17"/>
                <w:szCs w:val="17"/>
              </w:rPr>
              <w:t>3,479</w:t>
            </w:r>
          </w:p>
        </w:tc>
        <w:tc>
          <w:tcPr>
            <w:tcW w:w="980" w:type="dxa"/>
            <w:tcBorders>
              <w:top w:val="single" w:sz="3" w:space="0" w:color="231F20"/>
              <w:left w:val="single" w:sz="3" w:space="0" w:color="231F20"/>
              <w:bottom w:val="single" w:sz="3" w:space="0" w:color="231F20"/>
              <w:right w:val="single" w:sz="3" w:space="0" w:color="231F20"/>
            </w:tcBorders>
          </w:tcPr>
          <w:p w:rsidR="00F40401" w:rsidRDefault="00F40401">
            <w:pPr>
              <w:pStyle w:val="TableParagraph"/>
              <w:kinsoku w:val="0"/>
              <w:overflowPunct w:val="0"/>
              <w:spacing w:before="30"/>
              <w:ind w:right="97"/>
              <w:jc w:val="right"/>
              <w:rPr>
                <w:rFonts w:ascii="Times New Roman" w:hAnsi="Times New Roman" w:cs="Times New Roman"/>
              </w:rPr>
            </w:pPr>
            <w:r>
              <w:rPr>
                <w:color w:val="231F20"/>
                <w:sz w:val="17"/>
                <w:szCs w:val="17"/>
              </w:rPr>
              <w:t>3,479</w:t>
            </w:r>
          </w:p>
        </w:tc>
      </w:tr>
    </w:tbl>
    <w:p w:rsidR="00F40401" w:rsidRDefault="00F40401">
      <w:pPr>
        <w:pStyle w:val="BodyText"/>
        <w:kinsoku w:val="0"/>
        <w:overflowPunct w:val="0"/>
        <w:spacing w:before="123"/>
        <w:ind w:left="309"/>
        <w:rPr>
          <w:rFonts w:cs="Arial"/>
          <w:b/>
          <w:bCs/>
          <w:color w:val="231F20"/>
          <w:w w:val="105"/>
          <w:sz w:val="23"/>
          <w:szCs w:val="23"/>
        </w:rPr>
      </w:pPr>
      <w:r>
        <w:rPr>
          <w:rFonts w:cs="Arial"/>
          <w:b/>
          <w:bCs/>
          <w:color w:val="231F20"/>
          <w:w w:val="105"/>
          <w:sz w:val="23"/>
          <w:szCs w:val="23"/>
        </w:rPr>
        <w:t>5.2F: Market risk</w:t>
      </w:r>
    </w:p>
    <w:p w:rsidR="00F40401" w:rsidRDefault="00F40401">
      <w:pPr>
        <w:pStyle w:val="BodyText"/>
        <w:kinsoku w:val="0"/>
        <w:overflowPunct w:val="0"/>
        <w:spacing w:before="5"/>
        <w:rPr>
          <w:rFonts w:cs="Arial"/>
          <w:b/>
          <w:bCs/>
          <w:sz w:val="15"/>
          <w:szCs w:val="15"/>
        </w:rPr>
      </w:pPr>
    </w:p>
    <w:p w:rsidR="00F40401" w:rsidRDefault="00F40401">
      <w:pPr>
        <w:pStyle w:val="BodyText"/>
        <w:kinsoku w:val="0"/>
        <w:overflowPunct w:val="0"/>
        <w:spacing w:line="249" w:lineRule="auto"/>
        <w:ind w:left="254" w:right="563"/>
        <w:rPr>
          <w:rFonts w:cs="Arial"/>
          <w:color w:val="231F20"/>
          <w:w w:val="105"/>
          <w:szCs w:val="17"/>
        </w:rPr>
      </w:pPr>
      <w:r>
        <w:rPr>
          <w:rFonts w:cs="Arial"/>
          <w:color w:val="231F20"/>
          <w:w w:val="105"/>
          <w:szCs w:val="17"/>
        </w:rPr>
        <w:t>The Commission holds basic financial instruments that do not expose the Commission to certain market risks, such as 'currency risk' or 'other price risk'.</w:t>
      </w:r>
    </w:p>
    <w:p w:rsidR="00F40401" w:rsidRDefault="00F40401">
      <w:pPr>
        <w:pStyle w:val="BodyText"/>
        <w:kinsoku w:val="0"/>
        <w:overflowPunct w:val="0"/>
        <w:spacing w:before="95" w:line="252" w:lineRule="auto"/>
        <w:ind w:left="254" w:right="417"/>
        <w:rPr>
          <w:rFonts w:cs="Arial"/>
          <w:color w:val="231F20"/>
          <w:w w:val="105"/>
          <w:szCs w:val="17"/>
        </w:rPr>
      </w:pPr>
      <w:r>
        <w:rPr>
          <w:rFonts w:cs="Arial"/>
          <w:color w:val="231F20"/>
          <w:w w:val="105"/>
          <w:szCs w:val="17"/>
        </w:rPr>
        <w:t>The only interest-bearing items on the statement of financial position were the cash and cash equivalents, which bear interest at prevailing bank interest rates. Their values do not fluctuate due to changes in the market interest rate.</w:t>
      </w:r>
    </w:p>
    <w:p w:rsidR="00F40401" w:rsidRDefault="00F40401">
      <w:pPr>
        <w:pStyle w:val="BodyText"/>
        <w:kinsoku w:val="0"/>
        <w:overflowPunct w:val="0"/>
        <w:spacing w:before="10"/>
        <w:rPr>
          <w:rFonts w:cs="Arial"/>
          <w:sz w:val="12"/>
          <w:szCs w:val="12"/>
        </w:rPr>
      </w:pPr>
    </w:p>
    <w:tbl>
      <w:tblPr>
        <w:tblW w:w="0" w:type="auto"/>
        <w:tblInd w:w="116" w:type="dxa"/>
        <w:tblLayout w:type="fixed"/>
        <w:tblCellMar>
          <w:left w:w="0" w:type="dxa"/>
          <w:right w:w="0" w:type="dxa"/>
        </w:tblCellMar>
        <w:tblLook w:val="0000" w:firstRow="0" w:lastRow="0" w:firstColumn="0" w:lastColumn="0" w:noHBand="0" w:noVBand="0"/>
      </w:tblPr>
      <w:tblGrid>
        <w:gridCol w:w="5440"/>
        <w:gridCol w:w="751"/>
        <w:gridCol w:w="1161"/>
        <w:gridCol w:w="938"/>
      </w:tblGrid>
      <w:tr w:rsidR="00F40401">
        <w:trPr>
          <w:trHeight w:hRule="exact" w:val="767"/>
        </w:trPr>
        <w:tc>
          <w:tcPr>
            <w:tcW w:w="5440" w:type="dxa"/>
            <w:tcBorders>
              <w:top w:val="nil"/>
              <w:left w:val="nil"/>
              <w:bottom w:val="nil"/>
              <w:right w:val="nil"/>
            </w:tcBorders>
          </w:tcPr>
          <w:p w:rsidR="00F40401" w:rsidRDefault="00F40401">
            <w:pPr>
              <w:pStyle w:val="TableParagraph"/>
              <w:kinsoku w:val="0"/>
              <w:overflowPunct w:val="0"/>
              <w:spacing w:before="71"/>
              <w:ind w:left="35"/>
              <w:rPr>
                <w:rFonts w:ascii="Times New Roman" w:hAnsi="Times New Roman" w:cs="Times New Roman"/>
              </w:rPr>
            </w:pPr>
            <w:r>
              <w:rPr>
                <w:b/>
                <w:bCs/>
                <w:color w:val="231F20"/>
                <w:w w:val="105"/>
                <w:sz w:val="27"/>
                <w:szCs w:val="27"/>
              </w:rPr>
              <w:t>5.3 Financial Assets Reconciliation</w:t>
            </w:r>
          </w:p>
        </w:tc>
        <w:tc>
          <w:tcPr>
            <w:tcW w:w="751" w:type="dxa"/>
            <w:tcBorders>
              <w:top w:val="nil"/>
              <w:left w:val="nil"/>
              <w:bottom w:val="nil"/>
              <w:right w:val="nil"/>
            </w:tcBorders>
          </w:tcPr>
          <w:p w:rsidR="00F40401" w:rsidRDefault="00F40401">
            <w:pPr>
              <w:rPr>
                <w:rFonts w:ascii="Times New Roman" w:hAnsi="Times New Roman" w:cs="Times New Roman"/>
              </w:rPr>
            </w:pPr>
          </w:p>
        </w:tc>
        <w:tc>
          <w:tcPr>
            <w:tcW w:w="1161" w:type="dxa"/>
            <w:tcBorders>
              <w:top w:val="nil"/>
              <w:left w:val="nil"/>
              <w:bottom w:val="nil"/>
              <w:right w:val="nil"/>
            </w:tcBorders>
          </w:tcPr>
          <w:p w:rsidR="00F40401" w:rsidRDefault="00F40401">
            <w:pPr>
              <w:pStyle w:val="TableParagraph"/>
              <w:kinsoku w:val="0"/>
              <w:overflowPunct w:val="0"/>
              <w:rPr>
                <w:sz w:val="18"/>
                <w:szCs w:val="18"/>
              </w:rPr>
            </w:pPr>
          </w:p>
          <w:p w:rsidR="00F40401" w:rsidRDefault="00F40401">
            <w:pPr>
              <w:pStyle w:val="TableParagraph"/>
              <w:kinsoku w:val="0"/>
              <w:overflowPunct w:val="0"/>
              <w:rPr>
                <w:sz w:val="18"/>
                <w:szCs w:val="18"/>
              </w:rPr>
            </w:pPr>
          </w:p>
          <w:p w:rsidR="00F40401" w:rsidRDefault="00F40401">
            <w:pPr>
              <w:pStyle w:val="TableParagraph"/>
              <w:kinsoku w:val="0"/>
              <w:overflowPunct w:val="0"/>
              <w:spacing w:before="116"/>
              <w:ind w:right="284"/>
              <w:jc w:val="right"/>
              <w:rPr>
                <w:rFonts w:ascii="Times New Roman" w:hAnsi="Times New Roman" w:cs="Times New Roman"/>
              </w:rPr>
            </w:pPr>
            <w:r>
              <w:rPr>
                <w:b/>
                <w:bCs/>
                <w:color w:val="231F20"/>
                <w:sz w:val="17"/>
                <w:szCs w:val="17"/>
              </w:rPr>
              <w:t>2016</w:t>
            </w:r>
          </w:p>
        </w:tc>
        <w:tc>
          <w:tcPr>
            <w:tcW w:w="938" w:type="dxa"/>
            <w:tcBorders>
              <w:top w:val="nil"/>
              <w:left w:val="nil"/>
              <w:bottom w:val="nil"/>
              <w:right w:val="nil"/>
            </w:tcBorders>
          </w:tcPr>
          <w:p w:rsidR="00F40401" w:rsidRDefault="00F40401">
            <w:pPr>
              <w:pStyle w:val="TableParagraph"/>
              <w:kinsoku w:val="0"/>
              <w:overflowPunct w:val="0"/>
              <w:rPr>
                <w:sz w:val="18"/>
                <w:szCs w:val="18"/>
              </w:rPr>
            </w:pPr>
          </w:p>
          <w:p w:rsidR="00F40401" w:rsidRDefault="00F40401">
            <w:pPr>
              <w:pStyle w:val="TableParagraph"/>
              <w:kinsoku w:val="0"/>
              <w:overflowPunct w:val="0"/>
              <w:rPr>
                <w:sz w:val="18"/>
                <w:szCs w:val="18"/>
              </w:rPr>
            </w:pPr>
          </w:p>
          <w:p w:rsidR="00F40401" w:rsidRDefault="00F40401">
            <w:pPr>
              <w:pStyle w:val="TableParagraph"/>
              <w:kinsoku w:val="0"/>
              <w:overflowPunct w:val="0"/>
              <w:spacing w:before="120"/>
              <w:ind w:right="104"/>
              <w:jc w:val="right"/>
              <w:rPr>
                <w:rFonts w:ascii="Times New Roman" w:hAnsi="Times New Roman" w:cs="Times New Roman"/>
              </w:rPr>
            </w:pPr>
            <w:r>
              <w:rPr>
                <w:color w:val="231F20"/>
                <w:sz w:val="17"/>
                <w:szCs w:val="17"/>
              </w:rPr>
              <w:t>2015</w:t>
            </w:r>
          </w:p>
        </w:tc>
      </w:tr>
      <w:tr w:rsidR="00F40401">
        <w:trPr>
          <w:trHeight w:hRule="exact" w:val="585"/>
        </w:trPr>
        <w:tc>
          <w:tcPr>
            <w:tcW w:w="5440" w:type="dxa"/>
            <w:tcBorders>
              <w:top w:val="nil"/>
              <w:left w:val="nil"/>
              <w:bottom w:val="nil"/>
              <w:right w:val="nil"/>
            </w:tcBorders>
          </w:tcPr>
          <w:p w:rsidR="00F40401" w:rsidRDefault="00F40401">
            <w:pPr>
              <w:pStyle w:val="TableParagraph"/>
              <w:kinsoku w:val="0"/>
              <w:overflowPunct w:val="0"/>
              <w:spacing w:before="2"/>
              <w:rPr>
                <w:sz w:val="21"/>
                <w:szCs w:val="21"/>
              </w:rPr>
            </w:pPr>
          </w:p>
          <w:p w:rsidR="00F40401" w:rsidRDefault="00F40401">
            <w:pPr>
              <w:pStyle w:val="TableParagraph"/>
              <w:kinsoku w:val="0"/>
              <w:overflowPunct w:val="0"/>
              <w:ind w:left="224"/>
              <w:rPr>
                <w:rFonts w:ascii="Times New Roman" w:hAnsi="Times New Roman" w:cs="Times New Roman"/>
              </w:rPr>
            </w:pPr>
            <w:r>
              <w:rPr>
                <w:b/>
                <w:bCs/>
                <w:color w:val="231F20"/>
                <w:w w:val="105"/>
                <w:sz w:val="17"/>
                <w:szCs w:val="17"/>
                <w:u w:val="single"/>
              </w:rPr>
              <w:t>Financial assets</w:t>
            </w:r>
          </w:p>
        </w:tc>
        <w:tc>
          <w:tcPr>
            <w:tcW w:w="751" w:type="dxa"/>
            <w:tcBorders>
              <w:top w:val="nil"/>
              <w:left w:val="nil"/>
              <w:bottom w:val="nil"/>
              <w:right w:val="nil"/>
            </w:tcBorders>
          </w:tcPr>
          <w:p w:rsidR="00F40401" w:rsidRDefault="00F40401">
            <w:pPr>
              <w:pStyle w:val="TableParagraph"/>
              <w:kinsoku w:val="0"/>
              <w:overflowPunct w:val="0"/>
              <w:spacing w:before="23"/>
              <w:ind w:right="128"/>
              <w:jc w:val="right"/>
              <w:rPr>
                <w:rFonts w:ascii="Times New Roman" w:hAnsi="Times New Roman" w:cs="Times New Roman"/>
              </w:rPr>
            </w:pPr>
            <w:r>
              <w:rPr>
                <w:b/>
                <w:bCs/>
                <w:color w:val="231F20"/>
                <w:w w:val="105"/>
                <w:sz w:val="17"/>
                <w:szCs w:val="17"/>
              </w:rPr>
              <w:t>Notes</w:t>
            </w:r>
          </w:p>
        </w:tc>
        <w:tc>
          <w:tcPr>
            <w:tcW w:w="1161" w:type="dxa"/>
            <w:tcBorders>
              <w:top w:val="nil"/>
              <w:left w:val="nil"/>
              <w:bottom w:val="nil"/>
              <w:right w:val="nil"/>
            </w:tcBorders>
          </w:tcPr>
          <w:p w:rsidR="00F40401" w:rsidRDefault="00F40401">
            <w:pPr>
              <w:pStyle w:val="TableParagraph"/>
              <w:kinsoku w:val="0"/>
              <w:overflowPunct w:val="0"/>
              <w:spacing w:before="23"/>
              <w:ind w:right="284"/>
              <w:jc w:val="right"/>
              <w:rPr>
                <w:rFonts w:ascii="Times New Roman" w:hAnsi="Times New Roman" w:cs="Times New Roman"/>
              </w:rPr>
            </w:pPr>
            <w:r>
              <w:rPr>
                <w:b/>
                <w:bCs/>
                <w:color w:val="231F20"/>
                <w:sz w:val="17"/>
                <w:szCs w:val="17"/>
              </w:rPr>
              <w:t>$'000</w:t>
            </w:r>
          </w:p>
        </w:tc>
        <w:tc>
          <w:tcPr>
            <w:tcW w:w="938" w:type="dxa"/>
            <w:tcBorders>
              <w:top w:val="nil"/>
              <w:left w:val="nil"/>
              <w:bottom w:val="nil"/>
              <w:right w:val="nil"/>
            </w:tcBorders>
          </w:tcPr>
          <w:p w:rsidR="00F40401" w:rsidRDefault="00F40401">
            <w:pPr>
              <w:pStyle w:val="TableParagraph"/>
              <w:kinsoku w:val="0"/>
              <w:overflowPunct w:val="0"/>
              <w:spacing w:before="28"/>
              <w:ind w:right="104"/>
              <w:jc w:val="right"/>
              <w:rPr>
                <w:rFonts w:ascii="Times New Roman" w:hAnsi="Times New Roman" w:cs="Times New Roman"/>
              </w:rPr>
            </w:pPr>
            <w:r>
              <w:rPr>
                <w:color w:val="231F20"/>
                <w:w w:val="105"/>
                <w:sz w:val="17"/>
                <w:szCs w:val="17"/>
              </w:rPr>
              <w:t>$'000</w:t>
            </w:r>
          </w:p>
        </w:tc>
      </w:tr>
      <w:tr w:rsidR="00F40401">
        <w:trPr>
          <w:trHeight w:hRule="exact" w:val="360"/>
        </w:trPr>
        <w:tc>
          <w:tcPr>
            <w:tcW w:w="5440" w:type="dxa"/>
            <w:tcBorders>
              <w:top w:val="nil"/>
              <w:left w:val="nil"/>
              <w:bottom w:val="nil"/>
              <w:right w:val="nil"/>
            </w:tcBorders>
          </w:tcPr>
          <w:p w:rsidR="00F40401" w:rsidRDefault="00F40401">
            <w:pPr>
              <w:pStyle w:val="TableParagraph"/>
              <w:kinsoku w:val="0"/>
              <w:overflowPunct w:val="0"/>
              <w:spacing w:before="132"/>
              <w:ind w:left="224"/>
              <w:rPr>
                <w:rFonts w:ascii="Times New Roman" w:hAnsi="Times New Roman" w:cs="Times New Roman"/>
              </w:rPr>
            </w:pPr>
            <w:r>
              <w:rPr>
                <w:b/>
                <w:bCs/>
                <w:color w:val="231F20"/>
                <w:w w:val="105"/>
                <w:sz w:val="17"/>
                <w:szCs w:val="17"/>
              </w:rPr>
              <w:t>Total financial assets as per statement of financial position</w:t>
            </w:r>
          </w:p>
        </w:tc>
        <w:tc>
          <w:tcPr>
            <w:tcW w:w="751" w:type="dxa"/>
            <w:tcBorders>
              <w:top w:val="nil"/>
              <w:left w:val="nil"/>
              <w:bottom w:val="nil"/>
              <w:right w:val="nil"/>
            </w:tcBorders>
          </w:tcPr>
          <w:p w:rsidR="00F40401" w:rsidRDefault="00F40401">
            <w:pPr>
              <w:rPr>
                <w:rFonts w:ascii="Times New Roman" w:hAnsi="Times New Roman" w:cs="Times New Roman"/>
              </w:rPr>
            </w:pPr>
          </w:p>
        </w:tc>
        <w:tc>
          <w:tcPr>
            <w:tcW w:w="1161" w:type="dxa"/>
            <w:tcBorders>
              <w:top w:val="nil"/>
              <w:left w:val="nil"/>
              <w:bottom w:val="nil"/>
              <w:right w:val="nil"/>
            </w:tcBorders>
          </w:tcPr>
          <w:p w:rsidR="00F40401" w:rsidRDefault="00F40401">
            <w:pPr>
              <w:pStyle w:val="TableParagraph"/>
              <w:kinsoku w:val="0"/>
              <w:overflowPunct w:val="0"/>
              <w:spacing w:before="132"/>
              <w:ind w:right="285"/>
              <w:jc w:val="right"/>
              <w:rPr>
                <w:rFonts w:ascii="Times New Roman" w:hAnsi="Times New Roman" w:cs="Times New Roman"/>
              </w:rPr>
            </w:pPr>
            <w:r>
              <w:rPr>
                <w:b/>
                <w:bCs/>
                <w:color w:val="231F20"/>
                <w:w w:val="105"/>
                <w:sz w:val="17"/>
                <w:szCs w:val="17"/>
              </w:rPr>
              <w:t>13,033</w:t>
            </w:r>
          </w:p>
        </w:tc>
        <w:tc>
          <w:tcPr>
            <w:tcW w:w="938" w:type="dxa"/>
            <w:tcBorders>
              <w:top w:val="nil"/>
              <w:left w:val="nil"/>
              <w:bottom w:val="nil"/>
              <w:right w:val="nil"/>
            </w:tcBorders>
          </w:tcPr>
          <w:p w:rsidR="00F40401" w:rsidRDefault="00F40401">
            <w:pPr>
              <w:pStyle w:val="TableParagraph"/>
              <w:kinsoku w:val="0"/>
              <w:overflowPunct w:val="0"/>
              <w:spacing w:before="137"/>
              <w:ind w:right="105"/>
              <w:jc w:val="right"/>
              <w:rPr>
                <w:rFonts w:ascii="Times New Roman" w:hAnsi="Times New Roman" w:cs="Times New Roman"/>
              </w:rPr>
            </w:pPr>
            <w:r>
              <w:rPr>
                <w:color w:val="231F20"/>
                <w:w w:val="105"/>
                <w:sz w:val="17"/>
                <w:szCs w:val="17"/>
              </w:rPr>
              <w:t>16,998</w:t>
            </w:r>
          </w:p>
        </w:tc>
      </w:tr>
      <w:tr w:rsidR="00F40401">
        <w:trPr>
          <w:trHeight w:hRule="exact" w:val="235"/>
        </w:trPr>
        <w:tc>
          <w:tcPr>
            <w:tcW w:w="5440" w:type="dxa"/>
            <w:tcBorders>
              <w:top w:val="nil"/>
              <w:left w:val="nil"/>
              <w:bottom w:val="nil"/>
              <w:right w:val="nil"/>
            </w:tcBorders>
          </w:tcPr>
          <w:p w:rsidR="00F40401" w:rsidRDefault="00F40401">
            <w:pPr>
              <w:pStyle w:val="TableParagraph"/>
              <w:kinsoku w:val="0"/>
              <w:overflowPunct w:val="0"/>
              <w:spacing w:before="14"/>
              <w:ind w:left="224"/>
              <w:rPr>
                <w:rFonts w:ascii="Times New Roman" w:hAnsi="Times New Roman" w:cs="Times New Roman"/>
              </w:rPr>
            </w:pPr>
            <w:r>
              <w:rPr>
                <w:color w:val="231F20"/>
                <w:w w:val="105"/>
                <w:sz w:val="17"/>
                <w:szCs w:val="17"/>
              </w:rPr>
              <w:t>Less: non-financial instrument components:</w:t>
            </w:r>
          </w:p>
        </w:tc>
        <w:tc>
          <w:tcPr>
            <w:tcW w:w="751" w:type="dxa"/>
            <w:tcBorders>
              <w:top w:val="nil"/>
              <w:left w:val="nil"/>
              <w:bottom w:val="nil"/>
              <w:right w:val="nil"/>
            </w:tcBorders>
          </w:tcPr>
          <w:p w:rsidR="00F40401" w:rsidRDefault="00F40401">
            <w:pPr>
              <w:rPr>
                <w:rFonts w:ascii="Times New Roman" w:hAnsi="Times New Roman" w:cs="Times New Roman"/>
              </w:rPr>
            </w:pPr>
          </w:p>
        </w:tc>
        <w:tc>
          <w:tcPr>
            <w:tcW w:w="1161" w:type="dxa"/>
            <w:tcBorders>
              <w:top w:val="nil"/>
              <w:left w:val="nil"/>
              <w:bottom w:val="nil"/>
              <w:right w:val="nil"/>
            </w:tcBorders>
          </w:tcPr>
          <w:p w:rsidR="00F40401" w:rsidRDefault="00F40401">
            <w:pPr>
              <w:rPr>
                <w:rFonts w:ascii="Times New Roman" w:hAnsi="Times New Roman" w:cs="Times New Roman"/>
              </w:rPr>
            </w:pPr>
          </w:p>
        </w:tc>
        <w:tc>
          <w:tcPr>
            <w:tcW w:w="938" w:type="dxa"/>
            <w:tcBorders>
              <w:top w:val="nil"/>
              <w:left w:val="nil"/>
              <w:bottom w:val="nil"/>
              <w:right w:val="nil"/>
            </w:tcBorders>
          </w:tcPr>
          <w:p w:rsidR="00F40401" w:rsidRDefault="00F40401">
            <w:pPr>
              <w:rPr>
                <w:rFonts w:ascii="Times New Roman" w:hAnsi="Times New Roman" w:cs="Times New Roman"/>
              </w:rPr>
            </w:pPr>
          </w:p>
        </w:tc>
      </w:tr>
      <w:tr w:rsidR="00F40401">
        <w:trPr>
          <w:trHeight w:hRule="exact" w:val="235"/>
        </w:trPr>
        <w:tc>
          <w:tcPr>
            <w:tcW w:w="5440" w:type="dxa"/>
            <w:tcBorders>
              <w:top w:val="nil"/>
              <w:left w:val="nil"/>
              <w:bottom w:val="nil"/>
              <w:right w:val="nil"/>
            </w:tcBorders>
          </w:tcPr>
          <w:p w:rsidR="00F40401" w:rsidRDefault="00F40401">
            <w:pPr>
              <w:pStyle w:val="TableParagraph"/>
              <w:kinsoku w:val="0"/>
              <w:overflowPunct w:val="0"/>
              <w:spacing w:before="16"/>
              <w:ind w:left="2273"/>
              <w:rPr>
                <w:rFonts w:ascii="Times New Roman" w:hAnsi="Times New Roman" w:cs="Times New Roman"/>
              </w:rPr>
            </w:pPr>
            <w:r>
              <w:rPr>
                <w:color w:val="231F20"/>
                <w:w w:val="105"/>
                <w:sz w:val="17"/>
                <w:szCs w:val="17"/>
              </w:rPr>
              <w:t>Other receivables</w:t>
            </w:r>
          </w:p>
        </w:tc>
        <w:tc>
          <w:tcPr>
            <w:tcW w:w="751" w:type="dxa"/>
            <w:tcBorders>
              <w:top w:val="nil"/>
              <w:left w:val="nil"/>
              <w:bottom w:val="nil"/>
              <w:right w:val="nil"/>
            </w:tcBorders>
          </w:tcPr>
          <w:p w:rsidR="00F40401" w:rsidRDefault="00F40401">
            <w:pPr>
              <w:pStyle w:val="TableParagraph"/>
              <w:kinsoku w:val="0"/>
              <w:overflowPunct w:val="0"/>
              <w:spacing w:before="33"/>
              <w:ind w:right="192"/>
              <w:jc w:val="right"/>
              <w:rPr>
                <w:rFonts w:ascii="Times New Roman" w:hAnsi="Times New Roman" w:cs="Times New Roman"/>
              </w:rPr>
            </w:pPr>
            <w:r>
              <w:rPr>
                <w:color w:val="231F20"/>
                <w:sz w:val="17"/>
                <w:szCs w:val="17"/>
              </w:rPr>
              <w:t>2.1B</w:t>
            </w:r>
          </w:p>
        </w:tc>
        <w:tc>
          <w:tcPr>
            <w:tcW w:w="1161" w:type="dxa"/>
            <w:tcBorders>
              <w:top w:val="nil"/>
              <w:left w:val="nil"/>
              <w:bottom w:val="single" w:sz="3" w:space="0" w:color="231F20"/>
              <w:right w:val="nil"/>
            </w:tcBorders>
          </w:tcPr>
          <w:p w:rsidR="00F40401" w:rsidRDefault="00F40401">
            <w:pPr>
              <w:pStyle w:val="TableParagraph"/>
              <w:kinsoku w:val="0"/>
              <w:overflowPunct w:val="0"/>
              <w:spacing w:before="11"/>
              <w:ind w:right="284"/>
              <w:jc w:val="right"/>
              <w:rPr>
                <w:rFonts w:ascii="Times New Roman" w:hAnsi="Times New Roman" w:cs="Times New Roman"/>
              </w:rPr>
            </w:pPr>
            <w:r>
              <w:rPr>
                <w:b/>
                <w:bCs/>
                <w:color w:val="231F20"/>
                <w:w w:val="105"/>
                <w:sz w:val="17"/>
                <w:szCs w:val="17"/>
              </w:rPr>
              <w:t>320</w:t>
            </w:r>
          </w:p>
        </w:tc>
        <w:tc>
          <w:tcPr>
            <w:tcW w:w="938" w:type="dxa"/>
            <w:tcBorders>
              <w:top w:val="nil"/>
              <w:left w:val="nil"/>
              <w:bottom w:val="single" w:sz="3" w:space="0" w:color="231F20"/>
              <w:right w:val="nil"/>
            </w:tcBorders>
          </w:tcPr>
          <w:p w:rsidR="00F40401" w:rsidRDefault="00F40401">
            <w:pPr>
              <w:pStyle w:val="TableParagraph"/>
              <w:kinsoku w:val="0"/>
              <w:overflowPunct w:val="0"/>
              <w:spacing w:before="16"/>
              <w:ind w:right="104"/>
              <w:jc w:val="right"/>
              <w:rPr>
                <w:rFonts w:ascii="Times New Roman" w:hAnsi="Times New Roman" w:cs="Times New Roman"/>
              </w:rPr>
            </w:pPr>
            <w:r>
              <w:rPr>
                <w:color w:val="231F20"/>
                <w:w w:val="105"/>
                <w:sz w:val="17"/>
                <w:szCs w:val="17"/>
              </w:rPr>
              <w:t>237</w:t>
            </w:r>
          </w:p>
        </w:tc>
      </w:tr>
      <w:tr w:rsidR="00F40401">
        <w:trPr>
          <w:trHeight w:hRule="exact" w:val="246"/>
        </w:trPr>
        <w:tc>
          <w:tcPr>
            <w:tcW w:w="5440" w:type="dxa"/>
            <w:tcBorders>
              <w:top w:val="nil"/>
              <w:left w:val="nil"/>
              <w:bottom w:val="nil"/>
              <w:right w:val="nil"/>
            </w:tcBorders>
          </w:tcPr>
          <w:p w:rsidR="00F40401" w:rsidRDefault="00F40401">
            <w:pPr>
              <w:pStyle w:val="TableParagraph"/>
              <w:kinsoku w:val="0"/>
              <w:overflowPunct w:val="0"/>
              <w:spacing w:before="27"/>
              <w:ind w:left="224"/>
              <w:rPr>
                <w:rFonts w:ascii="Times New Roman" w:hAnsi="Times New Roman" w:cs="Times New Roman"/>
              </w:rPr>
            </w:pPr>
            <w:r>
              <w:rPr>
                <w:color w:val="231F20"/>
                <w:w w:val="105"/>
                <w:sz w:val="17"/>
                <w:szCs w:val="17"/>
              </w:rPr>
              <w:t>Total non-financial instruments components</w:t>
            </w:r>
          </w:p>
        </w:tc>
        <w:tc>
          <w:tcPr>
            <w:tcW w:w="751" w:type="dxa"/>
            <w:tcBorders>
              <w:top w:val="nil"/>
              <w:left w:val="nil"/>
              <w:bottom w:val="nil"/>
              <w:right w:val="nil"/>
            </w:tcBorders>
          </w:tcPr>
          <w:p w:rsidR="00F40401" w:rsidRDefault="00F40401">
            <w:pPr>
              <w:rPr>
                <w:rFonts w:ascii="Times New Roman" w:hAnsi="Times New Roman" w:cs="Times New Roman"/>
              </w:rPr>
            </w:pPr>
          </w:p>
        </w:tc>
        <w:tc>
          <w:tcPr>
            <w:tcW w:w="1161" w:type="dxa"/>
            <w:tcBorders>
              <w:top w:val="single" w:sz="3" w:space="0" w:color="231F20"/>
              <w:left w:val="nil"/>
              <w:bottom w:val="single" w:sz="3" w:space="0" w:color="231F20"/>
              <w:right w:val="nil"/>
            </w:tcBorders>
          </w:tcPr>
          <w:p w:rsidR="00F40401" w:rsidRDefault="00F40401">
            <w:pPr>
              <w:pStyle w:val="TableParagraph"/>
              <w:kinsoku w:val="0"/>
              <w:overflowPunct w:val="0"/>
              <w:spacing w:before="18"/>
              <w:ind w:right="284"/>
              <w:jc w:val="right"/>
              <w:rPr>
                <w:rFonts w:ascii="Times New Roman" w:hAnsi="Times New Roman" w:cs="Times New Roman"/>
              </w:rPr>
            </w:pPr>
            <w:r>
              <w:rPr>
                <w:b/>
                <w:bCs/>
                <w:color w:val="231F20"/>
                <w:sz w:val="17"/>
                <w:szCs w:val="17"/>
              </w:rPr>
              <w:t>320</w:t>
            </w:r>
          </w:p>
        </w:tc>
        <w:tc>
          <w:tcPr>
            <w:tcW w:w="938" w:type="dxa"/>
            <w:tcBorders>
              <w:top w:val="single" w:sz="3" w:space="0" w:color="231F20"/>
              <w:left w:val="nil"/>
              <w:bottom w:val="single" w:sz="3" w:space="0" w:color="231F20"/>
              <w:right w:val="nil"/>
            </w:tcBorders>
          </w:tcPr>
          <w:p w:rsidR="00F40401" w:rsidRDefault="00F40401">
            <w:pPr>
              <w:pStyle w:val="TableParagraph"/>
              <w:kinsoku w:val="0"/>
              <w:overflowPunct w:val="0"/>
              <w:spacing w:before="23"/>
              <w:ind w:right="104"/>
              <w:jc w:val="right"/>
              <w:rPr>
                <w:rFonts w:ascii="Times New Roman" w:hAnsi="Times New Roman" w:cs="Times New Roman"/>
              </w:rPr>
            </w:pPr>
            <w:r>
              <w:rPr>
                <w:color w:val="231F20"/>
                <w:w w:val="105"/>
                <w:sz w:val="17"/>
                <w:szCs w:val="17"/>
              </w:rPr>
              <w:t>237</w:t>
            </w:r>
          </w:p>
        </w:tc>
      </w:tr>
      <w:tr w:rsidR="00F40401">
        <w:trPr>
          <w:trHeight w:hRule="exact" w:val="282"/>
        </w:trPr>
        <w:tc>
          <w:tcPr>
            <w:tcW w:w="5440" w:type="dxa"/>
            <w:tcBorders>
              <w:top w:val="nil"/>
              <w:left w:val="nil"/>
              <w:bottom w:val="nil"/>
              <w:right w:val="nil"/>
            </w:tcBorders>
          </w:tcPr>
          <w:p w:rsidR="00F40401" w:rsidRDefault="00F40401">
            <w:pPr>
              <w:pStyle w:val="TableParagraph"/>
              <w:kinsoku w:val="0"/>
              <w:overflowPunct w:val="0"/>
              <w:spacing w:before="32"/>
              <w:ind w:left="224"/>
              <w:rPr>
                <w:rFonts w:ascii="Times New Roman" w:hAnsi="Times New Roman" w:cs="Times New Roman"/>
              </w:rPr>
            </w:pPr>
            <w:r>
              <w:rPr>
                <w:b/>
                <w:bCs/>
                <w:color w:val="231F20"/>
                <w:w w:val="105"/>
                <w:sz w:val="17"/>
                <w:szCs w:val="17"/>
              </w:rPr>
              <w:t>Total non-financial assets as per financial instruments note</w:t>
            </w:r>
          </w:p>
        </w:tc>
        <w:tc>
          <w:tcPr>
            <w:tcW w:w="751" w:type="dxa"/>
            <w:tcBorders>
              <w:top w:val="nil"/>
              <w:left w:val="nil"/>
              <w:bottom w:val="nil"/>
              <w:right w:val="nil"/>
            </w:tcBorders>
          </w:tcPr>
          <w:p w:rsidR="00F40401" w:rsidRDefault="00F40401">
            <w:pPr>
              <w:rPr>
                <w:rFonts w:ascii="Times New Roman" w:hAnsi="Times New Roman" w:cs="Times New Roman"/>
              </w:rPr>
            </w:pPr>
          </w:p>
        </w:tc>
        <w:tc>
          <w:tcPr>
            <w:tcW w:w="1161" w:type="dxa"/>
            <w:tcBorders>
              <w:top w:val="single" w:sz="3" w:space="0" w:color="231F20"/>
              <w:left w:val="nil"/>
              <w:bottom w:val="single" w:sz="17" w:space="0" w:color="231F20"/>
              <w:right w:val="nil"/>
            </w:tcBorders>
          </w:tcPr>
          <w:p w:rsidR="00F40401" w:rsidRDefault="00F40401">
            <w:pPr>
              <w:pStyle w:val="TableParagraph"/>
              <w:kinsoku w:val="0"/>
              <w:overflowPunct w:val="0"/>
              <w:spacing w:before="27"/>
              <w:ind w:right="285"/>
              <w:jc w:val="right"/>
              <w:rPr>
                <w:rFonts w:ascii="Times New Roman" w:hAnsi="Times New Roman" w:cs="Times New Roman"/>
              </w:rPr>
            </w:pPr>
            <w:r>
              <w:rPr>
                <w:b/>
                <w:bCs/>
                <w:color w:val="231F20"/>
                <w:w w:val="105"/>
                <w:sz w:val="17"/>
                <w:szCs w:val="17"/>
              </w:rPr>
              <w:t>12,713</w:t>
            </w:r>
          </w:p>
        </w:tc>
        <w:tc>
          <w:tcPr>
            <w:tcW w:w="938" w:type="dxa"/>
            <w:tcBorders>
              <w:top w:val="single" w:sz="3" w:space="0" w:color="231F20"/>
              <w:left w:val="nil"/>
              <w:bottom w:val="single" w:sz="17" w:space="0" w:color="231F20"/>
              <w:right w:val="nil"/>
            </w:tcBorders>
          </w:tcPr>
          <w:p w:rsidR="00F40401" w:rsidRDefault="00F40401">
            <w:pPr>
              <w:pStyle w:val="TableParagraph"/>
              <w:kinsoku w:val="0"/>
              <w:overflowPunct w:val="0"/>
              <w:spacing w:before="32"/>
              <w:ind w:right="105"/>
              <w:jc w:val="right"/>
              <w:rPr>
                <w:rFonts w:ascii="Times New Roman" w:hAnsi="Times New Roman" w:cs="Times New Roman"/>
              </w:rPr>
            </w:pPr>
            <w:r>
              <w:rPr>
                <w:color w:val="231F20"/>
                <w:w w:val="105"/>
                <w:sz w:val="17"/>
                <w:szCs w:val="17"/>
              </w:rPr>
              <w:t>16,761</w:t>
            </w:r>
          </w:p>
        </w:tc>
      </w:tr>
    </w:tbl>
    <w:p w:rsidR="00F40401" w:rsidRDefault="00F40401">
      <w:pPr>
        <w:rPr>
          <w:rFonts w:ascii="Times New Roman" w:hAnsi="Times New Roman" w:cs="Times New Roman"/>
        </w:rPr>
        <w:sectPr w:rsidR="00F40401" w:rsidSect="00B95E9D">
          <w:pgSz w:w="9980" w:h="14180"/>
          <w:pgMar w:top="851" w:right="720" w:bottom="851" w:left="740" w:header="360" w:footer="362" w:gutter="0"/>
          <w:cols w:space="720" w:equalWidth="0">
            <w:col w:w="8520"/>
          </w:cols>
          <w:noEndnote/>
        </w:sect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pPr>
        <w:pStyle w:val="BodyText"/>
        <w:kinsoku w:val="0"/>
        <w:overflowPunct w:val="0"/>
        <w:spacing w:before="207"/>
        <w:ind w:left="193" w:right="4501"/>
        <w:rPr>
          <w:rFonts w:cs="Arial"/>
          <w:b/>
          <w:bCs/>
          <w:color w:val="231F20"/>
          <w:sz w:val="26"/>
          <w:szCs w:val="26"/>
        </w:rPr>
      </w:pPr>
      <w:r>
        <w:rPr>
          <w:rFonts w:cs="Arial"/>
          <w:b/>
          <w:bCs/>
          <w:color w:val="231F20"/>
          <w:sz w:val="26"/>
          <w:szCs w:val="26"/>
        </w:rPr>
        <w:t>5.4: Fair Value  Measurement</w:t>
      </w:r>
    </w:p>
    <w:p w:rsidR="00F40401" w:rsidRDefault="00F40401">
      <w:pPr>
        <w:pStyle w:val="BodyText"/>
        <w:kinsoku w:val="0"/>
        <w:overflowPunct w:val="0"/>
        <w:spacing w:before="121" w:line="307" w:lineRule="auto"/>
        <w:ind w:left="160" w:right="4501"/>
        <w:rPr>
          <w:rFonts w:cs="Arial"/>
          <w:color w:val="231F20"/>
          <w:w w:val="105"/>
          <w:sz w:val="16"/>
          <w:szCs w:val="16"/>
        </w:rPr>
      </w:pPr>
      <w:r>
        <w:rPr>
          <w:rFonts w:cs="Arial"/>
          <w:color w:val="231F20"/>
          <w:w w:val="105"/>
          <w:sz w:val="16"/>
          <w:szCs w:val="16"/>
        </w:rPr>
        <w:t>The following table provides an analysis of assets and liabilities that are measured at fair value. The different levels of the fair value hierarchy are defined below:</w:t>
      </w:r>
    </w:p>
    <w:p w:rsidR="00F40401" w:rsidRDefault="00F40401">
      <w:pPr>
        <w:pStyle w:val="BodyText"/>
        <w:kinsoku w:val="0"/>
        <w:overflowPunct w:val="0"/>
        <w:spacing w:before="46" w:line="307" w:lineRule="auto"/>
        <w:ind w:left="585" w:right="1510"/>
        <w:jc w:val="both"/>
        <w:rPr>
          <w:rFonts w:cs="Arial"/>
          <w:color w:val="231F20"/>
          <w:w w:val="105"/>
          <w:sz w:val="16"/>
          <w:szCs w:val="16"/>
        </w:rPr>
      </w:pPr>
      <w:r>
        <w:rPr>
          <w:rFonts w:cs="Arial"/>
          <w:color w:val="231F20"/>
          <w:w w:val="105"/>
          <w:sz w:val="16"/>
          <w:szCs w:val="16"/>
        </w:rPr>
        <w:t>Level</w:t>
      </w:r>
      <w:r>
        <w:rPr>
          <w:rFonts w:cs="Arial"/>
          <w:color w:val="231F20"/>
          <w:spacing w:val="-5"/>
          <w:w w:val="105"/>
          <w:sz w:val="16"/>
          <w:szCs w:val="16"/>
        </w:rPr>
        <w:t xml:space="preserve"> </w:t>
      </w:r>
      <w:r>
        <w:rPr>
          <w:rFonts w:cs="Arial"/>
          <w:color w:val="231F20"/>
          <w:w w:val="105"/>
          <w:sz w:val="16"/>
          <w:szCs w:val="16"/>
        </w:rPr>
        <w:t>1:</w:t>
      </w:r>
      <w:r>
        <w:rPr>
          <w:rFonts w:cs="Arial"/>
          <w:color w:val="231F20"/>
          <w:spacing w:val="16"/>
          <w:w w:val="105"/>
          <w:sz w:val="16"/>
          <w:szCs w:val="16"/>
        </w:rPr>
        <w:t xml:space="preserve"> </w:t>
      </w:r>
      <w:r>
        <w:rPr>
          <w:rFonts w:cs="Arial"/>
          <w:color w:val="231F20"/>
          <w:w w:val="105"/>
          <w:sz w:val="16"/>
          <w:szCs w:val="16"/>
        </w:rPr>
        <w:t>Quoted</w:t>
      </w:r>
      <w:r>
        <w:rPr>
          <w:rFonts w:cs="Arial"/>
          <w:color w:val="231F20"/>
          <w:spacing w:val="-6"/>
          <w:w w:val="105"/>
          <w:sz w:val="16"/>
          <w:szCs w:val="16"/>
        </w:rPr>
        <w:t xml:space="preserve"> </w:t>
      </w:r>
      <w:r>
        <w:rPr>
          <w:rFonts w:cs="Arial"/>
          <w:color w:val="231F20"/>
          <w:w w:val="105"/>
          <w:sz w:val="16"/>
          <w:szCs w:val="16"/>
        </w:rPr>
        <w:t>prices</w:t>
      </w:r>
      <w:r>
        <w:rPr>
          <w:rFonts w:cs="Arial"/>
          <w:color w:val="231F20"/>
          <w:spacing w:val="-5"/>
          <w:w w:val="105"/>
          <w:sz w:val="16"/>
          <w:szCs w:val="16"/>
        </w:rPr>
        <w:t xml:space="preserve"> </w:t>
      </w:r>
      <w:r>
        <w:rPr>
          <w:rFonts w:cs="Arial"/>
          <w:color w:val="231F20"/>
          <w:w w:val="105"/>
          <w:sz w:val="16"/>
          <w:szCs w:val="16"/>
        </w:rPr>
        <w:t>(unadjusted)</w:t>
      </w:r>
      <w:r>
        <w:rPr>
          <w:rFonts w:cs="Arial"/>
          <w:color w:val="231F20"/>
          <w:spacing w:val="-7"/>
          <w:w w:val="105"/>
          <w:sz w:val="16"/>
          <w:szCs w:val="16"/>
        </w:rPr>
        <w:t xml:space="preserve"> </w:t>
      </w:r>
      <w:r>
        <w:rPr>
          <w:rFonts w:cs="Arial"/>
          <w:color w:val="231F20"/>
          <w:w w:val="105"/>
          <w:sz w:val="16"/>
          <w:szCs w:val="16"/>
        </w:rPr>
        <w:t>in</w:t>
      </w:r>
      <w:r>
        <w:rPr>
          <w:rFonts w:cs="Arial"/>
          <w:color w:val="231F20"/>
          <w:spacing w:val="-7"/>
          <w:w w:val="105"/>
          <w:sz w:val="16"/>
          <w:szCs w:val="16"/>
        </w:rPr>
        <w:t xml:space="preserve"> </w:t>
      </w:r>
      <w:r>
        <w:rPr>
          <w:rFonts w:cs="Arial"/>
          <w:color w:val="231F20"/>
          <w:w w:val="105"/>
          <w:sz w:val="16"/>
          <w:szCs w:val="16"/>
        </w:rPr>
        <w:t>active</w:t>
      </w:r>
      <w:r>
        <w:rPr>
          <w:rFonts w:cs="Arial"/>
          <w:color w:val="231F20"/>
          <w:spacing w:val="-7"/>
          <w:w w:val="105"/>
          <w:sz w:val="16"/>
          <w:szCs w:val="16"/>
        </w:rPr>
        <w:t xml:space="preserve"> </w:t>
      </w:r>
      <w:r>
        <w:rPr>
          <w:rFonts w:cs="Arial"/>
          <w:color w:val="231F20"/>
          <w:w w:val="105"/>
          <w:sz w:val="16"/>
          <w:szCs w:val="16"/>
        </w:rPr>
        <w:t>markets</w:t>
      </w:r>
      <w:r>
        <w:rPr>
          <w:rFonts w:cs="Arial"/>
          <w:color w:val="231F20"/>
          <w:spacing w:val="-7"/>
          <w:w w:val="105"/>
          <w:sz w:val="16"/>
          <w:szCs w:val="16"/>
        </w:rPr>
        <w:t xml:space="preserve"> </w:t>
      </w:r>
      <w:r>
        <w:rPr>
          <w:rFonts w:cs="Arial"/>
          <w:color w:val="231F20"/>
          <w:w w:val="105"/>
          <w:sz w:val="16"/>
          <w:szCs w:val="16"/>
        </w:rPr>
        <w:t>for</w:t>
      </w:r>
      <w:r>
        <w:rPr>
          <w:rFonts w:cs="Arial"/>
          <w:color w:val="231F20"/>
          <w:spacing w:val="-7"/>
          <w:w w:val="105"/>
          <w:sz w:val="16"/>
          <w:szCs w:val="16"/>
        </w:rPr>
        <w:t xml:space="preserve"> </w:t>
      </w:r>
      <w:r>
        <w:rPr>
          <w:rFonts w:cs="Arial"/>
          <w:color w:val="231F20"/>
          <w:w w:val="105"/>
          <w:sz w:val="16"/>
          <w:szCs w:val="16"/>
        </w:rPr>
        <w:t>identical</w:t>
      </w:r>
      <w:r>
        <w:rPr>
          <w:rFonts w:cs="Arial"/>
          <w:color w:val="231F20"/>
          <w:spacing w:val="-7"/>
          <w:w w:val="105"/>
          <w:sz w:val="16"/>
          <w:szCs w:val="16"/>
        </w:rPr>
        <w:t xml:space="preserve"> </w:t>
      </w:r>
      <w:r>
        <w:rPr>
          <w:rFonts w:cs="Arial"/>
          <w:color w:val="231F20"/>
          <w:w w:val="105"/>
          <w:sz w:val="16"/>
          <w:szCs w:val="16"/>
        </w:rPr>
        <w:t>assets</w:t>
      </w:r>
      <w:r>
        <w:rPr>
          <w:rFonts w:cs="Arial"/>
          <w:color w:val="231F20"/>
          <w:spacing w:val="-7"/>
          <w:w w:val="105"/>
          <w:sz w:val="16"/>
          <w:szCs w:val="16"/>
        </w:rPr>
        <w:t xml:space="preserve"> </w:t>
      </w:r>
      <w:r>
        <w:rPr>
          <w:rFonts w:cs="Arial"/>
          <w:color w:val="231F20"/>
          <w:w w:val="105"/>
          <w:sz w:val="16"/>
          <w:szCs w:val="16"/>
        </w:rPr>
        <w:t>or</w:t>
      </w:r>
      <w:r>
        <w:rPr>
          <w:rFonts w:cs="Arial"/>
          <w:color w:val="231F20"/>
          <w:spacing w:val="-6"/>
          <w:w w:val="105"/>
          <w:sz w:val="16"/>
          <w:szCs w:val="16"/>
        </w:rPr>
        <w:t xml:space="preserve"> </w:t>
      </w:r>
      <w:r>
        <w:rPr>
          <w:rFonts w:cs="Arial"/>
          <w:color w:val="231F20"/>
          <w:w w:val="105"/>
          <w:sz w:val="16"/>
          <w:szCs w:val="16"/>
        </w:rPr>
        <w:t>liabilities</w:t>
      </w:r>
      <w:r>
        <w:rPr>
          <w:rFonts w:cs="Arial"/>
          <w:color w:val="231F20"/>
          <w:spacing w:val="-5"/>
          <w:w w:val="105"/>
          <w:sz w:val="16"/>
          <w:szCs w:val="16"/>
        </w:rPr>
        <w:t xml:space="preserve"> </w:t>
      </w:r>
      <w:r>
        <w:rPr>
          <w:rFonts w:cs="Arial"/>
          <w:color w:val="231F20"/>
          <w:w w:val="105"/>
          <w:sz w:val="16"/>
          <w:szCs w:val="16"/>
        </w:rPr>
        <w:t>that</w:t>
      </w:r>
      <w:r>
        <w:rPr>
          <w:rFonts w:cs="Arial"/>
          <w:color w:val="231F20"/>
          <w:spacing w:val="-6"/>
          <w:w w:val="105"/>
          <w:sz w:val="16"/>
          <w:szCs w:val="16"/>
        </w:rPr>
        <w:t xml:space="preserve"> </w:t>
      </w:r>
      <w:r>
        <w:rPr>
          <w:rFonts w:cs="Arial"/>
          <w:color w:val="231F20"/>
          <w:w w:val="105"/>
          <w:sz w:val="16"/>
          <w:szCs w:val="16"/>
        </w:rPr>
        <w:t>the</w:t>
      </w:r>
      <w:r>
        <w:rPr>
          <w:rFonts w:cs="Arial"/>
          <w:color w:val="231F20"/>
          <w:spacing w:val="-6"/>
          <w:w w:val="105"/>
          <w:sz w:val="16"/>
          <w:szCs w:val="16"/>
        </w:rPr>
        <w:t xml:space="preserve"> </w:t>
      </w:r>
      <w:r>
        <w:rPr>
          <w:rFonts w:cs="Arial"/>
          <w:color w:val="231F20"/>
          <w:w w:val="105"/>
          <w:sz w:val="16"/>
          <w:szCs w:val="16"/>
        </w:rPr>
        <w:t>entity</w:t>
      </w:r>
      <w:r>
        <w:rPr>
          <w:rFonts w:cs="Arial"/>
          <w:color w:val="231F20"/>
          <w:spacing w:val="-9"/>
          <w:w w:val="105"/>
          <w:sz w:val="16"/>
          <w:szCs w:val="16"/>
        </w:rPr>
        <w:t xml:space="preserve"> </w:t>
      </w:r>
      <w:r>
        <w:rPr>
          <w:rFonts w:cs="Arial"/>
          <w:color w:val="231F20"/>
          <w:w w:val="105"/>
          <w:sz w:val="16"/>
          <w:szCs w:val="16"/>
        </w:rPr>
        <w:t>can</w:t>
      </w:r>
      <w:r>
        <w:rPr>
          <w:rFonts w:cs="Arial"/>
          <w:color w:val="231F20"/>
          <w:spacing w:val="-7"/>
          <w:w w:val="105"/>
          <w:sz w:val="16"/>
          <w:szCs w:val="16"/>
        </w:rPr>
        <w:t xml:space="preserve"> </w:t>
      </w:r>
      <w:r>
        <w:rPr>
          <w:rFonts w:cs="Arial"/>
          <w:color w:val="231F20"/>
          <w:w w:val="105"/>
          <w:sz w:val="16"/>
          <w:szCs w:val="16"/>
        </w:rPr>
        <w:t>access</w:t>
      </w:r>
      <w:r>
        <w:rPr>
          <w:rFonts w:cs="Arial"/>
          <w:color w:val="231F20"/>
          <w:spacing w:val="-5"/>
          <w:w w:val="105"/>
          <w:sz w:val="16"/>
          <w:szCs w:val="16"/>
        </w:rPr>
        <w:t xml:space="preserve"> </w:t>
      </w:r>
      <w:r>
        <w:rPr>
          <w:rFonts w:cs="Arial"/>
          <w:color w:val="231F20"/>
          <w:w w:val="105"/>
          <w:sz w:val="16"/>
          <w:szCs w:val="16"/>
        </w:rPr>
        <w:t>at</w:t>
      </w:r>
      <w:r>
        <w:rPr>
          <w:rFonts w:cs="Arial"/>
          <w:color w:val="231F20"/>
          <w:spacing w:val="-7"/>
          <w:w w:val="105"/>
          <w:sz w:val="16"/>
          <w:szCs w:val="16"/>
        </w:rPr>
        <w:t xml:space="preserve"> </w:t>
      </w:r>
      <w:r>
        <w:rPr>
          <w:rFonts w:cs="Arial"/>
          <w:color w:val="231F20"/>
          <w:w w:val="105"/>
          <w:sz w:val="16"/>
          <w:szCs w:val="16"/>
        </w:rPr>
        <w:t>measurement</w:t>
      </w:r>
      <w:r>
        <w:rPr>
          <w:rFonts w:cs="Arial"/>
          <w:color w:val="231F20"/>
          <w:spacing w:val="-6"/>
          <w:w w:val="105"/>
          <w:sz w:val="16"/>
          <w:szCs w:val="16"/>
        </w:rPr>
        <w:t xml:space="preserve"> </w:t>
      </w:r>
      <w:r>
        <w:rPr>
          <w:rFonts w:cs="Arial"/>
          <w:color w:val="231F20"/>
          <w:w w:val="105"/>
          <w:sz w:val="16"/>
          <w:szCs w:val="16"/>
        </w:rPr>
        <w:t>date. Level</w:t>
      </w:r>
      <w:r>
        <w:rPr>
          <w:rFonts w:cs="Arial"/>
          <w:color w:val="231F20"/>
          <w:spacing w:val="-5"/>
          <w:w w:val="105"/>
          <w:sz w:val="16"/>
          <w:szCs w:val="16"/>
        </w:rPr>
        <w:t xml:space="preserve"> </w:t>
      </w:r>
      <w:r>
        <w:rPr>
          <w:rFonts w:cs="Arial"/>
          <w:color w:val="231F20"/>
          <w:w w:val="105"/>
          <w:sz w:val="16"/>
          <w:szCs w:val="16"/>
        </w:rPr>
        <w:t>2:</w:t>
      </w:r>
      <w:r>
        <w:rPr>
          <w:rFonts w:cs="Arial"/>
          <w:color w:val="231F20"/>
          <w:spacing w:val="6"/>
          <w:w w:val="105"/>
          <w:sz w:val="16"/>
          <w:szCs w:val="16"/>
        </w:rPr>
        <w:t xml:space="preserve"> </w:t>
      </w:r>
      <w:r>
        <w:rPr>
          <w:rFonts w:cs="Arial"/>
          <w:color w:val="231F20"/>
          <w:w w:val="105"/>
          <w:sz w:val="16"/>
          <w:szCs w:val="16"/>
        </w:rPr>
        <w:t>Inputs</w:t>
      </w:r>
      <w:r>
        <w:rPr>
          <w:rFonts w:cs="Arial"/>
          <w:color w:val="231F20"/>
          <w:spacing w:val="-5"/>
          <w:w w:val="105"/>
          <w:sz w:val="16"/>
          <w:szCs w:val="16"/>
        </w:rPr>
        <w:t xml:space="preserve"> </w:t>
      </w:r>
      <w:r>
        <w:rPr>
          <w:rFonts w:cs="Arial"/>
          <w:color w:val="231F20"/>
          <w:w w:val="105"/>
          <w:sz w:val="16"/>
          <w:szCs w:val="16"/>
        </w:rPr>
        <w:t>other</w:t>
      </w:r>
      <w:r>
        <w:rPr>
          <w:rFonts w:cs="Arial"/>
          <w:color w:val="231F20"/>
          <w:spacing w:val="-6"/>
          <w:w w:val="105"/>
          <w:sz w:val="16"/>
          <w:szCs w:val="16"/>
        </w:rPr>
        <w:t xml:space="preserve"> </w:t>
      </w:r>
      <w:r>
        <w:rPr>
          <w:rFonts w:cs="Arial"/>
          <w:color w:val="231F20"/>
          <w:w w:val="105"/>
          <w:sz w:val="16"/>
          <w:szCs w:val="16"/>
        </w:rPr>
        <w:t>than</w:t>
      </w:r>
      <w:r>
        <w:rPr>
          <w:rFonts w:cs="Arial"/>
          <w:color w:val="231F20"/>
          <w:spacing w:val="-6"/>
          <w:w w:val="105"/>
          <w:sz w:val="16"/>
          <w:szCs w:val="16"/>
        </w:rPr>
        <w:t xml:space="preserve"> </w:t>
      </w:r>
      <w:r>
        <w:rPr>
          <w:rFonts w:cs="Arial"/>
          <w:color w:val="231F20"/>
          <w:w w:val="105"/>
          <w:sz w:val="16"/>
          <w:szCs w:val="16"/>
        </w:rPr>
        <w:t>quoted</w:t>
      </w:r>
      <w:r>
        <w:rPr>
          <w:rFonts w:cs="Arial"/>
          <w:color w:val="231F20"/>
          <w:spacing w:val="-6"/>
          <w:w w:val="105"/>
          <w:sz w:val="16"/>
          <w:szCs w:val="16"/>
        </w:rPr>
        <w:t xml:space="preserve"> </w:t>
      </w:r>
      <w:r>
        <w:rPr>
          <w:rFonts w:cs="Arial"/>
          <w:color w:val="231F20"/>
          <w:w w:val="105"/>
          <w:sz w:val="16"/>
          <w:szCs w:val="16"/>
        </w:rPr>
        <w:t>prices</w:t>
      </w:r>
      <w:r>
        <w:rPr>
          <w:rFonts w:cs="Arial"/>
          <w:color w:val="231F20"/>
          <w:spacing w:val="-5"/>
          <w:w w:val="105"/>
          <w:sz w:val="16"/>
          <w:szCs w:val="16"/>
        </w:rPr>
        <w:t xml:space="preserve"> </w:t>
      </w:r>
      <w:r>
        <w:rPr>
          <w:rFonts w:cs="Arial"/>
          <w:color w:val="231F20"/>
          <w:w w:val="105"/>
          <w:sz w:val="16"/>
          <w:szCs w:val="16"/>
        </w:rPr>
        <w:t>included</w:t>
      </w:r>
      <w:r>
        <w:rPr>
          <w:rFonts w:cs="Arial"/>
          <w:color w:val="231F20"/>
          <w:spacing w:val="-6"/>
          <w:w w:val="105"/>
          <w:sz w:val="16"/>
          <w:szCs w:val="16"/>
        </w:rPr>
        <w:t xml:space="preserve"> </w:t>
      </w:r>
      <w:r>
        <w:rPr>
          <w:rFonts w:cs="Arial"/>
          <w:color w:val="231F20"/>
          <w:w w:val="105"/>
          <w:sz w:val="16"/>
          <w:szCs w:val="16"/>
        </w:rPr>
        <w:t>within</w:t>
      </w:r>
      <w:r>
        <w:rPr>
          <w:rFonts w:cs="Arial"/>
          <w:color w:val="231F20"/>
          <w:spacing w:val="-6"/>
          <w:w w:val="105"/>
          <w:sz w:val="16"/>
          <w:szCs w:val="16"/>
        </w:rPr>
        <w:t xml:space="preserve"> </w:t>
      </w:r>
      <w:r>
        <w:rPr>
          <w:rFonts w:cs="Arial"/>
          <w:color w:val="231F20"/>
          <w:w w:val="105"/>
          <w:sz w:val="16"/>
          <w:szCs w:val="16"/>
        </w:rPr>
        <w:t>Level</w:t>
      </w:r>
      <w:r>
        <w:rPr>
          <w:rFonts w:cs="Arial"/>
          <w:color w:val="231F20"/>
          <w:spacing w:val="-5"/>
          <w:w w:val="105"/>
          <w:sz w:val="16"/>
          <w:szCs w:val="16"/>
        </w:rPr>
        <w:t xml:space="preserve"> </w:t>
      </w:r>
      <w:r>
        <w:rPr>
          <w:rFonts w:cs="Arial"/>
          <w:color w:val="231F20"/>
          <w:w w:val="105"/>
          <w:sz w:val="16"/>
          <w:szCs w:val="16"/>
        </w:rPr>
        <w:t>1</w:t>
      </w:r>
      <w:r>
        <w:rPr>
          <w:rFonts w:cs="Arial"/>
          <w:color w:val="231F20"/>
          <w:spacing w:val="-6"/>
          <w:w w:val="105"/>
          <w:sz w:val="16"/>
          <w:szCs w:val="16"/>
        </w:rPr>
        <w:t xml:space="preserve"> </w:t>
      </w:r>
      <w:r>
        <w:rPr>
          <w:rFonts w:cs="Arial"/>
          <w:color w:val="231F20"/>
          <w:w w:val="105"/>
          <w:sz w:val="16"/>
          <w:szCs w:val="16"/>
        </w:rPr>
        <w:t>that</w:t>
      </w:r>
      <w:r>
        <w:rPr>
          <w:rFonts w:cs="Arial"/>
          <w:color w:val="231F20"/>
          <w:spacing w:val="-6"/>
          <w:w w:val="105"/>
          <w:sz w:val="16"/>
          <w:szCs w:val="16"/>
        </w:rPr>
        <w:t xml:space="preserve"> </w:t>
      </w:r>
      <w:r>
        <w:rPr>
          <w:rFonts w:cs="Arial"/>
          <w:color w:val="231F20"/>
          <w:w w:val="105"/>
          <w:sz w:val="16"/>
          <w:szCs w:val="16"/>
        </w:rPr>
        <w:t>are</w:t>
      </w:r>
      <w:r>
        <w:rPr>
          <w:rFonts w:cs="Arial"/>
          <w:color w:val="231F20"/>
          <w:spacing w:val="-6"/>
          <w:w w:val="105"/>
          <w:sz w:val="16"/>
          <w:szCs w:val="16"/>
        </w:rPr>
        <w:t xml:space="preserve"> </w:t>
      </w:r>
      <w:r>
        <w:rPr>
          <w:rFonts w:cs="Arial"/>
          <w:color w:val="231F20"/>
          <w:w w:val="105"/>
          <w:sz w:val="16"/>
          <w:szCs w:val="16"/>
        </w:rPr>
        <w:t>observable</w:t>
      </w:r>
      <w:r>
        <w:rPr>
          <w:rFonts w:cs="Arial"/>
          <w:color w:val="231F20"/>
          <w:spacing w:val="-6"/>
          <w:w w:val="105"/>
          <w:sz w:val="16"/>
          <w:szCs w:val="16"/>
        </w:rPr>
        <w:t xml:space="preserve"> </w:t>
      </w:r>
      <w:r>
        <w:rPr>
          <w:rFonts w:cs="Arial"/>
          <w:color w:val="231F20"/>
          <w:w w:val="105"/>
          <w:sz w:val="16"/>
          <w:szCs w:val="16"/>
        </w:rPr>
        <w:t>for</w:t>
      </w:r>
      <w:r>
        <w:rPr>
          <w:rFonts w:cs="Arial"/>
          <w:color w:val="231F20"/>
          <w:spacing w:val="-6"/>
          <w:w w:val="105"/>
          <w:sz w:val="16"/>
          <w:szCs w:val="16"/>
        </w:rPr>
        <w:t xml:space="preserve"> </w:t>
      </w:r>
      <w:r>
        <w:rPr>
          <w:rFonts w:cs="Arial"/>
          <w:color w:val="231F20"/>
          <w:w w:val="105"/>
          <w:sz w:val="16"/>
          <w:szCs w:val="16"/>
        </w:rPr>
        <w:t>the</w:t>
      </w:r>
      <w:r>
        <w:rPr>
          <w:rFonts w:cs="Arial"/>
          <w:color w:val="231F20"/>
          <w:spacing w:val="-7"/>
          <w:w w:val="105"/>
          <w:sz w:val="16"/>
          <w:szCs w:val="16"/>
        </w:rPr>
        <w:t xml:space="preserve"> </w:t>
      </w:r>
      <w:r>
        <w:rPr>
          <w:rFonts w:cs="Arial"/>
          <w:color w:val="231F20"/>
          <w:w w:val="105"/>
          <w:sz w:val="16"/>
          <w:szCs w:val="16"/>
        </w:rPr>
        <w:t>asset</w:t>
      </w:r>
      <w:r>
        <w:rPr>
          <w:rFonts w:cs="Arial"/>
          <w:color w:val="231F20"/>
          <w:spacing w:val="-6"/>
          <w:w w:val="105"/>
          <w:sz w:val="16"/>
          <w:szCs w:val="16"/>
        </w:rPr>
        <w:t xml:space="preserve"> </w:t>
      </w:r>
      <w:r>
        <w:rPr>
          <w:rFonts w:cs="Arial"/>
          <w:color w:val="231F20"/>
          <w:w w:val="105"/>
          <w:sz w:val="16"/>
          <w:szCs w:val="16"/>
        </w:rPr>
        <w:t>or</w:t>
      </w:r>
      <w:r>
        <w:rPr>
          <w:rFonts w:cs="Arial"/>
          <w:color w:val="231F20"/>
          <w:spacing w:val="-7"/>
          <w:w w:val="105"/>
          <w:sz w:val="16"/>
          <w:szCs w:val="16"/>
        </w:rPr>
        <w:t xml:space="preserve"> </w:t>
      </w:r>
      <w:r>
        <w:rPr>
          <w:rFonts w:cs="Arial"/>
          <w:color w:val="231F20"/>
          <w:w w:val="105"/>
          <w:sz w:val="16"/>
          <w:szCs w:val="16"/>
        </w:rPr>
        <w:t>liability,</w:t>
      </w:r>
      <w:r>
        <w:rPr>
          <w:rFonts w:cs="Arial"/>
          <w:color w:val="231F20"/>
          <w:spacing w:val="-6"/>
          <w:w w:val="105"/>
          <w:sz w:val="16"/>
          <w:szCs w:val="16"/>
        </w:rPr>
        <w:t xml:space="preserve"> </w:t>
      </w:r>
      <w:r>
        <w:rPr>
          <w:rFonts w:cs="Arial"/>
          <w:color w:val="231F20"/>
          <w:w w:val="105"/>
          <w:sz w:val="16"/>
          <w:szCs w:val="16"/>
        </w:rPr>
        <w:t>either</w:t>
      </w:r>
      <w:r>
        <w:rPr>
          <w:rFonts w:cs="Arial"/>
          <w:color w:val="231F20"/>
          <w:spacing w:val="-7"/>
          <w:w w:val="105"/>
          <w:sz w:val="16"/>
          <w:szCs w:val="16"/>
        </w:rPr>
        <w:t xml:space="preserve"> </w:t>
      </w:r>
      <w:r>
        <w:rPr>
          <w:rFonts w:cs="Arial"/>
          <w:color w:val="231F20"/>
          <w:w w:val="105"/>
          <w:sz w:val="16"/>
          <w:szCs w:val="16"/>
        </w:rPr>
        <w:t>directly</w:t>
      </w:r>
      <w:r>
        <w:rPr>
          <w:rFonts w:cs="Arial"/>
          <w:color w:val="231F20"/>
          <w:spacing w:val="-7"/>
          <w:w w:val="105"/>
          <w:sz w:val="16"/>
          <w:szCs w:val="16"/>
        </w:rPr>
        <w:t xml:space="preserve"> </w:t>
      </w:r>
      <w:r>
        <w:rPr>
          <w:rFonts w:cs="Arial"/>
          <w:color w:val="231F20"/>
          <w:w w:val="105"/>
          <w:sz w:val="16"/>
          <w:szCs w:val="16"/>
        </w:rPr>
        <w:t>or</w:t>
      </w:r>
      <w:r>
        <w:rPr>
          <w:rFonts w:cs="Arial"/>
          <w:color w:val="231F20"/>
          <w:spacing w:val="-7"/>
          <w:w w:val="105"/>
          <w:sz w:val="16"/>
          <w:szCs w:val="16"/>
        </w:rPr>
        <w:t xml:space="preserve"> </w:t>
      </w:r>
      <w:r>
        <w:rPr>
          <w:rFonts w:cs="Arial"/>
          <w:color w:val="231F20"/>
          <w:w w:val="105"/>
          <w:sz w:val="16"/>
          <w:szCs w:val="16"/>
        </w:rPr>
        <w:t>indirectly. Level 3: Unobservable inputs for the asset or</w:t>
      </w:r>
      <w:r>
        <w:rPr>
          <w:rFonts w:cs="Arial"/>
          <w:color w:val="231F20"/>
          <w:spacing w:val="-27"/>
          <w:w w:val="105"/>
          <w:sz w:val="16"/>
          <w:szCs w:val="16"/>
        </w:rPr>
        <w:t xml:space="preserve"> </w:t>
      </w:r>
      <w:r>
        <w:rPr>
          <w:rFonts w:cs="Arial"/>
          <w:color w:val="231F20"/>
          <w:w w:val="105"/>
          <w:sz w:val="16"/>
          <w:szCs w:val="16"/>
        </w:rPr>
        <w:t>liability.</w:t>
      </w:r>
    </w:p>
    <w:p w:rsidR="00F40401" w:rsidRDefault="007C1907">
      <w:pPr>
        <w:pStyle w:val="BodyText"/>
        <w:kinsoku w:val="0"/>
        <w:overflowPunct w:val="0"/>
        <w:ind w:left="114"/>
        <w:rPr>
          <w:rFonts w:cs="Arial"/>
          <w:sz w:val="20"/>
          <w:szCs w:val="20"/>
        </w:rPr>
      </w:pPr>
      <w:r>
        <w:rPr>
          <w:rFonts w:cs="Arial"/>
          <w:noProof/>
          <w:sz w:val="20"/>
          <w:szCs w:val="20"/>
        </w:rPr>
        <mc:AlternateContent>
          <mc:Choice Requires="wpg">
            <w:drawing>
              <wp:inline distT="0" distB="0" distL="0" distR="0" wp14:anchorId="156E7994" wp14:editId="4A3ADB7C">
                <wp:extent cx="7205345" cy="644525"/>
                <wp:effectExtent l="9525" t="9525" r="5080" b="3175"/>
                <wp:docPr id="379" name="Group 1947" title="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5345" cy="644525"/>
                          <a:chOff x="0" y="0"/>
                          <a:chExt cx="11347" cy="1015"/>
                        </a:xfrm>
                      </wpg:grpSpPr>
                      <wps:wsp>
                        <wps:cNvPr id="380" name="Freeform 1948"/>
                        <wps:cNvSpPr>
                          <a:spLocks/>
                        </wps:cNvSpPr>
                        <wps:spPr bwMode="auto">
                          <a:xfrm>
                            <a:off x="4" y="20"/>
                            <a:ext cx="11334" cy="20"/>
                          </a:xfrm>
                          <a:custGeom>
                            <a:avLst/>
                            <a:gdLst>
                              <a:gd name="T0" fmla="*/ 0 w 11334"/>
                              <a:gd name="T1" fmla="*/ 0 h 20"/>
                              <a:gd name="T2" fmla="*/ 11333 w 11334"/>
                              <a:gd name="T3" fmla="*/ 0 h 20"/>
                            </a:gdLst>
                            <a:ahLst/>
                            <a:cxnLst>
                              <a:cxn ang="0">
                                <a:pos x="T0" y="T1"/>
                              </a:cxn>
                              <a:cxn ang="0">
                                <a:pos x="T2" y="T3"/>
                              </a:cxn>
                            </a:cxnLst>
                            <a:rect l="0" t="0" r="r" b="b"/>
                            <a:pathLst>
                              <a:path w="11334" h="20">
                                <a:moveTo>
                                  <a:pt x="0" y="0"/>
                                </a:moveTo>
                                <a:lnTo>
                                  <a:pt x="11333"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1949"/>
                        <wps:cNvSpPr>
                          <a:spLocks/>
                        </wps:cNvSpPr>
                        <wps:spPr bwMode="auto">
                          <a:xfrm>
                            <a:off x="4" y="8"/>
                            <a:ext cx="11334" cy="20"/>
                          </a:xfrm>
                          <a:custGeom>
                            <a:avLst/>
                            <a:gdLst>
                              <a:gd name="T0" fmla="*/ 0 w 11334"/>
                              <a:gd name="T1" fmla="*/ 0 h 20"/>
                              <a:gd name="T2" fmla="*/ 11333 w 11334"/>
                              <a:gd name="T3" fmla="*/ 0 h 20"/>
                            </a:gdLst>
                            <a:ahLst/>
                            <a:cxnLst>
                              <a:cxn ang="0">
                                <a:pos x="T0" y="T1"/>
                              </a:cxn>
                              <a:cxn ang="0">
                                <a:pos x="T2" y="T3"/>
                              </a:cxn>
                            </a:cxnLst>
                            <a:rect l="0" t="0" r="r" b="b"/>
                            <a:pathLst>
                              <a:path w="11334" h="20">
                                <a:moveTo>
                                  <a:pt x="0" y="0"/>
                                </a:moveTo>
                                <a:lnTo>
                                  <a:pt x="11333"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1950"/>
                        <wps:cNvSpPr>
                          <a:spLocks/>
                        </wps:cNvSpPr>
                        <wps:spPr bwMode="auto">
                          <a:xfrm>
                            <a:off x="11342" y="4"/>
                            <a:ext cx="20" cy="1006"/>
                          </a:xfrm>
                          <a:custGeom>
                            <a:avLst/>
                            <a:gdLst>
                              <a:gd name="T0" fmla="*/ 0 w 20"/>
                              <a:gd name="T1" fmla="*/ 0 h 1006"/>
                              <a:gd name="T2" fmla="*/ 0 w 20"/>
                              <a:gd name="T3" fmla="*/ 1005 h 1006"/>
                            </a:gdLst>
                            <a:ahLst/>
                            <a:cxnLst>
                              <a:cxn ang="0">
                                <a:pos x="T0" y="T1"/>
                              </a:cxn>
                              <a:cxn ang="0">
                                <a:pos x="T2" y="T3"/>
                              </a:cxn>
                            </a:cxnLst>
                            <a:rect l="0" t="0" r="r" b="b"/>
                            <a:pathLst>
                              <a:path w="20" h="1006">
                                <a:moveTo>
                                  <a:pt x="0" y="0"/>
                                </a:moveTo>
                                <a:lnTo>
                                  <a:pt x="0" y="1005"/>
                                </a:lnTo>
                              </a:path>
                            </a:pathLst>
                          </a:custGeom>
                          <a:noFill/>
                          <a:ln w="566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1951"/>
                        <wps:cNvSpPr>
                          <a:spLocks/>
                        </wps:cNvSpPr>
                        <wps:spPr bwMode="auto">
                          <a:xfrm>
                            <a:off x="4" y="1005"/>
                            <a:ext cx="10976" cy="20"/>
                          </a:xfrm>
                          <a:custGeom>
                            <a:avLst/>
                            <a:gdLst>
                              <a:gd name="T0" fmla="*/ 0 w 10976"/>
                              <a:gd name="T1" fmla="*/ 0 h 20"/>
                              <a:gd name="T2" fmla="*/ 10975 w 10976"/>
                              <a:gd name="T3" fmla="*/ 0 h 20"/>
                            </a:gdLst>
                            <a:ahLst/>
                            <a:cxnLst>
                              <a:cxn ang="0">
                                <a:pos x="T0" y="T1"/>
                              </a:cxn>
                              <a:cxn ang="0">
                                <a:pos x="T2" y="T3"/>
                              </a:cxn>
                            </a:cxnLst>
                            <a:rect l="0" t="0" r="r" b="b"/>
                            <a:pathLst>
                              <a:path w="10976" h="20">
                                <a:moveTo>
                                  <a:pt x="0" y="0"/>
                                </a:moveTo>
                                <a:lnTo>
                                  <a:pt x="10975"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1952"/>
                        <wps:cNvSpPr>
                          <a:spLocks/>
                        </wps:cNvSpPr>
                        <wps:spPr bwMode="auto">
                          <a:xfrm>
                            <a:off x="10979" y="1005"/>
                            <a:ext cx="20" cy="20"/>
                          </a:xfrm>
                          <a:custGeom>
                            <a:avLst/>
                            <a:gdLst>
                              <a:gd name="T0" fmla="*/ 0 w 20"/>
                              <a:gd name="T1" fmla="*/ 0 h 20"/>
                              <a:gd name="T2" fmla="*/ 8 w 20"/>
                              <a:gd name="T3" fmla="*/ 0 h 20"/>
                            </a:gdLst>
                            <a:ahLst/>
                            <a:cxnLst>
                              <a:cxn ang="0">
                                <a:pos x="T0" y="T1"/>
                              </a:cxn>
                              <a:cxn ang="0">
                                <a:pos x="T2" y="T3"/>
                              </a:cxn>
                            </a:cxnLst>
                            <a:rect l="0" t="0" r="r" b="b"/>
                            <a:pathLst>
                              <a:path w="20" h="20">
                                <a:moveTo>
                                  <a:pt x="0" y="0"/>
                                </a:moveTo>
                                <a:lnTo>
                                  <a:pt x="8"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1953"/>
                        <wps:cNvSpPr>
                          <a:spLocks/>
                        </wps:cNvSpPr>
                        <wps:spPr bwMode="auto">
                          <a:xfrm>
                            <a:off x="10988" y="1005"/>
                            <a:ext cx="20" cy="20"/>
                          </a:xfrm>
                          <a:custGeom>
                            <a:avLst/>
                            <a:gdLst>
                              <a:gd name="T0" fmla="*/ 0 w 20"/>
                              <a:gd name="T1" fmla="*/ 0 h 20"/>
                              <a:gd name="T2" fmla="*/ 4 w 20"/>
                              <a:gd name="T3" fmla="*/ 0 h 20"/>
                            </a:gdLst>
                            <a:ahLst/>
                            <a:cxnLst>
                              <a:cxn ang="0">
                                <a:pos x="T0" y="T1"/>
                              </a:cxn>
                              <a:cxn ang="0">
                                <a:pos x="T2" y="T3"/>
                              </a:cxn>
                            </a:cxnLst>
                            <a:rect l="0" t="0" r="r" b="b"/>
                            <a:pathLst>
                              <a:path w="20" h="20">
                                <a:moveTo>
                                  <a:pt x="0" y="0"/>
                                </a:moveTo>
                                <a:lnTo>
                                  <a:pt x="4"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1954"/>
                        <wps:cNvSpPr>
                          <a:spLocks/>
                        </wps:cNvSpPr>
                        <wps:spPr bwMode="auto">
                          <a:xfrm>
                            <a:off x="10993" y="1005"/>
                            <a:ext cx="20" cy="20"/>
                          </a:xfrm>
                          <a:custGeom>
                            <a:avLst/>
                            <a:gdLst>
                              <a:gd name="T0" fmla="*/ 0 w 20"/>
                              <a:gd name="T1" fmla="*/ 0 h 20"/>
                              <a:gd name="T2" fmla="*/ 8 w 20"/>
                              <a:gd name="T3" fmla="*/ 0 h 20"/>
                            </a:gdLst>
                            <a:ahLst/>
                            <a:cxnLst>
                              <a:cxn ang="0">
                                <a:pos x="T0" y="T1"/>
                              </a:cxn>
                              <a:cxn ang="0">
                                <a:pos x="T2" y="T3"/>
                              </a:cxn>
                            </a:cxnLst>
                            <a:rect l="0" t="0" r="r" b="b"/>
                            <a:pathLst>
                              <a:path w="20" h="20">
                                <a:moveTo>
                                  <a:pt x="0" y="0"/>
                                </a:moveTo>
                                <a:lnTo>
                                  <a:pt x="8"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1955"/>
                        <wps:cNvSpPr>
                          <a:spLocks/>
                        </wps:cNvSpPr>
                        <wps:spPr bwMode="auto">
                          <a:xfrm>
                            <a:off x="11002" y="1005"/>
                            <a:ext cx="336" cy="20"/>
                          </a:xfrm>
                          <a:custGeom>
                            <a:avLst/>
                            <a:gdLst>
                              <a:gd name="T0" fmla="*/ 0 w 336"/>
                              <a:gd name="T1" fmla="*/ 0 h 20"/>
                              <a:gd name="T2" fmla="*/ 335 w 336"/>
                              <a:gd name="T3" fmla="*/ 0 h 20"/>
                            </a:gdLst>
                            <a:ahLst/>
                            <a:cxnLst>
                              <a:cxn ang="0">
                                <a:pos x="T0" y="T1"/>
                              </a:cxn>
                              <a:cxn ang="0">
                                <a:pos x="T2" y="T3"/>
                              </a:cxn>
                            </a:cxnLst>
                            <a:rect l="0" t="0" r="r" b="b"/>
                            <a:pathLst>
                              <a:path w="336" h="20">
                                <a:moveTo>
                                  <a:pt x="0" y="0"/>
                                </a:moveTo>
                                <a:lnTo>
                                  <a:pt x="335"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Text Box 1956"/>
                        <wps:cNvSpPr txBox="1">
                          <a:spLocks noChangeArrowheads="1"/>
                        </wps:cNvSpPr>
                        <wps:spPr bwMode="auto">
                          <a:xfrm>
                            <a:off x="0" y="0"/>
                            <a:ext cx="11347" cy="1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AF" w:rsidRDefault="004C69AF">
                              <w:pPr>
                                <w:pStyle w:val="BodyText"/>
                                <w:kinsoku w:val="0"/>
                                <w:overflowPunct w:val="0"/>
                                <w:spacing w:before="43"/>
                                <w:ind w:left="46" w:right="215"/>
                                <w:rPr>
                                  <w:rFonts w:cs="Arial"/>
                                  <w:b/>
                                  <w:bCs/>
                                  <w:color w:val="231F20"/>
                                  <w:w w:val="105"/>
                                  <w:sz w:val="16"/>
                                  <w:szCs w:val="16"/>
                                </w:rPr>
                              </w:pPr>
                              <w:r>
                                <w:rPr>
                                  <w:rFonts w:cs="Arial"/>
                                  <w:b/>
                                  <w:bCs/>
                                  <w:color w:val="231F20"/>
                                  <w:w w:val="105"/>
                                  <w:sz w:val="16"/>
                                  <w:szCs w:val="16"/>
                                </w:rPr>
                                <w:t>Accounting Policy</w:t>
                              </w:r>
                            </w:p>
                            <w:p w:rsidR="004C69AF" w:rsidRDefault="004C69AF">
                              <w:pPr>
                                <w:pStyle w:val="BodyText"/>
                                <w:kinsoku w:val="0"/>
                                <w:overflowPunct w:val="0"/>
                                <w:spacing w:before="11" w:line="249" w:lineRule="auto"/>
                                <w:ind w:left="46" w:right="215"/>
                                <w:rPr>
                                  <w:rFonts w:cs="Arial"/>
                                  <w:color w:val="231F20"/>
                                  <w:w w:val="105"/>
                                  <w:sz w:val="16"/>
                                  <w:szCs w:val="16"/>
                                </w:rPr>
                              </w:pPr>
                              <w:r>
                                <w:rPr>
                                  <w:rFonts w:cs="Arial"/>
                                  <w:color w:val="231F20"/>
                                  <w:w w:val="105"/>
                                  <w:sz w:val="16"/>
                                  <w:szCs w:val="16"/>
                                </w:rPr>
                                <w:t>The Commission seeks independent valuation for material non-financial assets on a triennial basis. The Commission procured the services of the Australian Valuation Solutions (AVS) to undertake a comprehensive revaluation of the leasehold improvement asset at 30 June 2016 and relied upon those outcomes to establish carrying amounts. AVS provided written assurance to the Commission that the models developed are in compliance with AASB 13.</w:t>
                              </w:r>
                            </w:p>
                          </w:txbxContent>
                        </wps:txbx>
                        <wps:bodyPr rot="0" vert="horz" wrap="square" lIns="0" tIns="0" rIns="0" bIns="0" anchor="t" anchorCtr="0" upright="1">
                          <a:noAutofit/>
                        </wps:bodyPr>
                      </wps:wsp>
                    </wpg:wgp>
                  </a:graphicData>
                </a:graphic>
              </wp:inline>
            </w:drawing>
          </mc:Choice>
          <mc:Fallback>
            <w:pict>
              <v:group id="Group 1947" o:spid="_x0000_s1038" alt="Title: border" style="width:567.35pt;height:50.75pt;mso-position-horizontal-relative:char;mso-position-vertical-relative:line" coordsize="11347,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GvIQYAAPsuAAAOAAAAZHJzL2Uyb0RvYy54bWzsWlFv4zYMfh+w/yD4cUAudmwncdD00DZN&#10;MaDbDrjuByi2EhuzLU92m3TD/vtIyk6UuMWul/Rw7ZyHRI5oiqKkTx8lnn3cZCl7EKpMZD61nA+2&#10;xUQeyijJV1Pr97t5b2yxsuJ5xFOZi6n1KErr4/mPP5yti4kYyFimkVAMlOTlZF1Mrbiqikm/X4ax&#10;yHj5QRYih8qlVBmv4FGt+pHia9Cepf2BbQ/7a6miQslQlCX8O9OV1jnpXy5FWP22XJaiYunUAtsq&#10;+lb0vcDv/vkZn6wUL+IkrM3gX2FFxpMcGt2qmvGKs3uVtFRlSahkKZfVh1BmfblcJqGgPkBvHPug&#10;NzdK3hfUl9VkvSq2bgLXHvjpq9WGvz58UiyJppY7CiyW8wwGidplTuCNwGNJlcJfC3CzUOiudbGa&#10;wFs3qvhcfFK6z1C8leEfJVT3D+vxeaWF2WL9i4xAG7+vJLlrs1QZqgBHsA2NyuN2VMSmYiH8ORrY&#10;vuv5Fguhbuh5/sDXwxbGMLat18L4un7RcVzsAb7m2A691OcT3SSZWZuFfYLZV+4cXB7n4M8xLwSN&#10;W4muahw8hgmoHTxXQuCcRh+PtVNJsvFoabrTqEE7S/D6fzrSsxj0elDP78aT4BAXatAhumrrDj4J&#10;78vqRkgaDf5wW1Z6ZURQojGOatPvoBPLLIVF8lOf2WzNtNJauhFy9oRi1liy2qoZGBKown1OlWsI&#10;2qxRBZavGtt43JgbbvLaXigxjhhk0zwrZIkTBY2Hzt856HNQAVLYuWeEwUQUdk1h/VLdiAJ4OQQW&#10;ZTEAloWeoQWv0DZsA4tsDTNRj0FMQ4AVmXwQd5JEqoPJDI3tatPclCKXkX00xiCp66GALVHvtq2j&#10;0cbw5nKepCmNWJqjTf7Qd8hNpUyTCCvRnFKtFlepYg8csHPgOvPtnNkTA4zKI1IWCx5d1+WKJ6ku&#10;k2moD2Zh7QucjwSOfwd2cD2+Hns9bzC87nn2bNa7mF95veHcGfkzd3Z1NXP+QdMcbxInUSRytK4B&#10;asf7snVabxkaYrdQvdeLvc7O6VMPuyHW3zeDnAx9aX6pdwAseo1qVFnI6BHWq5J654GdEgqxVH9Z&#10;bA27ztQq/7znSlgs/TkH1Akcz8Ntih48H6DPYsqsWZg1PA9B1dSqLJjrWLyq9NZ2X6hkFUNLelhz&#10;eQGAu0xwTZN92qr6AYDvmyEg4EIbAQP0NLoNsPLECEjgSlOPtpJ68XUA2AFgB4ATA9kO0L4DwOKV&#10;KCBwihYA+rSFnxoAAes8zWA8TUYaFoh7iubE9rDe4xoabrKEF5FATQ2Qkz3HAB0I1rQdOxkwb49K&#10;trWY5A80+MD/GkXAK94mA0T/A/2jfiAv2lG84gUEEJQAOUWf1GN4FP8beh3/25HdDv5eC/5gPbfh&#10;j8jIqeFPR8DN+jAooB2MhiePgUkpBUE7dHthDAwqfIyBn1JlwuB7iIH1GBwdA6PLuhi4i4HfVgwM&#10;yNTGwAHu4qfGQMQSONQ1eMIOBxsWqDkXkKlvwAHb/M5kgGNAv7bEO4M+dPuxuAdXKjCk3bmfeVH0&#10;5AVId+73vZz7wTbdxjw6WH8FzBvrBdLmfrj4Tnv218arl7E+r8M8Hcg2aLYLhvfvOzSdb6SOinW7&#10;uw7zYqeLdV8r1oUos415dBb3CpgXAE/qeN73c83b8TxMfunud/9n97uQbtPGPDqhPjnmAb3T1xtt&#10;nue6Jz/hQ5VHne+5Lp7uPaHmnQW45PtjI1xwVhfjdud6b+tcD6JOjX13eNN6KTeQ3ecTahjYx6oN&#10;1DSJOXWeH8vlVQzZauJCKbnGNCq4fdYpGsar+nzwi9L/jJhqd+KHF8K7dEgiosaxX6F0/h/DwtTC&#10;1Da6EmyugUG0EcFLy70csr0/QDClrDrwwnvN99JOrVPYnIFnXw6C3nw4HvW8uef3gpE97tlOcBkM&#10;bS/wZvP9FLbbJBfHp7Bh4l6AubDo/edTOWz61HfEe2JZUkHqdZpkU2u8FeKT57L4thl4aH6T8tb8&#10;PpX6Vm0WG8osHo6aw+0XZsPBNNaZcFDQWXBQ0BlwUDhh9htlA0OGNXWnzgbHFG7zGcpmzvr5vwAA&#10;AP//AwBQSwMEFAAGAAgAAAAhAALrrEzdAAAABgEAAA8AAABkcnMvZG93bnJldi54bWxMj0FLw0AQ&#10;he+C/2EZwZvdrLUqMZtSinoqQluh9DbNTpPQ7GzIbpP037v1opfhDW9475tsPtpG9NT52rEGNUlA&#10;EBfO1Fxq+N5+PLyC8AHZYOOYNFzIwzy/vckwNW7gNfWbUIoYwj5FDVUIbSqlLyqy6CeuJY7e0XUW&#10;Q1y7UpoOhxhuG/mYJM/SYs2xocKWlhUVp83ZavgccFhM1Xu/Oh2Xl/129rVbKdL6/m5cvIEINIa/&#10;Y7jiR3TII9PBndl40WiIj4TfefXU9OkFxCGqRM1A5pn8j5//AAAA//8DAFBLAQItABQABgAIAAAA&#10;IQC2gziS/gAAAOEBAAATAAAAAAAAAAAAAAAAAAAAAABbQ29udGVudF9UeXBlc10ueG1sUEsBAi0A&#10;FAAGAAgAAAAhADj9If/WAAAAlAEAAAsAAAAAAAAAAAAAAAAALwEAAF9yZWxzLy5yZWxzUEsBAi0A&#10;FAAGAAgAAAAhABk5sa8hBgAA+y4AAA4AAAAAAAAAAAAAAAAALgIAAGRycy9lMm9Eb2MueG1sUEsB&#10;Ai0AFAAGAAgAAAAhAALrrEzdAAAABgEAAA8AAAAAAAAAAAAAAAAAewgAAGRycy9kb3ducmV2Lnht&#10;bFBLBQYAAAAABAAEAPMAAACFCQAAAAA=&#10;">
                <v:shape id="Freeform 1948" o:spid="_x0000_s1039" style="position:absolute;left:4;top:20;width:11334;height:20;visibility:visible;mso-wrap-style:square;v-text-anchor:top" coordsize="113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3xcAA&#10;AADcAAAADwAAAGRycy9kb3ducmV2LnhtbERPTYvCMBC9C/6HMMLeNHWLIl2jiLLoxYN1Ya9DM5sU&#10;m0lpoq3/fnMQPD7e93o7uEY8qAu1ZwXzWQaCuPK6ZqPg5/o9XYEIEVlj45kUPCnAdjMerbHQvucL&#10;PcpoRArhUKACG2NbSBkqSw7DzLfEifvzncOYYGek7rBP4a6Rn1m2lA5rTg0WW9pbqm7l3Skojaxy&#10;tzD9zi9be7g/f8/HY67Ux2TYfYGINMS3+OU+aQX5Ks1PZ9IR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N3xcAAAADcAAAADwAAAAAAAAAAAAAAAACYAgAAZHJzL2Rvd25y&#10;ZXYueG1sUEsFBgAAAAAEAAQA9QAAAIUDAAAAAA==&#10;" path="m,l11333,e" filled="f" strokecolor="#231f20" strokeweight=".15697mm">
                  <v:path arrowok="t" o:connecttype="custom" o:connectlocs="0,0;11333,0" o:connectangles="0,0"/>
                </v:shape>
                <v:shape id="Freeform 1949" o:spid="_x0000_s1040" style="position:absolute;left:4;top:8;width:11334;height:20;visibility:visible;mso-wrap-style:square;v-text-anchor:top" coordsize="113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SXsMA&#10;AADcAAAADwAAAGRycy9kb3ducmV2LnhtbESPQYvCMBSE7wv+h/AEb2vqlhWpRhEX0csetgpeH80z&#10;KTYvpYm2/nuzsLDHYWa+YVabwTXiQV2oPSuYTTMQxJXXNRsF59P+fQEiRGSNjWdS8KQAm/XobYWF&#10;9j3/0KOMRiQIhwIV2BjbQspQWXIYpr4lTt7Vdw5jkp2RusM+wV0jP7JsLh3WnBYstrSzVN3Ku1NQ&#10;Glnl7tP0Wz9v7df9efk+HHKlJuNhuwQRaYj/4b/2USvIFzP4PZ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SXsMAAADcAAAADwAAAAAAAAAAAAAAAACYAgAAZHJzL2Rv&#10;d25yZXYueG1sUEsFBgAAAAAEAAQA9QAAAIgDAAAAAA==&#10;" path="m,l11333,e" filled="f" strokecolor="#231f20" strokeweight=".15697mm">
                  <v:path arrowok="t" o:connecttype="custom" o:connectlocs="0,0;11333,0" o:connectangles="0,0"/>
                </v:shape>
                <v:shape id="Freeform 1950" o:spid="_x0000_s1041" style="position:absolute;left:11342;top:4;width:20;height:1006;visibility:visible;mso-wrap-style:square;v-text-anchor:top" coordsize="20,1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QvxcUA&#10;AADcAAAADwAAAGRycy9kb3ducmV2LnhtbESPzWrDMBCE74W8g9hAb42clBbjRAkm0CaF9pAfkuti&#10;bWwTa2Uk1VHfvioUchxm5htmsYqmEwM531pWMJ1kIIgrq1uuFRwPb085CB+QNXaWScEPeVgtRw8L&#10;LLS98Y6GfahFgrAvUEETQl9I6auGDPqJ7YmTd7HOYEjS1VI7vCW46eQsy16lwZbTQoM9rRuqrvtv&#10;owCn5fvn9iU7fw2bTTh9lPHg8qjU4ziWcxCBYriH/9tbreA5n8HfmX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C/FxQAAANwAAAAPAAAAAAAAAAAAAAAAAJgCAABkcnMv&#10;ZG93bnJldi54bWxQSwUGAAAAAAQABAD1AAAAigMAAAAA&#10;" path="m,l,1005e" filled="f" strokecolor="#231f20" strokeweight=".15733mm">
                  <v:path arrowok="t" o:connecttype="custom" o:connectlocs="0,0;0,1005" o:connectangles="0,0"/>
                </v:shape>
                <v:shape id="Freeform 1951" o:spid="_x0000_s1042" style="position:absolute;left:4;top:1005;width:10976;height:20;visibility:visible;mso-wrap-style:square;v-text-anchor:top" coordsize="109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0Rc8UA&#10;AADcAAAADwAAAGRycy9kb3ducmV2LnhtbESPQWsCMRSE7wX/Q3iCt5q124psjSJFoSuUUm3x+ti8&#10;blY3L0sSdf33TaHQ4zAz3zDzZW9bcSEfGscKJuMMBHHldMO1gs/95n4GIkRkja1jUnCjAMvF4G6O&#10;hXZX/qDLLtYiQTgUqMDE2BVShsqQxTB2HXHyvp23GJP0tdQerwluW/mQZVNpseG0YLCjF0PVaXe2&#10;Ct7eD1je2i+TH92jX5fb8lBtn5QaDfvVM4hIffwP/7VftYJ8lsPvmX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RFzxQAAANwAAAAPAAAAAAAAAAAAAAAAAJgCAABkcnMv&#10;ZG93bnJldi54bWxQSwUGAAAAAAQABAD1AAAAigMAAAAA&#10;" path="m,l10975,e" filled="f" strokecolor="#231f20" strokeweight=".15697mm">
                  <v:path arrowok="t" o:connecttype="custom" o:connectlocs="0,0;10975,0" o:connectangles="0,0"/>
                </v:shape>
                <v:shape id="Freeform 1952" o:spid="_x0000_s1043" style="position:absolute;left:10979;top:100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YBb8UA&#10;AADcAAAADwAAAGRycy9kb3ducmV2LnhtbESPQWsCMRSE74L/ITyhl1KzrVZka5S2rFDBS632/Ng8&#10;N6ublyWJuv77Rih4HGbmG2a26GwjzuRD7VjB8zADQVw6XXOlYPuzfJqCCBFZY+OYFFwpwGLe780w&#10;1+7C33TexEokCIccFZgY21zKUBqyGIauJU7e3nmLMUlfSe3xkuC2kS9ZNpEWa04LBlv6NFQeNyer&#10;oHhcHwrrP1Ztddy9FhMztr/slHoYdO9vICJ18R7+b39pBaPpGG5n0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gFvxQAAANwAAAAPAAAAAAAAAAAAAAAAAJgCAABkcnMv&#10;ZG93bnJldi54bWxQSwUGAAAAAAQABAD1AAAAigMAAAAA&#10;" path="m,l8,e" filled="f" strokecolor="#231f20" strokeweight=".15697mm">
                  <v:path arrowok="t" o:connecttype="custom" o:connectlocs="0,0;8,0" o:connectangles="0,0"/>
                </v:shape>
                <v:shape id="Freeform 1953" o:spid="_x0000_s1044" style="position:absolute;left:10988;top:100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qk9MUA&#10;AADcAAAADwAAAGRycy9kb3ducmV2LnhtbESPQWsCMRSE74L/ITyhF6nZ1iqyNUpbVqjgpVZ7fmye&#10;m9XNy5JEXf99IxR6HGbmG2a+7GwjLuRD7VjB0ygDQVw6XXOlYPe9epyBCBFZY+OYFNwowHLR780x&#10;1+7KX3TZxkokCIccFZgY21zKUBqyGEauJU7ewXmLMUlfSe3xmuC2kc9ZNpUWa04LBlv6MFSetmer&#10;oBhujoX17+u2Ou0nxdS82B92Sj0MurdXEJG6+B/+a39qBePZBO5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qT0xQAAANwAAAAPAAAAAAAAAAAAAAAAAJgCAABkcnMv&#10;ZG93bnJldi54bWxQSwUGAAAAAAQABAD1AAAAigMAAAAA&#10;" path="m,l4,e" filled="f" strokecolor="#231f20" strokeweight=".15697mm">
                  <v:path arrowok="t" o:connecttype="custom" o:connectlocs="0,0;4,0" o:connectangles="0,0"/>
                </v:shape>
                <v:shape id="Freeform 1954" o:spid="_x0000_s1045" style="position:absolute;left:10993;top:100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g6g8UA&#10;AADcAAAADwAAAGRycy9kb3ducmV2LnhtbESPT2sCMRTE7wW/Q3hCL0WztXWR1ShWttBCL/Xf+bF5&#10;blY3L0uS6vbbN4VCj8PM/IZZrHrbiiv50DhW8DjOQBBXTjdcK9jvXkczECEia2wdk4JvCrBaDu4W&#10;WGh340+6bmMtEoRDgQpMjF0hZagMWQxj1xEn7+S8xZikr6X2eEtw28pJluXSYsNpwWBHG0PVZftl&#10;FZQPH+fS+pf3rr4cpmVunu2RnVL3w349BxGpj//hv/abVvA0y+H3TD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2DqDxQAAANwAAAAPAAAAAAAAAAAAAAAAAJgCAABkcnMv&#10;ZG93bnJldi54bWxQSwUGAAAAAAQABAD1AAAAigMAAAAA&#10;" path="m,l8,e" filled="f" strokecolor="#231f20" strokeweight=".15697mm">
                  <v:path arrowok="t" o:connecttype="custom" o:connectlocs="0,0;8,0" o:connectangles="0,0"/>
                </v:shape>
                <v:shape id="Freeform 1955" o:spid="_x0000_s1046" style="position:absolute;left:11002;top:1005;width:336;height:20;visibility:visible;mso-wrap-style:square;v-text-anchor:top" coordsize="3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kuK8YA&#10;AADcAAAADwAAAGRycy9kb3ducmV2LnhtbESPQWsCMRSE70L/Q3gFL1KzKlpZjVIEUSotdNuDx+fm&#10;ubt087ImUdd/3whCj8PMfMPMl62pxYWcrywrGPQTEMS51RUXCn6+1y9TED4ga6wtk4IbeVgunjpz&#10;TLW98hddslCICGGfooIyhCaV0uclGfR92xBH72idwRClK6R2eI1wU8thkkykwYrjQokNrUrKf7Oz&#10;UbB5P+2G5jbJPt04OzQf+7Mp2p5S3ef2bQYiUBv+w4/2VisYTV/hfiY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kuK8YAAADcAAAADwAAAAAAAAAAAAAAAACYAgAAZHJz&#10;L2Rvd25yZXYueG1sUEsFBgAAAAAEAAQA9QAAAIsDAAAAAA==&#10;" path="m,l335,e" filled="f" strokecolor="#231f20" strokeweight=".15697mm">
                  <v:path arrowok="t" o:connecttype="custom" o:connectlocs="0,0;335,0" o:connectangles="0,0"/>
                </v:shape>
                <v:shape id="Text Box 1956" o:spid="_x0000_s1047" type="#_x0000_t202" style="position:absolute;width:11347;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8wUsEA&#10;AADcAAAADwAAAGRycy9kb3ducmV2LnhtbERPTYvCMBC9C/sfwix401QF0WoUWVwQBLHWwx5nm7EN&#10;NpNuk9X6781B8Ph438t1Z2txo9YbxwpGwwQEceG04VLBOf8ezED4gKyxdkwKHuRhvfroLTHV7s4Z&#10;3U6hFDGEfYoKqhCaVEpfVGTRD11DHLmLay2GCNtS6hbvMdzWcpwkU2nRcGyosKGviorr6d8q2Pxw&#10;tjV/h99jdslMns8T3k+vSvU/u80CRKAuvMUv904rmMz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FLBAAAA3AAAAA8AAAAAAAAAAAAAAAAAmAIAAGRycy9kb3du&#10;cmV2LnhtbFBLBQYAAAAABAAEAPUAAACGAwAAAAA=&#10;" filled="f" stroked="f">
                  <v:textbox inset="0,0,0,0">
                    <w:txbxContent>
                      <w:p w:rsidR="004C69AF" w:rsidRDefault="004C69AF">
                        <w:pPr>
                          <w:pStyle w:val="BodyText"/>
                          <w:kinsoku w:val="0"/>
                          <w:overflowPunct w:val="0"/>
                          <w:spacing w:before="43"/>
                          <w:ind w:left="46" w:right="215"/>
                          <w:rPr>
                            <w:rFonts w:cs="Arial"/>
                            <w:b/>
                            <w:bCs/>
                            <w:color w:val="231F20"/>
                            <w:w w:val="105"/>
                            <w:sz w:val="16"/>
                            <w:szCs w:val="16"/>
                          </w:rPr>
                        </w:pPr>
                        <w:r>
                          <w:rPr>
                            <w:rFonts w:cs="Arial"/>
                            <w:b/>
                            <w:bCs/>
                            <w:color w:val="231F20"/>
                            <w:w w:val="105"/>
                            <w:sz w:val="16"/>
                            <w:szCs w:val="16"/>
                          </w:rPr>
                          <w:t>Accounting Policy</w:t>
                        </w:r>
                      </w:p>
                      <w:p w:rsidR="004C69AF" w:rsidRDefault="004C69AF">
                        <w:pPr>
                          <w:pStyle w:val="BodyText"/>
                          <w:kinsoku w:val="0"/>
                          <w:overflowPunct w:val="0"/>
                          <w:spacing w:before="11" w:line="249" w:lineRule="auto"/>
                          <w:ind w:left="46" w:right="215"/>
                          <w:rPr>
                            <w:rFonts w:cs="Arial"/>
                            <w:color w:val="231F20"/>
                            <w:w w:val="105"/>
                            <w:sz w:val="16"/>
                            <w:szCs w:val="16"/>
                          </w:rPr>
                        </w:pPr>
                        <w:r>
                          <w:rPr>
                            <w:rFonts w:cs="Arial"/>
                            <w:color w:val="231F20"/>
                            <w:w w:val="105"/>
                            <w:sz w:val="16"/>
                            <w:szCs w:val="16"/>
                          </w:rPr>
                          <w:t>The Commission seeks independent valuation for material non-financial assets on a triennial basis. The Commission procured the services of the Australian Valuation Solutions (AVS) to undertake a comprehensive revaluation of the leasehold improvement asset at 30 June 2016 and relied upon those outcomes to establish carrying amounts. AVS provided written assurance to the Commission that the models developed are in compliance with AASB 13.</w:t>
                        </w:r>
                      </w:p>
                    </w:txbxContent>
                  </v:textbox>
                </v:shape>
                <w10:anchorlock/>
              </v:group>
            </w:pict>
          </mc:Fallback>
        </mc:AlternateContent>
      </w:r>
    </w:p>
    <w:p w:rsidR="00F40401" w:rsidRDefault="00F40401">
      <w:pPr>
        <w:pStyle w:val="BodyText"/>
        <w:kinsoku w:val="0"/>
        <w:overflowPunct w:val="0"/>
        <w:spacing w:before="66"/>
        <w:ind w:left="160"/>
        <w:rPr>
          <w:rFonts w:cs="Arial"/>
          <w:b/>
          <w:bCs/>
          <w:color w:val="231F20"/>
          <w:sz w:val="22"/>
          <w:szCs w:val="22"/>
        </w:rPr>
      </w:pPr>
      <w:r>
        <w:rPr>
          <w:rFonts w:cs="Arial"/>
          <w:b/>
          <w:bCs/>
          <w:color w:val="231F20"/>
          <w:sz w:val="22"/>
          <w:szCs w:val="22"/>
        </w:rPr>
        <w:t>5.4 A:  Fair Value Measurements, valuation techniques and  inputs  used</w:t>
      </w:r>
    </w:p>
    <w:p w:rsidR="00F40401" w:rsidRDefault="007C1907">
      <w:pPr>
        <w:pStyle w:val="BodyText"/>
        <w:kinsoku w:val="0"/>
        <w:overflowPunct w:val="0"/>
        <w:spacing w:before="8"/>
        <w:rPr>
          <w:rFonts w:cs="Arial"/>
          <w:b/>
          <w:bCs/>
          <w:sz w:val="26"/>
          <w:szCs w:val="26"/>
        </w:rPr>
      </w:pPr>
      <w:r>
        <w:rPr>
          <w:noProof/>
        </w:rPr>
        <mc:AlternateContent>
          <mc:Choice Requires="wpg">
            <w:drawing>
              <wp:anchor distT="0" distB="0" distL="0" distR="0" simplePos="0" relativeHeight="251679232" behindDoc="0" locked="0" layoutInCell="0" allowOverlap="1" wp14:anchorId="4F031124" wp14:editId="43B57DE6">
                <wp:simplePos x="0" y="0"/>
                <wp:positionH relativeFrom="page">
                  <wp:posOffset>2402840</wp:posOffset>
                </wp:positionH>
                <wp:positionV relativeFrom="paragraph">
                  <wp:posOffset>219710</wp:posOffset>
                </wp:positionV>
                <wp:extent cx="5844540" cy="626110"/>
                <wp:effectExtent l="0" t="0" r="0" b="0"/>
                <wp:wrapTopAndBottom/>
                <wp:docPr id="356" name="Group 1957" title="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626110"/>
                          <a:chOff x="3784" y="346"/>
                          <a:chExt cx="9204" cy="986"/>
                        </a:xfrm>
                      </wpg:grpSpPr>
                      <wps:wsp>
                        <wps:cNvPr id="357" name="Freeform 1958"/>
                        <wps:cNvSpPr>
                          <a:spLocks/>
                        </wps:cNvSpPr>
                        <wps:spPr bwMode="auto">
                          <a:xfrm>
                            <a:off x="3788" y="355"/>
                            <a:ext cx="3936" cy="20"/>
                          </a:xfrm>
                          <a:custGeom>
                            <a:avLst/>
                            <a:gdLst>
                              <a:gd name="T0" fmla="*/ 0 w 3936"/>
                              <a:gd name="T1" fmla="*/ 0 h 20"/>
                              <a:gd name="T2" fmla="*/ 3935 w 3936"/>
                              <a:gd name="T3" fmla="*/ 0 h 20"/>
                            </a:gdLst>
                            <a:ahLst/>
                            <a:cxnLst>
                              <a:cxn ang="0">
                                <a:pos x="T0" y="T1"/>
                              </a:cxn>
                              <a:cxn ang="0">
                                <a:pos x="T2" y="T3"/>
                              </a:cxn>
                            </a:cxnLst>
                            <a:rect l="0" t="0" r="r" b="b"/>
                            <a:pathLst>
                              <a:path w="3936" h="20">
                                <a:moveTo>
                                  <a:pt x="0" y="0"/>
                                </a:moveTo>
                                <a:lnTo>
                                  <a:pt x="3935"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1959"/>
                        <wps:cNvSpPr>
                          <a:spLocks/>
                        </wps:cNvSpPr>
                        <wps:spPr bwMode="auto">
                          <a:xfrm>
                            <a:off x="7733" y="355"/>
                            <a:ext cx="4461" cy="20"/>
                          </a:xfrm>
                          <a:custGeom>
                            <a:avLst/>
                            <a:gdLst>
                              <a:gd name="T0" fmla="*/ 0 w 4461"/>
                              <a:gd name="T1" fmla="*/ 0 h 20"/>
                              <a:gd name="T2" fmla="*/ 4460 w 4461"/>
                              <a:gd name="T3" fmla="*/ 0 h 20"/>
                            </a:gdLst>
                            <a:ahLst/>
                            <a:cxnLst>
                              <a:cxn ang="0">
                                <a:pos x="T0" y="T1"/>
                              </a:cxn>
                              <a:cxn ang="0">
                                <a:pos x="T2" y="T3"/>
                              </a:cxn>
                            </a:cxnLst>
                            <a:rect l="0" t="0" r="r" b="b"/>
                            <a:pathLst>
                              <a:path w="4461" h="20">
                                <a:moveTo>
                                  <a:pt x="0" y="0"/>
                                </a:moveTo>
                                <a:lnTo>
                                  <a:pt x="4460"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1960"/>
                        <wps:cNvSpPr>
                          <a:spLocks/>
                        </wps:cNvSpPr>
                        <wps:spPr bwMode="auto">
                          <a:xfrm>
                            <a:off x="12194" y="355"/>
                            <a:ext cx="20" cy="20"/>
                          </a:xfrm>
                          <a:custGeom>
                            <a:avLst/>
                            <a:gdLst>
                              <a:gd name="T0" fmla="*/ 0 w 20"/>
                              <a:gd name="T1" fmla="*/ 0 h 20"/>
                              <a:gd name="T2" fmla="*/ 8 w 20"/>
                              <a:gd name="T3" fmla="*/ 0 h 20"/>
                            </a:gdLst>
                            <a:ahLst/>
                            <a:cxnLst>
                              <a:cxn ang="0">
                                <a:pos x="T0" y="T1"/>
                              </a:cxn>
                              <a:cxn ang="0">
                                <a:pos x="T2" y="T3"/>
                              </a:cxn>
                            </a:cxnLst>
                            <a:rect l="0" t="0" r="r" b="b"/>
                            <a:pathLst>
                              <a:path w="20" h="20">
                                <a:moveTo>
                                  <a:pt x="0" y="0"/>
                                </a:moveTo>
                                <a:lnTo>
                                  <a:pt x="8"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1961"/>
                        <wps:cNvSpPr>
                          <a:spLocks/>
                        </wps:cNvSpPr>
                        <wps:spPr bwMode="auto">
                          <a:xfrm>
                            <a:off x="12203" y="355"/>
                            <a:ext cx="20" cy="20"/>
                          </a:xfrm>
                          <a:custGeom>
                            <a:avLst/>
                            <a:gdLst>
                              <a:gd name="T0" fmla="*/ 0 w 20"/>
                              <a:gd name="T1" fmla="*/ 0 h 20"/>
                              <a:gd name="T2" fmla="*/ 4 w 20"/>
                              <a:gd name="T3" fmla="*/ 0 h 20"/>
                            </a:gdLst>
                            <a:ahLst/>
                            <a:cxnLst>
                              <a:cxn ang="0">
                                <a:pos x="T0" y="T1"/>
                              </a:cxn>
                              <a:cxn ang="0">
                                <a:pos x="T2" y="T3"/>
                              </a:cxn>
                            </a:cxnLst>
                            <a:rect l="0" t="0" r="r" b="b"/>
                            <a:pathLst>
                              <a:path w="20" h="20">
                                <a:moveTo>
                                  <a:pt x="0" y="0"/>
                                </a:moveTo>
                                <a:lnTo>
                                  <a:pt x="4"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1962"/>
                        <wps:cNvSpPr>
                          <a:spLocks/>
                        </wps:cNvSpPr>
                        <wps:spPr bwMode="auto">
                          <a:xfrm>
                            <a:off x="12207" y="355"/>
                            <a:ext cx="20" cy="20"/>
                          </a:xfrm>
                          <a:custGeom>
                            <a:avLst/>
                            <a:gdLst>
                              <a:gd name="T0" fmla="*/ 0 w 20"/>
                              <a:gd name="T1" fmla="*/ 0 h 20"/>
                              <a:gd name="T2" fmla="*/ 8 w 20"/>
                              <a:gd name="T3" fmla="*/ 0 h 20"/>
                            </a:gdLst>
                            <a:ahLst/>
                            <a:cxnLst>
                              <a:cxn ang="0">
                                <a:pos x="T0" y="T1"/>
                              </a:cxn>
                              <a:cxn ang="0">
                                <a:pos x="T2" y="T3"/>
                              </a:cxn>
                            </a:cxnLst>
                            <a:rect l="0" t="0" r="r" b="b"/>
                            <a:pathLst>
                              <a:path w="20" h="20">
                                <a:moveTo>
                                  <a:pt x="0" y="0"/>
                                </a:moveTo>
                                <a:lnTo>
                                  <a:pt x="8"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Freeform 1963"/>
                        <wps:cNvSpPr>
                          <a:spLocks/>
                        </wps:cNvSpPr>
                        <wps:spPr bwMode="auto">
                          <a:xfrm>
                            <a:off x="12216" y="355"/>
                            <a:ext cx="768" cy="20"/>
                          </a:xfrm>
                          <a:custGeom>
                            <a:avLst/>
                            <a:gdLst>
                              <a:gd name="T0" fmla="*/ 0 w 768"/>
                              <a:gd name="T1" fmla="*/ 0 h 20"/>
                              <a:gd name="T2" fmla="*/ 767 w 768"/>
                              <a:gd name="T3" fmla="*/ 0 h 20"/>
                            </a:gdLst>
                            <a:ahLst/>
                            <a:cxnLst>
                              <a:cxn ang="0">
                                <a:pos x="T0" y="T1"/>
                              </a:cxn>
                              <a:cxn ang="0">
                                <a:pos x="T2" y="T3"/>
                              </a:cxn>
                            </a:cxnLst>
                            <a:rect l="0" t="0" r="r" b="b"/>
                            <a:pathLst>
                              <a:path w="768" h="20">
                                <a:moveTo>
                                  <a:pt x="0" y="0"/>
                                </a:moveTo>
                                <a:lnTo>
                                  <a:pt x="767"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1964"/>
                        <wps:cNvSpPr>
                          <a:spLocks/>
                        </wps:cNvSpPr>
                        <wps:spPr bwMode="auto">
                          <a:xfrm>
                            <a:off x="7729" y="351"/>
                            <a:ext cx="20" cy="977"/>
                          </a:xfrm>
                          <a:custGeom>
                            <a:avLst/>
                            <a:gdLst>
                              <a:gd name="T0" fmla="*/ 0 w 20"/>
                              <a:gd name="T1" fmla="*/ 0 h 977"/>
                              <a:gd name="T2" fmla="*/ 0 w 20"/>
                              <a:gd name="T3" fmla="*/ 976 h 977"/>
                            </a:gdLst>
                            <a:ahLst/>
                            <a:cxnLst>
                              <a:cxn ang="0">
                                <a:pos x="T0" y="T1"/>
                              </a:cxn>
                              <a:cxn ang="0">
                                <a:pos x="T2" y="T3"/>
                              </a:cxn>
                            </a:cxnLst>
                            <a:rect l="0" t="0" r="r" b="b"/>
                            <a:pathLst>
                              <a:path w="20" h="977">
                                <a:moveTo>
                                  <a:pt x="0" y="0"/>
                                </a:moveTo>
                                <a:lnTo>
                                  <a:pt x="0" y="976"/>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1965"/>
                        <wps:cNvSpPr>
                          <a:spLocks/>
                        </wps:cNvSpPr>
                        <wps:spPr bwMode="auto">
                          <a:xfrm>
                            <a:off x="3788" y="1323"/>
                            <a:ext cx="1315" cy="20"/>
                          </a:xfrm>
                          <a:custGeom>
                            <a:avLst/>
                            <a:gdLst>
                              <a:gd name="T0" fmla="*/ 0 w 1315"/>
                              <a:gd name="T1" fmla="*/ 0 h 20"/>
                              <a:gd name="T2" fmla="*/ 1314 w 1315"/>
                              <a:gd name="T3" fmla="*/ 0 h 20"/>
                            </a:gdLst>
                            <a:ahLst/>
                            <a:cxnLst>
                              <a:cxn ang="0">
                                <a:pos x="T0" y="T1"/>
                              </a:cxn>
                              <a:cxn ang="0">
                                <a:pos x="T2" y="T3"/>
                              </a:cxn>
                            </a:cxnLst>
                            <a:rect l="0" t="0" r="r" b="b"/>
                            <a:pathLst>
                              <a:path w="1315" h="20">
                                <a:moveTo>
                                  <a:pt x="0" y="0"/>
                                </a:moveTo>
                                <a:lnTo>
                                  <a:pt x="1314"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1966"/>
                        <wps:cNvSpPr>
                          <a:spLocks/>
                        </wps:cNvSpPr>
                        <wps:spPr bwMode="auto">
                          <a:xfrm>
                            <a:off x="5102" y="1323"/>
                            <a:ext cx="20" cy="20"/>
                          </a:xfrm>
                          <a:custGeom>
                            <a:avLst/>
                            <a:gdLst>
                              <a:gd name="T0" fmla="*/ 0 w 20"/>
                              <a:gd name="T1" fmla="*/ 0 h 20"/>
                              <a:gd name="T2" fmla="*/ 8 w 20"/>
                              <a:gd name="T3" fmla="*/ 0 h 20"/>
                            </a:gdLst>
                            <a:ahLst/>
                            <a:cxnLst>
                              <a:cxn ang="0">
                                <a:pos x="T0" y="T1"/>
                              </a:cxn>
                              <a:cxn ang="0">
                                <a:pos x="T2" y="T3"/>
                              </a:cxn>
                            </a:cxnLst>
                            <a:rect l="0" t="0" r="r" b="b"/>
                            <a:pathLst>
                              <a:path w="20" h="20">
                                <a:moveTo>
                                  <a:pt x="0" y="0"/>
                                </a:moveTo>
                                <a:lnTo>
                                  <a:pt x="8"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Freeform 1967"/>
                        <wps:cNvSpPr>
                          <a:spLocks/>
                        </wps:cNvSpPr>
                        <wps:spPr bwMode="auto">
                          <a:xfrm>
                            <a:off x="5111" y="1323"/>
                            <a:ext cx="1306" cy="20"/>
                          </a:xfrm>
                          <a:custGeom>
                            <a:avLst/>
                            <a:gdLst>
                              <a:gd name="T0" fmla="*/ 0 w 1306"/>
                              <a:gd name="T1" fmla="*/ 0 h 20"/>
                              <a:gd name="T2" fmla="*/ 1305 w 1306"/>
                              <a:gd name="T3" fmla="*/ 0 h 20"/>
                            </a:gdLst>
                            <a:ahLst/>
                            <a:cxnLst>
                              <a:cxn ang="0">
                                <a:pos x="T0" y="T1"/>
                              </a:cxn>
                              <a:cxn ang="0">
                                <a:pos x="T2" y="T3"/>
                              </a:cxn>
                            </a:cxnLst>
                            <a:rect l="0" t="0" r="r" b="b"/>
                            <a:pathLst>
                              <a:path w="1306" h="20">
                                <a:moveTo>
                                  <a:pt x="0" y="0"/>
                                </a:moveTo>
                                <a:lnTo>
                                  <a:pt x="1305"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1968"/>
                        <wps:cNvSpPr>
                          <a:spLocks/>
                        </wps:cNvSpPr>
                        <wps:spPr bwMode="auto">
                          <a:xfrm>
                            <a:off x="6417" y="1323"/>
                            <a:ext cx="20" cy="20"/>
                          </a:xfrm>
                          <a:custGeom>
                            <a:avLst/>
                            <a:gdLst>
                              <a:gd name="T0" fmla="*/ 0 w 20"/>
                              <a:gd name="T1" fmla="*/ 0 h 20"/>
                              <a:gd name="T2" fmla="*/ 8 w 20"/>
                              <a:gd name="T3" fmla="*/ 0 h 20"/>
                            </a:gdLst>
                            <a:ahLst/>
                            <a:cxnLst>
                              <a:cxn ang="0">
                                <a:pos x="T0" y="T1"/>
                              </a:cxn>
                              <a:cxn ang="0">
                                <a:pos x="T2" y="T3"/>
                              </a:cxn>
                            </a:cxnLst>
                            <a:rect l="0" t="0" r="r" b="b"/>
                            <a:pathLst>
                              <a:path w="20" h="20">
                                <a:moveTo>
                                  <a:pt x="0" y="0"/>
                                </a:moveTo>
                                <a:lnTo>
                                  <a:pt x="8"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1969"/>
                        <wps:cNvSpPr>
                          <a:spLocks/>
                        </wps:cNvSpPr>
                        <wps:spPr bwMode="auto">
                          <a:xfrm>
                            <a:off x="6426" y="1323"/>
                            <a:ext cx="1299" cy="20"/>
                          </a:xfrm>
                          <a:custGeom>
                            <a:avLst/>
                            <a:gdLst>
                              <a:gd name="T0" fmla="*/ 0 w 1299"/>
                              <a:gd name="T1" fmla="*/ 0 h 20"/>
                              <a:gd name="T2" fmla="*/ 1298 w 1299"/>
                              <a:gd name="T3" fmla="*/ 0 h 20"/>
                            </a:gdLst>
                            <a:ahLst/>
                            <a:cxnLst>
                              <a:cxn ang="0">
                                <a:pos x="T0" y="T1"/>
                              </a:cxn>
                              <a:cxn ang="0">
                                <a:pos x="T2" y="T3"/>
                              </a:cxn>
                            </a:cxnLst>
                            <a:rect l="0" t="0" r="r" b="b"/>
                            <a:pathLst>
                              <a:path w="1299" h="20">
                                <a:moveTo>
                                  <a:pt x="0" y="0"/>
                                </a:moveTo>
                                <a:lnTo>
                                  <a:pt x="1298"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1970"/>
                        <wps:cNvSpPr>
                          <a:spLocks/>
                        </wps:cNvSpPr>
                        <wps:spPr bwMode="auto">
                          <a:xfrm>
                            <a:off x="7733" y="1323"/>
                            <a:ext cx="20" cy="20"/>
                          </a:xfrm>
                          <a:custGeom>
                            <a:avLst/>
                            <a:gdLst>
                              <a:gd name="T0" fmla="*/ 0 w 20"/>
                              <a:gd name="T1" fmla="*/ 0 h 20"/>
                              <a:gd name="T2" fmla="*/ 8 w 20"/>
                              <a:gd name="T3" fmla="*/ 0 h 20"/>
                            </a:gdLst>
                            <a:ahLst/>
                            <a:cxnLst>
                              <a:cxn ang="0">
                                <a:pos x="T0" y="T1"/>
                              </a:cxn>
                              <a:cxn ang="0">
                                <a:pos x="T2" y="T3"/>
                              </a:cxn>
                            </a:cxnLst>
                            <a:rect l="0" t="0" r="r" b="b"/>
                            <a:pathLst>
                              <a:path w="20" h="20">
                                <a:moveTo>
                                  <a:pt x="0" y="0"/>
                                </a:moveTo>
                                <a:lnTo>
                                  <a:pt x="8"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1971"/>
                        <wps:cNvSpPr>
                          <a:spLocks/>
                        </wps:cNvSpPr>
                        <wps:spPr bwMode="auto">
                          <a:xfrm>
                            <a:off x="7742" y="1323"/>
                            <a:ext cx="1695" cy="20"/>
                          </a:xfrm>
                          <a:custGeom>
                            <a:avLst/>
                            <a:gdLst>
                              <a:gd name="T0" fmla="*/ 0 w 1695"/>
                              <a:gd name="T1" fmla="*/ 0 h 20"/>
                              <a:gd name="T2" fmla="*/ 1694 w 1695"/>
                              <a:gd name="T3" fmla="*/ 0 h 20"/>
                            </a:gdLst>
                            <a:ahLst/>
                            <a:cxnLst>
                              <a:cxn ang="0">
                                <a:pos x="T0" y="T1"/>
                              </a:cxn>
                              <a:cxn ang="0">
                                <a:pos x="T2" y="T3"/>
                              </a:cxn>
                            </a:cxnLst>
                            <a:rect l="0" t="0" r="r" b="b"/>
                            <a:pathLst>
                              <a:path w="1695" h="20">
                                <a:moveTo>
                                  <a:pt x="0" y="0"/>
                                </a:moveTo>
                                <a:lnTo>
                                  <a:pt x="1694"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1972"/>
                        <wps:cNvSpPr>
                          <a:spLocks/>
                        </wps:cNvSpPr>
                        <wps:spPr bwMode="auto">
                          <a:xfrm>
                            <a:off x="9436" y="1323"/>
                            <a:ext cx="20" cy="20"/>
                          </a:xfrm>
                          <a:custGeom>
                            <a:avLst/>
                            <a:gdLst>
                              <a:gd name="T0" fmla="*/ 0 w 20"/>
                              <a:gd name="T1" fmla="*/ 0 h 20"/>
                              <a:gd name="T2" fmla="*/ 8 w 20"/>
                              <a:gd name="T3" fmla="*/ 0 h 20"/>
                            </a:gdLst>
                            <a:ahLst/>
                            <a:cxnLst>
                              <a:cxn ang="0">
                                <a:pos x="T0" y="T1"/>
                              </a:cxn>
                              <a:cxn ang="0">
                                <a:pos x="T2" y="T3"/>
                              </a:cxn>
                            </a:cxnLst>
                            <a:rect l="0" t="0" r="r" b="b"/>
                            <a:pathLst>
                              <a:path w="20" h="20">
                                <a:moveTo>
                                  <a:pt x="0" y="0"/>
                                </a:moveTo>
                                <a:lnTo>
                                  <a:pt x="8"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1973"/>
                        <wps:cNvSpPr>
                          <a:spLocks/>
                        </wps:cNvSpPr>
                        <wps:spPr bwMode="auto">
                          <a:xfrm>
                            <a:off x="9445" y="1323"/>
                            <a:ext cx="3538" cy="20"/>
                          </a:xfrm>
                          <a:custGeom>
                            <a:avLst/>
                            <a:gdLst>
                              <a:gd name="T0" fmla="*/ 0 w 3538"/>
                              <a:gd name="T1" fmla="*/ 0 h 20"/>
                              <a:gd name="T2" fmla="*/ 3537 w 3538"/>
                              <a:gd name="T3" fmla="*/ 0 h 20"/>
                            </a:gdLst>
                            <a:ahLst/>
                            <a:cxnLst>
                              <a:cxn ang="0">
                                <a:pos x="T0" y="T1"/>
                              </a:cxn>
                              <a:cxn ang="0">
                                <a:pos x="T2" y="T3"/>
                              </a:cxn>
                            </a:cxnLst>
                            <a:rect l="0" t="0" r="r" b="b"/>
                            <a:pathLst>
                              <a:path w="3538" h="20">
                                <a:moveTo>
                                  <a:pt x="0" y="0"/>
                                </a:moveTo>
                                <a:lnTo>
                                  <a:pt x="3537"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Text Box 1974"/>
                        <wps:cNvSpPr txBox="1">
                          <a:spLocks noChangeArrowheads="1"/>
                        </wps:cNvSpPr>
                        <wps:spPr bwMode="auto">
                          <a:xfrm>
                            <a:off x="3956" y="376"/>
                            <a:ext cx="3678"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AF" w:rsidRDefault="004C69AF">
                              <w:pPr>
                                <w:pStyle w:val="BodyText"/>
                                <w:kinsoku w:val="0"/>
                                <w:overflowPunct w:val="0"/>
                                <w:spacing w:line="169" w:lineRule="exact"/>
                                <w:ind w:left="-1" w:right="336"/>
                                <w:jc w:val="center"/>
                                <w:rPr>
                                  <w:rFonts w:cs="Arial"/>
                                  <w:b/>
                                  <w:bCs/>
                                  <w:color w:val="231F20"/>
                                  <w:w w:val="105"/>
                                  <w:sz w:val="16"/>
                                  <w:szCs w:val="16"/>
                                </w:rPr>
                              </w:pPr>
                              <w:r>
                                <w:rPr>
                                  <w:rFonts w:cs="Arial"/>
                                  <w:b/>
                                  <w:bCs/>
                                  <w:color w:val="231F20"/>
                                  <w:w w:val="105"/>
                                  <w:sz w:val="16"/>
                                  <w:szCs w:val="16"/>
                                </w:rPr>
                                <w:t>Fair</w:t>
                              </w:r>
                              <w:r>
                                <w:rPr>
                                  <w:rFonts w:cs="Arial"/>
                                  <w:b/>
                                  <w:bCs/>
                                  <w:color w:val="231F20"/>
                                  <w:spacing w:val="-6"/>
                                  <w:w w:val="105"/>
                                  <w:sz w:val="16"/>
                                  <w:szCs w:val="16"/>
                                </w:rPr>
                                <w:t xml:space="preserve"> </w:t>
                              </w:r>
                              <w:r>
                                <w:rPr>
                                  <w:rFonts w:cs="Arial"/>
                                  <w:b/>
                                  <w:bCs/>
                                  <w:color w:val="231F20"/>
                                  <w:w w:val="105"/>
                                  <w:sz w:val="16"/>
                                  <w:szCs w:val="16"/>
                                </w:rPr>
                                <w:t>value</w:t>
                              </w:r>
                              <w:r>
                                <w:rPr>
                                  <w:rFonts w:cs="Arial"/>
                                  <w:b/>
                                  <w:bCs/>
                                  <w:color w:val="231F20"/>
                                  <w:spacing w:val="-5"/>
                                  <w:w w:val="105"/>
                                  <w:sz w:val="16"/>
                                  <w:szCs w:val="16"/>
                                </w:rPr>
                                <w:t xml:space="preserve"> </w:t>
                              </w:r>
                              <w:r>
                                <w:rPr>
                                  <w:rFonts w:cs="Arial"/>
                                  <w:b/>
                                  <w:bCs/>
                                  <w:color w:val="231F20"/>
                                  <w:w w:val="105"/>
                                  <w:sz w:val="16"/>
                                  <w:szCs w:val="16"/>
                                </w:rPr>
                                <w:t>measurements</w:t>
                              </w:r>
                              <w:r>
                                <w:rPr>
                                  <w:rFonts w:cs="Arial"/>
                                  <w:b/>
                                  <w:bCs/>
                                  <w:color w:val="231F20"/>
                                  <w:spacing w:val="-7"/>
                                  <w:w w:val="105"/>
                                  <w:sz w:val="16"/>
                                  <w:szCs w:val="16"/>
                                </w:rPr>
                                <w:t xml:space="preserve"> </w:t>
                              </w:r>
                              <w:r>
                                <w:rPr>
                                  <w:rFonts w:cs="Arial"/>
                                  <w:b/>
                                  <w:bCs/>
                                  <w:color w:val="231F20"/>
                                  <w:w w:val="105"/>
                                  <w:sz w:val="16"/>
                                  <w:szCs w:val="16"/>
                                </w:rPr>
                                <w:t>at</w:t>
                              </w:r>
                              <w:r>
                                <w:rPr>
                                  <w:rFonts w:cs="Arial"/>
                                  <w:b/>
                                  <w:bCs/>
                                  <w:color w:val="231F20"/>
                                  <w:spacing w:val="-7"/>
                                  <w:w w:val="105"/>
                                  <w:sz w:val="16"/>
                                  <w:szCs w:val="16"/>
                                </w:rPr>
                                <w:t xml:space="preserve"> </w:t>
                              </w:r>
                              <w:r>
                                <w:rPr>
                                  <w:rFonts w:cs="Arial"/>
                                  <w:b/>
                                  <w:bCs/>
                                  <w:color w:val="231F20"/>
                                  <w:w w:val="105"/>
                                  <w:sz w:val="16"/>
                                  <w:szCs w:val="16"/>
                                </w:rPr>
                                <w:t>the</w:t>
                              </w:r>
                              <w:r>
                                <w:rPr>
                                  <w:rFonts w:cs="Arial"/>
                                  <w:b/>
                                  <w:bCs/>
                                  <w:color w:val="231F20"/>
                                  <w:spacing w:val="-5"/>
                                  <w:w w:val="105"/>
                                  <w:sz w:val="16"/>
                                  <w:szCs w:val="16"/>
                                </w:rPr>
                                <w:t xml:space="preserve"> </w:t>
                              </w:r>
                              <w:r>
                                <w:rPr>
                                  <w:rFonts w:cs="Arial"/>
                                  <w:b/>
                                  <w:bCs/>
                                  <w:color w:val="231F20"/>
                                  <w:w w:val="105"/>
                                  <w:sz w:val="16"/>
                                  <w:szCs w:val="16"/>
                                </w:rPr>
                                <w:t>end</w:t>
                              </w:r>
                              <w:r>
                                <w:rPr>
                                  <w:rFonts w:cs="Arial"/>
                                  <w:b/>
                                  <w:bCs/>
                                  <w:color w:val="231F20"/>
                                  <w:spacing w:val="-7"/>
                                  <w:w w:val="105"/>
                                  <w:sz w:val="16"/>
                                  <w:szCs w:val="16"/>
                                </w:rPr>
                                <w:t xml:space="preserve"> </w:t>
                              </w:r>
                              <w:r>
                                <w:rPr>
                                  <w:rFonts w:cs="Arial"/>
                                  <w:b/>
                                  <w:bCs/>
                                  <w:color w:val="231F20"/>
                                  <w:w w:val="105"/>
                                  <w:sz w:val="16"/>
                                  <w:szCs w:val="16"/>
                                </w:rPr>
                                <w:t>of</w:t>
                              </w:r>
                              <w:r>
                                <w:rPr>
                                  <w:rFonts w:cs="Arial"/>
                                  <w:b/>
                                  <w:bCs/>
                                  <w:color w:val="231F20"/>
                                  <w:spacing w:val="-5"/>
                                  <w:w w:val="105"/>
                                  <w:sz w:val="16"/>
                                  <w:szCs w:val="16"/>
                                </w:rPr>
                                <w:t xml:space="preserve"> </w:t>
                              </w:r>
                              <w:r>
                                <w:rPr>
                                  <w:rFonts w:cs="Arial"/>
                                  <w:b/>
                                  <w:bCs/>
                                  <w:color w:val="231F20"/>
                                  <w:w w:val="105"/>
                                  <w:sz w:val="16"/>
                                  <w:szCs w:val="16"/>
                                </w:rPr>
                                <w:t>the</w:t>
                              </w:r>
                            </w:p>
                            <w:p w:rsidR="004C69AF" w:rsidRDefault="004C69AF">
                              <w:pPr>
                                <w:pStyle w:val="BodyText"/>
                                <w:kinsoku w:val="0"/>
                                <w:overflowPunct w:val="0"/>
                                <w:spacing w:before="7"/>
                                <w:ind w:left="34" w:right="336"/>
                                <w:jc w:val="center"/>
                                <w:rPr>
                                  <w:rFonts w:cs="Arial"/>
                                  <w:b/>
                                  <w:bCs/>
                                  <w:color w:val="231F20"/>
                                  <w:w w:val="105"/>
                                  <w:sz w:val="16"/>
                                  <w:szCs w:val="16"/>
                                </w:rPr>
                              </w:pPr>
                              <w:r>
                                <w:rPr>
                                  <w:rFonts w:cs="Arial"/>
                                  <w:b/>
                                  <w:bCs/>
                                  <w:color w:val="231F20"/>
                                  <w:w w:val="105"/>
                                  <w:sz w:val="16"/>
                                  <w:szCs w:val="16"/>
                                </w:rPr>
                                <w:t>reporting period using</w:t>
                              </w:r>
                            </w:p>
                            <w:p w:rsidR="004C69AF" w:rsidRDefault="004C69AF">
                              <w:pPr>
                                <w:pStyle w:val="BodyText"/>
                                <w:kinsoku w:val="0"/>
                                <w:overflowPunct w:val="0"/>
                                <w:spacing w:before="7" w:line="182" w:lineRule="exact"/>
                                <w:jc w:val="right"/>
                                <w:rPr>
                                  <w:rFonts w:cs="Arial"/>
                                  <w:b/>
                                  <w:bCs/>
                                  <w:color w:val="231F20"/>
                                  <w:sz w:val="16"/>
                                  <w:szCs w:val="16"/>
                                </w:rPr>
                              </w:pPr>
                              <w:r>
                                <w:rPr>
                                  <w:rFonts w:cs="Arial"/>
                                  <w:b/>
                                  <w:bCs/>
                                  <w:color w:val="231F20"/>
                                  <w:sz w:val="16"/>
                                  <w:szCs w:val="16"/>
                                </w:rPr>
                                <w:t>Category</w:t>
                              </w:r>
                            </w:p>
                          </w:txbxContent>
                        </wps:txbx>
                        <wps:bodyPr rot="0" vert="horz" wrap="square" lIns="0" tIns="0" rIns="0" bIns="0" anchor="t" anchorCtr="0" upright="1">
                          <a:noAutofit/>
                        </wps:bodyPr>
                      </wps:wsp>
                      <wps:wsp>
                        <wps:cNvPr id="374" name="Text Box 1975"/>
                        <wps:cNvSpPr txBox="1">
                          <a:spLocks noChangeArrowheads="1"/>
                        </wps:cNvSpPr>
                        <wps:spPr bwMode="auto">
                          <a:xfrm>
                            <a:off x="8494" y="472"/>
                            <a:ext cx="3460"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AF" w:rsidRDefault="004C69AF">
                              <w:pPr>
                                <w:pStyle w:val="BodyText"/>
                                <w:kinsoku w:val="0"/>
                                <w:overflowPunct w:val="0"/>
                                <w:spacing w:line="167" w:lineRule="exact"/>
                                <w:rPr>
                                  <w:rFonts w:cs="Arial"/>
                                  <w:b/>
                                  <w:bCs/>
                                  <w:color w:val="231F20"/>
                                  <w:w w:val="105"/>
                                  <w:sz w:val="16"/>
                                  <w:szCs w:val="16"/>
                                </w:rPr>
                              </w:pPr>
                              <w:r>
                                <w:rPr>
                                  <w:rFonts w:cs="Arial"/>
                                  <w:b/>
                                  <w:bCs/>
                                  <w:color w:val="231F20"/>
                                  <w:w w:val="105"/>
                                  <w:sz w:val="16"/>
                                  <w:szCs w:val="16"/>
                                </w:rPr>
                                <w:t>For</w:t>
                              </w:r>
                              <w:r>
                                <w:rPr>
                                  <w:rFonts w:cs="Arial"/>
                                  <w:b/>
                                  <w:bCs/>
                                  <w:color w:val="231F20"/>
                                  <w:spacing w:val="-6"/>
                                  <w:w w:val="105"/>
                                  <w:sz w:val="16"/>
                                  <w:szCs w:val="16"/>
                                </w:rPr>
                                <w:t xml:space="preserve"> </w:t>
                              </w:r>
                              <w:r>
                                <w:rPr>
                                  <w:rFonts w:cs="Arial"/>
                                  <w:b/>
                                  <w:bCs/>
                                  <w:color w:val="231F20"/>
                                  <w:w w:val="105"/>
                                  <w:sz w:val="16"/>
                                  <w:szCs w:val="16"/>
                                </w:rPr>
                                <w:t>Levels</w:t>
                              </w:r>
                              <w:r>
                                <w:rPr>
                                  <w:rFonts w:cs="Arial"/>
                                  <w:b/>
                                  <w:bCs/>
                                  <w:color w:val="231F20"/>
                                  <w:spacing w:val="-6"/>
                                  <w:w w:val="105"/>
                                  <w:sz w:val="16"/>
                                  <w:szCs w:val="16"/>
                                </w:rPr>
                                <w:t xml:space="preserve"> </w:t>
                              </w:r>
                              <w:r>
                                <w:rPr>
                                  <w:rFonts w:cs="Arial"/>
                                  <w:b/>
                                  <w:bCs/>
                                  <w:color w:val="231F20"/>
                                  <w:w w:val="105"/>
                                  <w:sz w:val="16"/>
                                  <w:szCs w:val="16"/>
                                </w:rPr>
                                <w:t>2</w:t>
                              </w:r>
                              <w:r>
                                <w:rPr>
                                  <w:rFonts w:cs="Arial"/>
                                  <w:b/>
                                  <w:bCs/>
                                  <w:color w:val="231F20"/>
                                  <w:spacing w:val="-7"/>
                                  <w:w w:val="105"/>
                                  <w:sz w:val="16"/>
                                  <w:szCs w:val="16"/>
                                </w:rPr>
                                <w:t xml:space="preserve"> </w:t>
                              </w:r>
                              <w:r>
                                <w:rPr>
                                  <w:rFonts w:cs="Arial"/>
                                  <w:b/>
                                  <w:bCs/>
                                  <w:color w:val="231F20"/>
                                  <w:w w:val="105"/>
                                  <w:sz w:val="16"/>
                                  <w:szCs w:val="16"/>
                                </w:rPr>
                                <w:t>and</w:t>
                              </w:r>
                              <w:r>
                                <w:rPr>
                                  <w:rFonts w:cs="Arial"/>
                                  <w:b/>
                                  <w:bCs/>
                                  <w:color w:val="231F20"/>
                                  <w:spacing w:val="-7"/>
                                  <w:w w:val="105"/>
                                  <w:sz w:val="16"/>
                                  <w:szCs w:val="16"/>
                                </w:rPr>
                                <w:t xml:space="preserve"> </w:t>
                              </w:r>
                              <w:r>
                                <w:rPr>
                                  <w:rFonts w:cs="Arial"/>
                                  <w:b/>
                                  <w:bCs/>
                                  <w:color w:val="231F20"/>
                                  <w:w w:val="105"/>
                                  <w:sz w:val="16"/>
                                  <w:szCs w:val="16"/>
                                </w:rPr>
                                <w:t>3</w:t>
                              </w:r>
                              <w:r>
                                <w:rPr>
                                  <w:rFonts w:cs="Arial"/>
                                  <w:b/>
                                  <w:bCs/>
                                  <w:color w:val="231F20"/>
                                  <w:spacing w:val="-6"/>
                                  <w:w w:val="105"/>
                                  <w:sz w:val="16"/>
                                  <w:szCs w:val="16"/>
                                </w:rPr>
                                <w:t xml:space="preserve"> </w:t>
                              </w:r>
                              <w:r>
                                <w:rPr>
                                  <w:rFonts w:cs="Arial"/>
                                  <w:b/>
                                  <w:bCs/>
                                  <w:color w:val="231F20"/>
                                  <w:w w:val="105"/>
                                  <w:sz w:val="16"/>
                                  <w:szCs w:val="16"/>
                                </w:rPr>
                                <w:t>fair</w:t>
                              </w:r>
                              <w:r>
                                <w:rPr>
                                  <w:rFonts w:cs="Arial"/>
                                  <w:b/>
                                  <w:bCs/>
                                  <w:color w:val="231F20"/>
                                  <w:spacing w:val="-6"/>
                                  <w:w w:val="105"/>
                                  <w:sz w:val="16"/>
                                  <w:szCs w:val="16"/>
                                </w:rPr>
                                <w:t xml:space="preserve"> </w:t>
                              </w:r>
                              <w:r>
                                <w:rPr>
                                  <w:rFonts w:cs="Arial"/>
                                  <w:b/>
                                  <w:bCs/>
                                  <w:color w:val="231F20"/>
                                  <w:w w:val="105"/>
                                  <w:sz w:val="16"/>
                                  <w:szCs w:val="16"/>
                                </w:rPr>
                                <w:t>value</w:t>
                              </w:r>
                              <w:r>
                                <w:rPr>
                                  <w:rFonts w:cs="Arial"/>
                                  <w:b/>
                                  <w:bCs/>
                                  <w:color w:val="231F20"/>
                                  <w:spacing w:val="-7"/>
                                  <w:w w:val="105"/>
                                  <w:sz w:val="16"/>
                                  <w:szCs w:val="16"/>
                                </w:rPr>
                                <w:t xml:space="preserve"> </w:t>
                              </w:r>
                              <w:r>
                                <w:rPr>
                                  <w:rFonts w:cs="Arial"/>
                                  <w:b/>
                                  <w:bCs/>
                                  <w:color w:val="231F20"/>
                                  <w:w w:val="105"/>
                                  <w:sz w:val="16"/>
                                  <w:szCs w:val="16"/>
                                </w:rPr>
                                <w:t>measurements</w:t>
                              </w:r>
                            </w:p>
                          </w:txbxContent>
                        </wps:txbx>
                        <wps:bodyPr rot="0" vert="horz" wrap="square" lIns="0" tIns="0" rIns="0" bIns="0" anchor="t" anchorCtr="0" upright="1">
                          <a:noAutofit/>
                        </wps:bodyPr>
                      </wps:wsp>
                      <wps:wsp>
                        <wps:cNvPr id="375" name="Text Box 1976"/>
                        <wps:cNvSpPr txBox="1">
                          <a:spLocks noChangeArrowheads="1"/>
                        </wps:cNvSpPr>
                        <wps:spPr bwMode="auto">
                          <a:xfrm>
                            <a:off x="4583" y="952"/>
                            <a:ext cx="173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AF" w:rsidRDefault="004C69AF">
                              <w:pPr>
                                <w:pStyle w:val="BodyText"/>
                                <w:tabs>
                                  <w:tab w:val="left" w:pos="1360"/>
                                </w:tabs>
                                <w:kinsoku w:val="0"/>
                                <w:overflowPunct w:val="0"/>
                                <w:spacing w:line="173" w:lineRule="exact"/>
                                <w:ind w:left="46"/>
                                <w:rPr>
                                  <w:rFonts w:cs="Arial"/>
                                  <w:color w:val="231F20"/>
                                  <w:sz w:val="16"/>
                                  <w:szCs w:val="16"/>
                                </w:rPr>
                              </w:pPr>
                              <w:r>
                                <w:rPr>
                                  <w:rFonts w:cs="Arial"/>
                                  <w:b/>
                                  <w:bCs/>
                                  <w:color w:val="231F20"/>
                                  <w:w w:val="105"/>
                                  <w:sz w:val="16"/>
                                  <w:szCs w:val="16"/>
                                </w:rPr>
                                <w:t>2016</w:t>
                              </w:r>
                              <w:r>
                                <w:rPr>
                                  <w:rFonts w:cs="Arial"/>
                                  <w:b/>
                                  <w:bCs/>
                                  <w:color w:val="231F20"/>
                                  <w:w w:val="105"/>
                                  <w:sz w:val="16"/>
                                  <w:szCs w:val="16"/>
                                </w:rPr>
                                <w:tab/>
                              </w:r>
                              <w:r>
                                <w:rPr>
                                  <w:rFonts w:cs="Arial"/>
                                  <w:color w:val="231F20"/>
                                  <w:sz w:val="16"/>
                                  <w:szCs w:val="16"/>
                                </w:rPr>
                                <w:t>2015</w:t>
                              </w:r>
                            </w:p>
                            <w:p w:rsidR="004C69AF" w:rsidRDefault="004C69AF">
                              <w:pPr>
                                <w:pStyle w:val="BodyText"/>
                                <w:tabs>
                                  <w:tab w:val="left" w:pos="1322"/>
                                </w:tabs>
                                <w:kinsoku w:val="0"/>
                                <w:overflowPunct w:val="0"/>
                                <w:spacing w:before="7" w:line="182" w:lineRule="exact"/>
                                <w:rPr>
                                  <w:rFonts w:cs="Arial"/>
                                  <w:color w:val="231F20"/>
                                  <w:w w:val="105"/>
                                  <w:sz w:val="16"/>
                                  <w:szCs w:val="16"/>
                                </w:rPr>
                              </w:pPr>
                              <w:r>
                                <w:rPr>
                                  <w:rFonts w:cs="Arial"/>
                                  <w:b/>
                                  <w:bCs/>
                                  <w:color w:val="231F20"/>
                                  <w:w w:val="105"/>
                                  <w:sz w:val="16"/>
                                  <w:szCs w:val="16"/>
                                </w:rPr>
                                <w:t>$’000</w:t>
                              </w:r>
                              <w:r>
                                <w:rPr>
                                  <w:rFonts w:cs="Arial"/>
                                  <w:b/>
                                  <w:bCs/>
                                  <w:color w:val="231F20"/>
                                  <w:w w:val="105"/>
                                  <w:sz w:val="16"/>
                                  <w:szCs w:val="16"/>
                                </w:rPr>
                                <w:tab/>
                              </w:r>
                              <w:r>
                                <w:rPr>
                                  <w:rFonts w:cs="Arial"/>
                                  <w:color w:val="231F20"/>
                                  <w:w w:val="105"/>
                                  <w:sz w:val="16"/>
                                  <w:szCs w:val="16"/>
                                </w:rPr>
                                <w:t>$’000</w:t>
                              </w:r>
                            </w:p>
                          </w:txbxContent>
                        </wps:txbx>
                        <wps:bodyPr rot="0" vert="horz" wrap="square" lIns="0" tIns="0" rIns="0" bIns="0" anchor="t" anchorCtr="0" upright="1">
                          <a:noAutofit/>
                        </wps:bodyPr>
                      </wps:wsp>
                      <wps:wsp>
                        <wps:cNvPr id="376" name="Text Box 1977"/>
                        <wps:cNvSpPr txBox="1">
                          <a:spLocks noChangeArrowheads="1"/>
                        </wps:cNvSpPr>
                        <wps:spPr bwMode="auto">
                          <a:xfrm>
                            <a:off x="6606" y="952"/>
                            <a:ext cx="1022"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AF" w:rsidRDefault="004C69AF">
                              <w:pPr>
                                <w:pStyle w:val="BodyText"/>
                                <w:kinsoku w:val="0"/>
                                <w:overflowPunct w:val="0"/>
                                <w:spacing w:line="169" w:lineRule="exact"/>
                                <w:jc w:val="right"/>
                                <w:rPr>
                                  <w:rFonts w:cs="Arial"/>
                                  <w:b/>
                                  <w:bCs/>
                                  <w:color w:val="231F20"/>
                                  <w:w w:val="105"/>
                                  <w:sz w:val="16"/>
                                  <w:szCs w:val="16"/>
                                </w:rPr>
                              </w:pPr>
                              <w:r>
                                <w:rPr>
                                  <w:rFonts w:cs="Arial"/>
                                  <w:b/>
                                  <w:bCs/>
                                  <w:color w:val="231F20"/>
                                  <w:w w:val="105"/>
                                  <w:sz w:val="16"/>
                                  <w:szCs w:val="16"/>
                                </w:rPr>
                                <w:t>(Level 1, 2</w:t>
                              </w:r>
                              <w:r>
                                <w:rPr>
                                  <w:rFonts w:cs="Arial"/>
                                  <w:b/>
                                  <w:bCs/>
                                  <w:color w:val="231F20"/>
                                  <w:spacing w:val="-12"/>
                                  <w:w w:val="105"/>
                                  <w:sz w:val="16"/>
                                  <w:szCs w:val="16"/>
                                </w:rPr>
                                <w:t xml:space="preserve"> </w:t>
                              </w:r>
                              <w:r>
                                <w:rPr>
                                  <w:rFonts w:cs="Arial"/>
                                  <w:b/>
                                  <w:bCs/>
                                  <w:color w:val="231F20"/>
                                  <w:w w:val="105"/>
                                  <w:sz w:val="16"/>
                                  <w:szCs w:val="16"/>
                                </w:rPr>
                                <w:t>or</w:t>
                              </w:r>
                            </w:p>
                            <w:p w:rsidR="004C69AF" w:rsidRDefault="004C69AF">
                              <w:pPr>
                                <w:pStyle w:val="BodyText"/>
                                <w:kinsoku w:val="0"/>
                                <w:overflowPunct w:val="0"/>
                                <w:spacing w:before="7" w:line="182" w:lineRule="exact"/>
                                <w:jc w:val="right"/>
                                <w:rPr>
                                  <w:rFonts w:cs="Arial"/>
                                  <w:b/>
                                  <w:bCs/>
                                  <w:color w:val="231F20"/>
                                  <w:sz w:val="16"/>
                                  <w:szCs w:val="16"/>
                                </w:rPr>
                              </w:pPr>
                              <w:r>
                                <w:rPr>
                                  <w:rFonts w:cs="Arial"/>
                                  <w:b/>
                                  <w:bCs/>
                                  <w:color w:val="231F20"/>
                                  <w:sz w:val="16"/>
                                  <w:szCs w:val="16"/>
                                </w:rPr>
                                <w:t>3)</w:t>
                              </w:r>
                            </w:p>
                          </w:txbxContent>
                        </wps:txbx>
                        <wps:bodyPr rot="0" vert="horz" wrap="square" lIns="0" tIns="0" rIns="0" bIns="0" anchor="t" anchorCtr="0" upright="1">
                          <a:noAutofit/>
                        </wps:bodyPr>
                      </wps:wsp>
                      <wps:wsp>
                        <wps:cNvPr id="377" name="Text Box 1978"/>
                        <wps:cNvSpPr txBox="1">
                          <a:spLocks noChangeArrowheads="1"/>
                        </wps:cNvSpPr>
                        <wps:spPr bwMode="auto">
                          <a:xfrm>
                            <a:off x="8550" y="857"/>
                            <a:ext cx="78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AF" w:rsidRDefault="004C69AF">
                              <w:pPr>
                                <w:pStyle w:val="BodyText"/>
                                <w:kinsoku w:val="0"/>
                                <w:overflowPunct w:val="0"/>
                                <w:spacing w:line="169" w:lineRule="exact"/>
                                <w:ind w:firstLine="35"/>
                                <w:rPr>
                                  <w:rFonts w:cs="Arial"/>
                                  <w:b/>
                                  <w:bCs/>
                                  <w:color w:val="231F20"/>
                                  <w:sz w:val="16"/>
                                  <w:szCs w:val="16"/>
                                </w:rPr>
                              </w:pPr>
                              <w:r>
                                <w:rPr>
                                  <w:rFonts w:cs="Arial"/>
                                  <w:b/>
                                  <w:bCs/>
                                  <w:color w:val="231F20"/>
                                  <w:sz w:val="16"/>
                                  <w:szCs w:val="16"/>
                                </w:rPr>
                                <w:t>Valuation</w:t>
                              </w:r>
                            </w:p>
                            <w:p w:rsidR="004C69AF" w:rsidRDefault="004C69AF">
                              <w:pPr>
                                <w:pStyle w:val="BodyText"/>
                                <w:kinsoku w:val="0"/>
                                <w:overflowPunct w:val="0"/>
                                <w:spacing w:before="7" w:line="182" w:lineRule="exact"/>
                                <w:rPr>
                                  <w:rFonts w:cs="Arial"/>
                                  <w:b/>
                                  <w:bCs/>
                                  <w:color w:val="231F20"/>
                                  <w:sz w:val="16"/>
                                  <w:szCs w:val="16"/>
                                </w:rPr>
                              </w:pPr>
                              <w:r>
                                <w:rPr>
                                  <w:rFonts w:cs="Arial"/>
                                  <w:b/>
                                  <w:bCs/>
                                  <w:color w:val="231F20"/>
                                  <w:sz w:val="16"/>
                                  <w:szCs w:val="16"/>
                                </w:rPr>
                                <w:t>technique</w:t>
                              </w:r>
                            </w:p>
                          </w:txbxContent>
                        </wps:txbx>
                        <wps:bodyPr rot="0" vert="horz" wrap="square" lIns="0" tIns="0" rIns="0" bIns="0" anchor="t" anchorCtr="0" upright="1">
                          <a:noAutofit/>
                        </wps:bodyPr>
                      </wps:wsp>
                      <wps:wsp>
                        <wps:cNvPr id="378" name="Text Box 1979"/>
                        <wps:cNvSpPr txBox="1">
                          <a:spLocks noChangeArrowheads="1"/>
                        </wps:cNvSpPr>
                        <wps:spPr bwMode="auto">
                          <a:xfrm>
                            <a:off x="11947" y="952"/>
                            <a:ext cx="938"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AF" w:rsidRDefault="004C69AF">
                              <w:pPr>
                                <w:pStyle w:val="BodyText"/>
                                <w:kinsoku w:val="0"/>
                                <w:overflowPunct w:val="0"/>
                                <w:spacing w:line="167" w:lineRule="exact"/>
                                <w:ind w:right="-16"/>
                                <w:rPr>
                                  <w:rFonts w:cs="Arial"/>
                                  <w:b/>
                                  <w:bCs/>
                                  <w:color w:val="231F20"/>
                                  <w:w w:val="105"/>
                                  <w:sz w:val="16"/>
                                  <w:szCs w:val="16"/>
                                </w:rPr>
                              </w:pPr>
                              <w:r>
                                <w:rPr>
                                  <w:rFonts w:cs="Arial"/>
                                  <w:b/>
                                  <w:bCs/>
                                  <w:color w:val="231F20"/>
                                  <w:w w:val="105"/>
                                  <w:sz w:val="16"/>
                                  <w:szCs w:val="16"/>
                                </w:rPr>
                                <w:t>Inputs</w:t>
                              </w:r>
                              <w:r>
                                <w:rPr>
                                  <w:rFonts w:cs="Arial"/>
                                  <w:b/>
                                  <w:bCs/>
                                  <w:color w:val="231F20"/>
                                  <w:spacing w:val="-9"/>
                                  <w:w w:val="105"/>
                                  <w:sz w:val="16"/>
                                  <w:szCs w:val="16"/>
                                </w:rPr>
                                <w:t xml:space="preserve"> </w:t>
                              </w:r>
                              <w:r>
                                <w:rPr>
                                  <w:rFonts w:cs="Arial"/>
                                  <w:b/>
                                  <w:bCs/>
                                  <w:color w:val="231F20"/>
                                  <w:w w:val="105"/>
                                  <w:sz w:val="16"/>
                                  <w:szCs w:val="16"/>
                                </w:rPr>
                                <w:t>used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57" o:spid="_x0000_s1048" alt="Title: border" style="position:absolute;margin-left:189.2pt;margin-top:17.3pt;width:460.2pt;height:49.3pt;z-index:251679232;mso-wrap-distance-left:0;mso-wrap-distance-right:0;mso-position-horizontal-relative:page;mso-position-vertical-relative:text" coordorigin="3784,346" coordsize="9204,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3JdggAAHprAAAOAAAAZHJzL2Uyb0RvYy54bWzsXV2Pm0YUfa/U/4B4rOSY7w8rTpWs11Gl&#10;tI2U7Q/AGNuoGCiwa6dV/3vPnQGMDdZmg71deycPG+wZX2bOwOHMnbmXtz9v15H0EGR5mMRjWX2j&#10;yFIQ+8k8jJdj+Y+76cCRpbzw4rkXJXEwlr8Gufzzux9/eLtJR4GWrJJoHmQSjMT5aJOO5VVRpKPh&#10;MPdXwdrL3yRpEKNwkWRrr8DHbDmcZ94G1tfRUFMUa7hJsnmaJX6Q5/h2wgvld8z+YhH4xe+LRR4U&#10;UjSW0baC/c3Y3xn9Hb57642WmZeuQr9shvcdrVh7YYyT1qYmXuFJ91nYMrUO/SzJk0Xxxk/Ww2Sx&#10;CP2A9QG9UZWD3nzMkvuU9WU52izTGiZAe4DTd5v1f3v4nEnhfCzrpiVLsbfGILHzSqpr2kAsLCJ8&#10;NQPMQUZwbdLlCL/6mKVf0s8Z7zMOPyX+nzmKh4fl9HnJK0uzza/JHNa8+yJhcG0X2ZpMAAhpy0bl&#10;az0qwbaQfHxpOoZhGhg8H2WWZqlqOWz+CmNLP9Ntx5AllOqGxUfUX92Wv3Y1BWX0U9dhhUNvxM/K&#10;Wlq2jLqFCzDfYZz3w/jLyksDNnQ5oVVjDEQ5xtMsCOiyJpgdjiurWYGaNxFtlFA7cwD/KJYABfce&#10;gWKaHJQKUN3VMdQEicaQrBHxRv59XnwMEjYm3sOnvOD3xxxHbKTnZevvMByLdYRb5aehpEgbidks&#10;K1d11L06K4mfDfdIbUVr1IAF84ghvVFNkSpDaPayapi3qtrqb+OysTiSPKIhhV1qaZLTtUItR8/v&#10;VMIEJlCLenakMhpIlfVmZf6j8iQZGOaQWzJZArfMOOipV1Db6Bx0KG0wIAz/FYOfvl8nD8FdwmoU&#10;B3cBzrUrjeJmLcKLta4aQ16MX9B5WN/qc1OTGyMbJ9MwithoRTG1yLRMlYGUJ1E4p0JqTZ4tZzdR&#10;Jj14IE9NV6f15bJXDSQVz5mxVeDNb8vjwgsjfoyTRwxjXH8lEnQlMnb8x1XcW+fWMQaGZt0ODGUy&#10;Gbyf3hgDa6ra5kSf3NxM1H+paaoxWoXzeRBT6yqmVo1vu0vLZwbn2Jqr93qx19kp+1cOeqPacL8Z&#10;DGT0pfqf9Q60wu9QzimzZP4Vd2uW8EcPHpU4WCXZ37K0wWNnLOd/3XtZIEvRLzE4x1UNorqCfTBM&#10;G5BLWbNk1izxYh+mxnIh40qnw5uCP9vu0yxcrnAmPqxx8h6Muwjpdmbt460qP4D2no3/QElt/nMJ&#10;aYINTHky/rNtHbzRxX+GYYGaTst/zCa7CXbs9jT+gwUi0i5DV8Z/HP++/Ed4Cf4T/HdZ/Od28B+u&#10;4zPwn6qpbqmKDwUgPVROS39cGTSl3dPIzwHztW1cGe8R7H1Zj0t6IfmaToLOya+QfC9E8tFTuiX5&#10;IMDOQnmackTzvTzKMwTl7eu3YxNd/hATlCco71JmuTS9bFOedi7Kg0+xa5r78ihPqDz52yhPqDzh&#10;2Lssx54FT3mb8pjf/NSOPVXTVKxfdFGebeHOOe3Mlkz28uvZlg2l12Hmyma3DPu+01uAJXx6wqd3&#10;UT49Czdym/qMc6g929bgQGTMxybQ3qha063EnmvbdGKsuVVL682Fvyct6cLkI8RXnqzp9muu6NJy&#10;RttIk/Zc28Jy7q7Nl7meS9iD+Kgb37+cy4UhACmHT6zm0v4f4dqTcWG81NVcC66ZNvOx3SanFn31&#10;bhZV15iq3FGfqqvYCHFa1cdsPsJ+bWprkh8skIevy1CTAa9gOwvHv6/yI7yE9BPS77KkH4inTYDs&#10;EX5qAjRVBfQC6dcmQNIfp6W/NrWJ5dzWNj6CvS/rCUefcPRdmKOv3iXe2MEMrw3E0ukpTwXtdFKe&#10;qisn38LMbPbUfAptYe4ydHWaj/Dvy34ASmxhFgR4YQTYFcLBFwlOTYCWoXJ3uNB8LyR0Q2g+imkT&#10;URuvK2qDVlXb09yzRG1YiAM6pvk0F4sfp53oqmSzn+bTXNrW0mXo2jQfw7+35gNews8n/HyX5efr&#10;CtuwzxK2UYetCc0nNN9IROo+EpYsInXT82QqALu1NZ99lrAN2zaOLW2olnv6tV2y2U/zWS5b2+0w&#10;dG2aj+HfW/MBL6H5hOa7KM0HrusgwLMEcbgGJWTpXOgQa7v/S4oW4ecTfr7Xl53Fhgxr+fnsswRx&#10;uMjpdYTydFM/eRQHs9lL88ECxXF0Gboyzcfx76v5CC+h+YTmuyzNh1uZE+AdBVZ8SLZIz2cfhnJI&#10;xRYlVW6tMlGfFCc3K6SbC95nWbKhTGiYl/Mkc3vLwvQh/6b8fS4lZIQo1HlMwG7Ds27ZJUGaZhUW&#10;X0V7pBlP4CfRwVim9HTMg1JFflB6uLIKxSrs+Zf2vngNWds4pGUiOlUzlA+aO5hajj0wpoY5cG3F&#10;GSiq+8G1FMM1JtP9RHSfwjjon4iO0u+5pmY+4udS2L8yNqSRkQ75AcMCGVSjcD2WnbqSNzqWi6/O&#10;o0fNrxLXVf93JbArtrMtSxC62+PwxJx28CTxfHY44LnscMDz2OHg4nLYgQ86SOIw6uF5SMLBdclI&#10;woB2Y/qmCghDKlSAS6ulKt+d1wgJqxhAkMQu3eXR1I6CJCia8JEslzuSqHcFvHKSqCMDmkriMDLg&#10;eUjCMB3oGjABnjP7JKHalEOWSEJHFCv4Q5AES3b75FUlQRJPIYndyvkrJwkI/PZ043Av/fOQhGXR&#10;ju5OklA0+IUYSfBM5YIkBEmcf7qxW2t+5SRR7zdvKonDVwY8D0k45HAgknDwaoi96YbtlHszdcER&#10;jaz5Qkic1SXBJ73kUnvlHFFv0G5yRD0VK9PqPw9HqEg7zT3/remGWy3sCJdE89UagiTOSxL1AuZL&#10;JQn2JiK84InNv8uXUdEbpJqfcdx8Zda7/wAAAP//AwBQSwMEFAAGAAgAAAAhAFKq69DhAAAACwEA&#10;AA8AAABkcnMvZG93bnJldi54bWxMj09Lw0AQxe+C32EZwZvd/Kk1jdmUUtRTEWwF6W2aTJPQ7G7I&#10;bpP02zs96e095seb97LVpFsxUO8aaxSEswAEmcKWjakUfO/fnxIQzqMpsbWGFFzJwSq/v8swLe1o&#10;vmjY+UpwiHEpKqi971IpXVGTRjezHRm+nWyv0bPtK1n2OHK4bmUUBAupsTH8ocaONjUV591FK/gY&#10;cVzH4duwPZ8218P++fNnG5JSjw/T+hWEp8n/wXCrz9Uh505HezGlE62C+CWZM8pivgBxA6JlwmOO&#10;rOI4Apln8v+G/BcAAP//AwBQSwECLQAUAAYACAAAACEAtoM4kv4AAADhAQAAEwAAAAAAAAAAAAAA&#10;AAAAAAAAW0NvbnRlbnRfVHlwZXNdLnhtbFBLAQItABQABgAIAAAAIQA4/SH/1gAAAJQBAAALAAAA&#10;AAAAAAAAAAAAAC8BAABfcmVscy8ucmVsc1BLAQItABQABgAIAAAAIQAwoZ3JdggAAHprAAAOAAAA&#10;AAAAAAAAAAAAAC4CAABkcnMvZTJvRG9jLnhtbFBLAQItABQABgAIAAAAIQBSquvQ4QAAAAsBAAAP&#10;AAAAAAAAAAAAAAAAANAKAABkcnMvZG93bnJldi54bWxQSwUGAAAAAAQABADzAAAA3gsAAAAA&#10;" o:allowincell="f">
                <v:shape id="Freeform 1958" o:spid="_x0000_s1049" style="position:absolute;left:3788;top:355;width:3936;height:20;visibility:visible;mso-wrap-style:square;v-text-anchor:top" coordsize="39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L2QcYA&#10;AADcAAAADwAAAGRycy9kb3ducmV2LnhtbESPzW7CMBCE75V4B2uRuFTgQMWPAgZRJFoOXAg8wCpe&#10;nCjxOsQuSd++rlSpx9HMfKPZ7Hpbiye1vnSsYDpJQBDnTpdsFNyux/EKhA/IGmvHpOCbPOy2g5cN&#10;ptp1fKFnFoyIEPYpKihCaFIpfV6QRT9xDXH07q61GKJsjdQtdhFuazlLkoW0WHJcKLChQ0F5lX1Z&#10;BeZkXt9vn9f6vFx8PLJ5ZbpptVdqNOz3axCB+vAf/muftIK3+RJ+z8Qj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L2QcYAAADcAAAADwAAAAAAAAAAAAAAAACYAgAAZHJz&#10;L2Rvd25yZXYueG1sUEsFBgAAAAAEAAQA9QAAAIsDAAAAAA==&#10;" path="m,l3935,e" filled="f" strokecolor="#231f20" strokeweight=".15697mm">
                  <v:path arrowok="t" o:connecttype="custom" o:connectlocs="0,0;3935,0" o:connectangles="0,0"/>
                </v:shape>
                <v:shape id="Freeform 1959" o:spid="_x0000_s1050" style="position:absolute;left:7733;top:355;width:4461;height:20;visibility:visible;mso-wrap-style:square;v-text-anchor:top" coordsize="44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g8cEA&#10;AADcAAAADwAAAGRycy9kb3ducmV2LnhtbERP3UrDMBS+F3yHcARvxKUqWumWDRGEMURY5wMcmrO0&#10;LDkpybGrPr25ELz8+P5Xmzl4NVHKQ2QDd4sKFHEX7cDOwOfh7fYZVBZkiz4yGfimDJv15cUKGxvP&#10;vKepFadKCOcGDfQiY6N17noKmBdxJC7cMaaAUmBy2iY8l/Dg9X1VPemAA5eGHkd67ak7tV/BwO7D&#10;bXc/7Y0XN4mvD+/1KdXJmOur+WUJSmiWf/Gfe2sNPDyWteVMOQJ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yIPHBAAAA3AAAAA8AAAAAAAAAAAAAAAAAmAIAAGRycy9kb3du&#10;cmV2LnhtbFBLBQYAAAAABAAEAPUAAACGAwAAAAA=&#10;" path="m,l4460,e" filled="f" strokecolor="#231f20" strokeweight=".15697mm">
                  <v:path arrowok="t" o:connecttype="custom" o:connectlocs="0,0;4460,0" o:connectangles="0,0"/>
                </v:shape>
                <v:shape id="Freeform 1960" o:spid="_x0000_s1051" style="position:absolute;left:12194;top:35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eCtsUA&#10;AADcAAAADwAAAGRycy9kb3ducmV2LnhtbESPT2sCMRTE74V+h/AKXopma1XsahQtW6jQi/96fmye&#10;m62blyVJdfvtm4LQ4zAzv2Hmy8424kI+1I4VPA0yEMSl0zVXCg77t/4URIjIGhvHpOCHAiwX93dz&#10;zLW78pYuu1iJBOGQowITY5tLGUpDFsPAtcTJOzlvMSbpK6k9XhPcNnKYZRNpsea0YLClV0Plefdt&#10;FRSPH1+F9etNW52P42JiRvaTnVK9h241AxGpi//hW/tdK3gev8DfmX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J4K2xQAAANwAAAAPAAAAAAAAAAAAAAAAAJgCAABkcnMv&#10;ZG93bnJldi54bWxQSwUGAAAAAAQABAD1AAAAigMAAAAA&#10;" path="m,l8,e" filled="f" strokecolor="#231f20" strokeweight=".15697mm">
                  <v:path arrowok="t" o:connecttype="custom" o:connectlocs="0,0;8,0" o:connectangles="0,0"/>
                </v:shape>
                <v:shape id="Freeform 1961" o:spid="_x0000_s1052" style="position:absolute;left:12203;top:35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HhlsIA&#10;AADcAAAADwAAAGRycy9kb3ducmV2LnhtbERPz2vCMBS+C/sfwht4kZlOtzKqUbZRwcEuc5vnR/Ns&#10;qs1LSaLW/94cBI8f3+/5sretOJEPjWMFz+MMBHHldMO1gr/f1dMbiBCRNbaOScGFAiwXD4M5Ftqd&#10;+YdOm1iLFMKhQAUmxq6QMlSGLIax64gTt3PeYkzQ11J7PKdw28pJluXSYsOpwWBHn4aqw+ZoFZSj&#10;731p/cdXVx/+X8vcvNgtO6WGj/37DESkPt7FN/daK5jmaX46k46A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eGWwgAAANwAAAAPAAAAAAAAAAAAAAAAAJgCAABkcnMvZG93&#10;bnJldi54bWxQSwUGAAAAAAQABAD1AAAAhwMAAAAA&#10;" path="m,l4,e" filled="f" strokecolor="#231f20" strokeweight=".15697mm">
                  <v:path arrowok="t" o:connecttype="custom" o:connectlocs="0,0;4,0" o:connectangles="0,0"/>
                </v:shape>
                <v:shape id="Freeform 1962" o:spid="_x0000_s1053" style="position:absolute;left:12207;top:35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1EDcUA&#10;AADcAAAADwAAAGRycy9kb3ducmV2LnhtbESPT2sCMRTE7wW/Q3hCL0WztnWR1ShattBCL/Xf+bF5&#10;blY3L0uS6vbbN4VCj8PM/IZZrHrbiiv50DhWMBlnIIgrpxuuFex3r6MZiBCRNbaOScE3BVgtB3cL&#10;LLS78Sddt7EWCcKhQAUmxq6QMlSGLIax64iTd3LeYkzS11J7vCW4beVjluXSYsNpwWBHL4aqy/bL&#10;KigfPs6l9Zv3rr4cpmVunu2RnVL3w349BxGpj//hv/abVvCUT+D3TD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PUQNxQAAANwAAAAPAAAAAAAAAAAAAAAAAJgCAABkcnMv&#10;ZG93bnJldi54bWxQSwUGAAAAAAQABAD1AAAAigMAAAAA&#10;" path="m,l8,e" filled="f" strokecolor="#231f20" strokeweight=".15697mm">
                  <v:path arrowok="t" o:connecttype="custom" o:connectlocs="0,0;8,0" o:connectangles="0,0"/>
                </v:shape>
                <v:shape id="Freeform 1963" o:spid="_x0000_s1054" style="position:absolute;left:12216;top:355;width:768;height:20;visibility:visible;mso-wrap-style:square;v-text-anchor:top" coordsize="7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AuDcQA&#10;AADcAAAADwAAAGRycy9kb3ducmV2LnhtbESPQWvCQBSE7wX/w/IEb3VjBGmiq2hFK/SkFbw+ss8k&#10;ZPdtyG419te7hUKPw8x8wyxWvTXiRp2vHSuYjBMQxIXTNZcKzl+71zcQPiBrNI5JwYM8rJaDlwXm&#10;2t35SLdTKEWEsM9RQRVCm0vpi4os+rFriaN3dZ3FEGVXSt3hPcKtkWmSzKTFmuNChS29V1Q0p2+r&#10;IPs0236S7RoTmsvm47jdY/aTKjUa9us5iEB9+A//tQ9awXSWwu+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Lg3EAAAA3AAAAA8AAAAAAAAAAAAAAAAAmAIAAGRycy9k&#10;b3ducmV2LnhtbFBLBQYAAAAABAAEAPUAAACJAwAAAAA=&#10;" path="m,l767,e" filled="f" strokecolor="#231f20" strokeweight=".15697mm">
                  <v:path arrowok="t" o:connecttype="custom" o:connectlocs="0,0;767,0" o:connectangles="0,0"/>
                </v:shape>
                <v:shape id="Freeform 1964" o:spid="_x0000_s1055" style="position:absolute;left:7729;top:351;width:20;height:977;visibility:visible;mso-wrap-style:square;v-text-anchor:top" coordsize="20,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rMcA&#10;AADcAAAADwAAAGRycy9kb3ducmV2LnhtbESPQWvCQBSE7wX/w/IKvRTd1NBQoquIUlqRHpJ68PjI&#10;PpPQ7Ns0u9Hor3eFQo/DzHzDzJeDacSJOldbVvAyiUAQF1bXXCrYf7+P30A4j6yxsUwKLuRguRg9&#10;zDHV9swZnXJfigBhl6KCyvs2ldIVFRl0E9sSB+9oO4M+yK6UusNzgJtGTqMokQZrDgsVtrSuqPjJ&#10;e6Pga203v5v9tNj2mfHXj9fn8rDrlXp6HFYzEJ4G/x/+a39qBXESw/1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yPqzHAAAA3AAAAA8AAAAAAAAAAAAAAAAAmAIAAGRy&#10;cy9kb3ducmV2LnhtbFBLBQYAAAAABAAEAPUAAACMAwAAAAA=&#10;" path="m,l,976e" filled="f" strokecolor="#231f20" strokeweight=".15697mm">
                  <v:path arrowok="t" o:connecttype="custom" o:connectlocs="0,0;0,976" o:connectangles="0,0"/>
                </v:shape>
                <v:shape id="Freeform 1965" o:spid="_x0000_s1056" style="position:absolute;left:3788;top:1323;width:1315;height:20;visibility:visible;mso-wrap-style:square;v-text-anchor:top" coordsize="1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RiM8UA&#10;AADcAAAADwAAAGRycy9kb3ducmV2LnhtbESPQWvCQBSE74X+h+UJvZmNrQSJrlKkQg5FiAqa2yP7&#10;TGKzb0N2a9J/3y0IPQ4z8w2z2oymFXfqXWNZwSyKQRCXVjdcKTgdd9MFCOeRNbaWScEPOdisn59W&#10;mGo7cE73g69EgLBLUUHtfZdK6cqaDLrIdsTBu9reoA+yr6TucQhw08rXOE6kwYbDQo0dbWsqvw7f&#10;RgFn7bkw28/LKU6KnclvNGYfe6VeJuP7EoSn0f+HH+1MK3hL5vB3Jh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GIzxQAAANwAAAAPAAAAAAAAAAAAAAAAAJgCAABkcnMv&#10;ZG93bnJldi54bWxQSwUGAAAAAAQABAD1AAAAigMAAAAA&#10;" path="m,l1314,e" filled="f" strokecolor="#231f20" strokeweight=".15697mm">
                  <v:path arrowok="t" o:connecttype="custom" o:connectlocs="0,0;1314,0" o:connectangles="0,0"/>
                </v:shape>
                <v:shape id="Freeform 1966" o:spid="_x0000_s1057" style="position:absolute;left:5102;top:132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ZCDsUA&#10;AADcAAAADwAAAGRycy9kb3ducmV2LnhtbESPQWsCMRSE74X+h/AKXkrN1tZFVqNU2YIFL2r1/Ni8&#10;brZuXpYk1e2/N4WCx2FmvmFmi9624kw+NI4VPA8zEMSV0w3XCj73708TECEia2wdk4JfCrCY39/N&#10;sNDuwls672ItEoRDgQpMjF0hZagMWQxD1xEn78t5izFJX0vt8ZLgtpWjLMulxYbTgsGOVoaq0+7H&#10;KigfN9+l9cuPrj4dxmVuXu2RnVKDh/5tCiJSH2/h//ZaK3jJx/B3Jh0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kIOxQAAANwAAAAPAAAAAAAAAAAAAAAAAJgCAABkcnMv&#10;ZG93bnJldi54bWxQSwUGAAAAAAQABAD1AAAAigMAAAAA&#10;" path="m,l8,e" filled="f" strokecolor="#231f20" strokeweight=".15697mm">
                  <v:path arrowok="t" o:connecttype="custom" o:connectlocs="0,0;8,0" o:connectangles="0,0"/>
                </v:shape>
                <v:shape id="Freeform 1967" o:spid="_x0000_s1058" style="position:absolute;left:5111;top:1323;width:1306;height:20;visibility:visible;mso-wrap-style:square;v-text-anchor:top" coordsize="13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oMUA&#10;AADcAAAADwAAAGRycy9kb3ducmV2LnhtbESPQWvCQBSE74L/YXmCF6mb2hLa6CqiCDlIRS14fWSf&#10;STT7Ns2uMf33bqHgcZiZb5jZojOVaKlxpWUFr+MIBHFmdcm5gu/j5uUDhPPIGivLpOCXHCzm/d4M&#10;E23vvKf24HMRIOwSVFB4XydSuqwgg25sa+LgnW1j0AfZ5FI3eA9wU8lJFMXSYMlhocCaVgVl18PN&#10;KDjLz3T9I3U7ik6n8ut9l+aXbarUcNAtpyA8df4Z/m+nWsFbHMPfmX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4+gxQAAANwAAAAPAAAAAAAAAAAAAAAAAJgCAABkcnMv&#10;ZG93bnJldi54bWxQSwUGAAAAAAQABAD1AAAAigMAAAAA&#10;" path="m,l1305,e" filled="f" strokecolor="#231f20" strokeweight=".15697mm">
                  <v:path arrowok="t" o:connecttype="custom" o:connectlocs="0,0;1305,0" o:connectangles="0,0"/>
                </v:shape>
                <v:shape id="Freeform 1968" o:spid="_x0000_s1059" style="position:absolute;left:6417;top:132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54sYA&#10;AADcAAAADwAAAGRycy9kb3ducmV2LnhtbESPQWsCMRSE74X+h/AKvRTNattVVqNoWcFCL1Xb82Pz&#10;utm6eVmSVNd/bwqFHoeZ+YaZL3vbihP50DhWMBpmIIgrpxuuFRz2m8EURIjIGlvHpOBCAZaL25s5&#10;Ftqd+Z1Ou1iLBOFQoAITY1dIGSpDFsPQdcTJ+3LeYkzS11J7PCe4beU4y3JpseG0YLCjF0PVcfdj&#10;FZQPb9+l9evXrj5+PJe5ebKf7JS6v+tXMxCR+vgf/mtvtYLHfAK/Z9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h54sYAAADcAAAADwAAAAAAAAAAAAAAAACYAgAAZHJz&#10;L2Rvd25yZXYueG1sUEsFBgAAAAAEAAQA9QAAAIsDAAAAAA==&#10;" path="m,l8,e" filled="f" strokecolor="#231f20" strokeweight=".15697mm">
                  <v:path arrowok="t" o:connecttype="custom" o:connectlocs="0,0;8,0" o:connectangles="0,0"/>
                </v:shape>
                <v:shape id="Freeform 1969" o:spid="_x0000_s1060" style="position:absolute;left:6426;top:1323;width:1299;height:20;visibility:visible;mso-wrap-style:square;v-text-anchor:top" coordsize="12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9Gd8MA&#10;AADcAAAADwAAAGRycy9kb3ducmV2LnhtbERPXWvCMBR9H/gfwh3sbaY6KVKNMoWhiLBNN/p6aa5t&#10;MbkpTdZWf/3yMNjj4Xwv14M1oqPW144VTMYJCOLC6ZpLBV/nt+c5CB+QNRrHpOBGHtar0cMSM+16&#10;/qTuFEoRQ9hnqKAKocmk9EVFFv3YNcSRu7jWYoiwLaVusY/h1shpkqTSYs2xocKGthUV19OPVdCn&#10;k/z9Iz+a2eF7Zy6bbndnlyv19Di8LkAEGsK/+M+91wpe0rg2no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9Gd8MAAADcAAAADwAAAAAAAAAAAAAAAACYAgAAZHJzL2Rv&#10;d25yZXYueG1sUEsFBgAAAAAEAAQA9QAAAIgDAAAAAA==&#10;" path="m,l1298,e" filled="f" strokecolor="#231f20" strokeweight=".15697mm">
                  <v:path arrowok="t" o:connecttype="custom" o:connectlocs="0,0;1298,0" o:connectangles="0,0"/>
                </v:shape>
                <v:shape id="Freeform 1970" o:spid="_x0000_s1061" style="position:absolute;left:7733;top:132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IC8YA&#10;AADcAAAADwAAAGRycy9kb3ducmV2LnhtbESPQWsCMRSE74X+h/AKvRTNattFV6NoWcFCL1Xb82Pz&#10;utm6eVmSVNd/bwqFHoeZ+YaZL3vbihP50DhWMBpmIIgrpxuuFRz2m8EERIjIGlvHpOBCAZaL25s5&#10;Ftqd+Z1Ou1iLBOFQoAITY1dIGSpDFsPQdcTJ+3LeYkzS11J7PCe4beU4y3JpseG0YLCjF0PVcfdj&#10;FZQPb9+l9evXrj5+PJe5ebKf7JS6v+tXMxCR+vgf/mtvtYLHfAq/Z9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tIC8YAAADcAAAADwAAAAAAAAAAAAAAAACYAgAAZHJz&#10;L2Rvd25yZXYueG1sUEsFBgAAAAAEAAQA9QAAAIsDAAAAAA==&#10;" path="m,l8,e" filled="f" strokecolor="#231f20" strokeweight=".15697mm">
                  <v:path arrowok="t" o:connecttype="custom" o:connectlocs="0,0;8,0" o:connectangles="0,0"/>
                </v:shape>
                <v:shape id="Freeform 1971" o:spid="_x0000_s1062" style="position:absolute;left:7742;top:1323;width:1695;height:20;visibility:visible;mso-wrap-style:square;v-text-anchor:top" coordsize="16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8GTMIA&#10;AADcAAAADwAAAGRycy9kb3ducmV2LnhtbERPz2vCMBS+D/wfwhO8zVSFrVSjDEEQxEOdF2+P5i3p&#10;1rzUJtrqX78cBjt+fL9Xm8E14k5dqD0rmE0zEMSV1zUbBefP3WsOIkRkjY1nUvCgAJv16GWFhfY9&#10;l3Q/RSNSCIcCFdgY20LKUFlyGKa+JU7cl+8cxgQ7I3WHfQp3jZxn2Zt0WHNqsNjS1lL1c7o5Bcfy&#10;ambfvb7tTSjtfKfzw/OSKzUZDx9LEJGG+C/+c++1gsV7mp/Op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wZMwgAAANwAAAAPAAAAAAAAAAAAAAAAAJgCAABkcnMvZG93&#10;bnJldi54bWxQSwUGAAAAAAQABAD1AAAAhwMAAAAA&#10;" path="m,l1694,e" filled="f" strokecolor="#231f20" strokeweight=".15697mm">
                  <v:path arrowok="t" o:connecttype="custom" o:connectlocs="0,0;1694,0" o:connectangles="0,0"/>
                </v:shape>
                <v:shape id="Freeform 1972" o:spid="_x0000_s1063" style="position:absolute;left:9436;top:132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TS0MUA&#10;AADcAAAADwAAAGRycy9kb3ducmV2LnhtbESPT2sCMRTE74V+h/AKXopmra3KapRWtlChF/+eH5vn&#10;ZuvmZUmibr99Uyj0OMzMb5j5srONuJIPtWMFw0EGgrh0uuZKwX733p+CCBFZY+OYFHxTgOXi/m6O&#10;uXY33tB1GyuRIBxyVGBibHMpQ2nIYhi4ljh5J+ctxiR9JbXHW4LbRj5l2VharDktGGxpZag8by9W&#10;QfH4+VVY/7Zuq/PhpRibZ3tkp1TvoXudgYjUxf/wX/tDKxhNhvB7Jh0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5NLQxQAAANwAAAAPAAAAAAAAAAAAAAAAAJgCAABkcnMv&#10;ZG93bnJldi54bWxQSwUGAAAAAAQABAD1AAAAigMAAAAA&#10;" path="m,l8,e" filled="f" strokecolor="#231f20" strokeweight=".15697mm">
                  <v:path arrowok="t" o:connecttype="custom" o:connectlocs="0,0;8,0" o:connectangles="0,0"/>
                </v:shape>
                <v:shape id="Freeform 1973" o:spid="_x0000_s1064" style="position:absolute;left:9445;top:1323;width:3538;height:20;visibility:visible;mso-wrap-style:square;v-text-anchor:top" coordsize="35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jjcYA&#10;AADcAAAADwAAAGRycy9kb3ducmV2LnhtbESPQWvCQBSE7wX/w/KEXoputFQluooUqj3Ug8aLt2f2&#10;mSxm38bsNsZ/3y0Uehxm5htmsepsJVpqvHGsYDRMQBDnThsuFByzj8EMhA/IGivHpOBBHlbL3tMC&#10;U+3uvKf2EAoRIexTVFCGUKdS+rwki37oauLoXVxjMUTZFFI3eI9wW8lxkkykRcNxocSa3kvKr4dv&#10;q+DrLDeZKU5mtLs9pi/61Gbbt4tSz/1uPQcRqAv/4b/2p1bwOh3D75l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WjjcYAAADcAAAADwAAAAAAAAAAAAAAAACYAgAAZHJz&#10;L2Rvd25yZXYueG1sUEsFBgAAAAAEAAQA9QAAAIsDAAAAAA==&#10;" path="m,l3537,e" filled="f" strokecolor="#231f20" strokeweight=".15697mm">
                  <v:path arrowok="t" o:connecttype="custom" o:connectlocs="0,0;3537,0" o:connectangles="0,0"/>
                </v:shape>
                <v:shape id="Text Box 1974" o:spid="_x0000_s1065" type="#_x0000_t202" style="position:absolute;left:3956;top:376;width:3678;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SBMUA&#10;AADcAAAADwAAAGRycy9kb3ducmV2LnhtbESPQWvCQBSE7wX/w/KE3upGBbXRVUQsFARpTA89vmaf&#10;yWL2bcxuNf57tyB4HGbmG2ax6mwtLtR641jBcJCAIC6cNlwq+M4/3mYgfEDWWDsmBTfysFr2XhaY&#10;anfljC6HUIoIYZ+igiqEJpXSFxVZ9APXEEfv6FqLIcq2lLrFa4TbWo6SZCItGo4LFTa0qag4Hf6s&#10;gvUPZ1tz3v9+ZcfM5Pl7wrvJSanXfreegwjUhWf40f7UCsbT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tIExQAAANwAAAAPAAAAAAAAAAAAAAAAAJgCAABkcnMv&#10;ZG93bnJldi54bWxQSwUGAAAAAAQABAD1AAAAigMAAAAA&#10;" filled="f" stroked="f">
                  <v:textbox inset="0,0,0,0">
                    <w:txbxContent>
                      <w:p w:rsidR="004C69AF" w:rsidRDefault="004C69AF">
                        <w:pPr>
                          <w:pStyle w:val="BodyText"/>
                          <w:kinsoku w:val="0"/>
                          <w:overflowPunct w:val="0"/>
                          <w:spacing w:line="169" w:lineRule="exact"/>
                          <w:ind w:left="-1" w:right="336"/>
                          <w:jc w:val="center"/>
                          <w:rPr>
                            <w:rFonts w:cs="Arial"/>
                            <w:b/>
                            <w:bCs/>
                            <w:color w:val="231F20"/>
                            <w:w w:val="105"/>
                            <w:sz w:val="16"/>
                            <w:szCs w:val="16"/>
                          </w:rPr>
                        </w:pPr>
                        <w:r>
                          <w:rPr>
                            <w:rFonts w:cs="Arial"/>
                            <w:b/>
                            <w:bCs/>
                            <w:color w:val="231F20"/>
                            <w:w w:val="105"/>
                            <w:sz w:val="16"/>
                            <w:szCs w:val="16"/>
                          </w:rPr>
                          <w:t>Fair</w:t>
                        </w:r>
                        <w:r>
                          <w:rPr>
                            <w:rFonts w:cs="Arial"/>
                            <w:b/>
                            <w:bCs/>
                            <w:color w:val="231F20"/>
                            <w:spacing w:val="-6"/>
                            <w:w w:val="105"/>
                            <w:sz w:val="16"/>
                            <w:szCs w:val="16"/>
                          </w:rPr>
                          <w:t xml:space="preserve"> </w:t>
                        </w:r>
                        <w:r>
                          <w:rPr>
                            <w:rFonts w:cs="Arial"/>
                            <w:b/>
                            <w:bCs/>
                            <w:color w:val="231F20"/>
                            <w:w w:val="105"/>
                            <w:sz w:val="16"/>
                            <w:szCs w:val="16"/>
                          </w:rPr>
                          <w:t>value</w:t>
                        </w:r>
                        <w:r>
                          <w:rPr>
                            <w:rFonts w:cs="Arial"/>
                            <w:b/>
                            <w:bCs/>
                            <w:color w:val="231F20"/>
                            <w:spacing w:val="-5"/>
                            <w:w w:val="105"/>
                            <w:sz w:val="16"/>
                            <w:szCs w:val="16"/>
                          </w:rPr>
                          <w:t xml:space="preserve"> </w:t>
                        </w:r>
                        <w:r>
                          <w:rPr>
                            <w:rFonts w:cs="Arial"/>
                            <w:b/>
                            <w:bCs/>
                            <w:color w:val="231F20"/>
                            <w:w w:val="105"/>
                            <w:sz w:val="16"/>
                            <w:szCs w:val="16"/>
                          </w:rPr>
                          <w:t>measurements</w:t>
                        </w:r>
                        <w:r>
                          <w:rPr>
                            <w:rFonts w:cs="Arial"/>
                            <w:b/>
                            <w:bCs/>
                            <w:color w:val="231F20"/>
                            <w:spacing w:val="-7"/>
                            <w:w w:val="105"/>
                            <w:sz w:val="16"/>
                            <w:szCs w:val="16"/>
                          </w:rPr>
                          <w:t xml:space="preserve"> </w:t>
                        </w:r>
                        <w:r>
                          <w:rPr>
                            <w:rFonts w:cs="Arial"/>
                            <w:b/>
                            <w:bCs/>
                            <w:color w:val="231F20"/>
                            <w:w w:val="105"/>
                            <w:sz w:val="16"/>
                            <w:szCs w:val="16"/>
                          </w:rPr>
                          <w:t>at</w:t>
                        </w:r>
                        <w:r>
                          <w:rPr>
                            <w:rFonts w:cs="Arial"/>
                            <w:b/>
                            <w:bCs/>
                            <w:color w:val="231F20"/>
                            <w:spacing w:val="-7"/>
                            <w:w w:val="105"/>
                            <w:sz w:val="16"/>
                            <w:szCs w:val="16"/>
                          </w:rPr>
                          <w:t xml:space="preserve"> </w:t>
                        </w:r>
                        <w:r>
                          <w:rPr>
                            <w:rFonts w:cs="Arial"/>
                            <w:b/>
                            <w:bCs/>
                            <w:color w:val="231F20"/>
                            <w:w w:val="105"/>
                            <w:sz w:val="16"/>
                            <w:szCs w:val="16"/>
                          </w:rPr>
                          <w:t>the</w:t>
                        </w:r>
                        <w:r>
                          <w:rPr>
                            <w:rFonts w:cs="Arial"/>
                            <w:b/>
                            <w:bCs/>
                            <w:color w:val="231F20"/>
                            <w:spacing w:val="-5"/>
                            <w:w w:val="105"/>
                            <w:sz w:val="16"/>
                            <w:szCs w:val="16"/>
                          </w:rPr>
                          <w:t xml:space="preserve"> </w:t>
                        </w:r>
                        <w:r>
                          <w:rPr>
                            <w:rFonts w:cs="Arial"/>
                            <w:b/>
                            <w:bCs/>
                            <w:color w:val="231F20"/>
                            <w:w w:val="105"/>
                            <w:sz w:val="16"/>
                            <w:szCs w:val="16"/>
                          </w:rPr>
                          <w:t>end</w:t>
                        </w:r>
                        <w:r>
                          <w:rPr>
                            <w:rFonts w:cs="Arial"/>
                            <w:b/>
                            <w:bCs/>
                            <w:color w:val="231F20"/>
                            <w:spacing w:val="-7"/>
                            <w:w w:val="105"/>
                            <w:sz w:val="16"/>
                            <w:szCs w:val="16"/>
                          </w:rPr>
                          <w:t xml:space="preserve"> </w:t>
                        </w:r>
                        <w:r>
                          <w:rPr>
                            <w:rFonts w:cs="Arial"/>
                            <w:b/>
                            <w:bCs/>
                            <w:color w:val="231F20"/>
                            <w:w w:val="105"/>
                            <w:sz w:val="16"/>
                            <w:szCs w:val="16"/>
                          </w:rPr>
                          <w:t>of</w:t>
                        </w:r>
                        <w:r>
                          <w:rPr>
                            <w:rFonts w:cs="Arial"/>
                            <w:b/>
                            <w:bCs/>
                            <w:color w:val="231F20"/>
                            <w:spacing w:val="-5"/>
                            <w:w w:val="105"/>
                            <w:sz w:val="16"/>
                            <w:szCs w:val="16"/>
                          </w:rPr>
                          <w:t xml:space="preserve"> </w:t>
                        </w:r>
                        <w:r>
                          <w:rPr>
                            <w:rFonts w:cs="Arial"/>
                            <w:b/>
                            <w:bCs/>
                            <w:color w:val="231F20"/>
                            <w:w w:val="105"/>
                            <w:sz w:val="16"/>
                            <w:szCs w:val="16"/>
                          </w:rPr>
                          <w:t>the</w:t>
                        </w:r>
                      </w:p>
                      <w:p w:rsidR="004C69AF" w:rsidRDefault="004C69AF">
                        <w:pPr>
                          <w:pStyle w:val="BodyText"/>
                          <w:kinsoku w:val="0"/>
                          <w:overflowPunct w:val="0"/>
                          <w:spacing w:before="7"/>
                          <w:ind w:left="34" w:right="336"/>
                          <w:jc w:val="center"/>
                          <w:rPr>
                            <w:rFonts w:cs="Arial"/>
                            <w:b/>
                            <w:bCs/>
                            <w:color w:val="231F20"/>
                            <w:w w:val="105"/>
                            <w:sz w:val="16"/>
                            <w:szCs w:val="16"/>
                          </w:rPr>
                        </w:pPr>
                        <w:proofErr w:type="gramStart"/>
                        <w:r>
                          <w:rPr>
                            <w:rFonts w:cs="Arial"/>
                            <w:b/>
                            <w:bCs/>
                            <w:color w:val="231F20"/>
                            <w:w w:val="105"/>
                            <w:sz w:val="16"/>
                            <w:szCs w:val="16"/>
                          </w:rPr>
                          <w:t>reporting</w:t>
                        </w:r>
                        <w:proofErr w:type="gramEnd"/>
                        <w:r>
                          <w:rPr>
                            <w:rFonts w:cs="Arial"/>
                            <w:b/>
                            <w:bCs/>
                            <w:color w:val="231F20"/>
                            <w:w w:val="105"/>
                            <w:sz w:val="16"/>
                            <w:szCs w:val="16"/>
                          </w:rPr>
                          <w:t xml:space="preserve"> period using</w:t>
                        </w:r>
                      </w:p>
                      <w:p w:rsidR="004C69AF" w:rsidRDefault="004C69AF">
                        <w:pPr>
                          <w:pStyle w:val="BodyText"/>
                          <w:kinsoku w:val="0"/>
                          <w:overflowPunct w:val="0"/>
                          <w:spacing w:before="7" w:line="182" w:lineRule="exact"/>
                          <w:jc w:val="right"/>
                          <w:rPr>
                            <w:rFonts w:cs="Arial"/>
                            <w:b/>
                            <w:bCs/>
                            <w:color w:val="231F20"/>
                            <w:sz w:val="16"/>
                            <w:szCs w:val="16"/>
                          </w:rPr>
                        </w:pPr>
                        <w:r>
                          <w:rPr>
                            <w:rFonts w:cs="Arial"/>
                            <w:b/>
                            <w:bCs/>
                            <w:color w:val="231F20"/>
                            <w:sz w:val="16"/>
                            <w:szCs w:val="16"/>
                          </w:rPr>
                          <w:t>Category</w:t>
                        </w:r>
                      </w:p>
                    </w:txbxContent>
                  </v:textbox>
                </v:shape>
                <v:shape id="Text Box 1975" o:spid="_x0000_s1066" type="#_x0000_t202" style="position:absolute;left:8494;top:472;width:3460;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dKcMYA&#10;AADcAAAADwAAAGRycy9kb3ducmV2LnhtbESPQWvCQBSE70L/w/IKvemmrdiauoqIBaEgTeLB4zP7&#10;TBazb9PsVtN/7wpCj8PMfMPMFr1txJk6bxwreB4lIIhLpw1XCnbF5/AdhA/IGhvHpOCPPCzmD4MZ&#10;ptpdOKNzHioRIexTVFCH0KZS+rImi37kWuLoHV1nMUTZVVJ3eIlw28iXJJlIi4bjQo0trWoqT/mv&#10;VbDcc7Y2P9vDd3bMTFFME/6anJR6euyXHyAC9eE/fG9vtILXt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dKcMYAAADcAAAADwAAAAAAAAAAAAAAAACYAgAAZHJz&#10;L2Rvd25yZXYueG1sUEsFBgAAAAAEAAQA9QAAAIsDAAAAAA==&#10;" filled="f" stroked="f">
                  <v:textbox inset="0,0,0,0">
                    <w:txbxContent>
                      <w:p w:rsidR="004C69AF" w:rsidRDefault="004C69AF">
                        <w:pPr>
                          <w:pStyle w:val="BodyText"/>
                          <w:kinsoku w:val="0"/>
                          <w:overflowPunct w:val="0"/>
                          <w:spacing w:line="167" w:lineRule="exact"/>
                          <w:rPr>
                            <w:rFonts w:cs="Arial"/>
                            <w:b/>
                            <w:bCs/>
                            <w:color w:val="231F20"/>
                            <w:w w:val="105"/>
                            <w:sz w:val="16"/>
                            <w:szCs w:val="16"/>
                          </w:rPr>
                        </w:pPr>
                        <w:r>
                          <w:rPr>
                            <w:rFonts w:cs="Arial"/>
                            <w:b/>
                            <w:bCs/>
                            <w:color w:val="231F20"/>
                            <w:w w:val="105"/>
                            <w:sz w:val="16"/>
                            <w:szCs w:val="16"/>
                          </w:rPr>
                          <w:t>For</w:t>
                        </w:r>
                        <w:r>
                          <w:rPr>
                            <w:rFonts w:cs="Arial"/>
                            <w:b/>
                            <w:bCs/>
                            <w:color w:val="231F20"/>
                            <w:spacing w:val="-6"/>
                            <w:w w:val="105"/>
                            <w:sz w:val="16"/>
                            <w:szCs w:val="16"/>
                          </w:rPr>
                          <w:t xml:space="preserve"> </w:t>
                        </w:r>
                        <w:r>
                          <w:rPr>
                            <w:rFonts w:cs="Arial"/>
                            <w:b/>
                            <w:bCs/>
                            <w:color w:val="231F20"/>
                            <w:w w:val="105"/>
                            <w:sz w:val="16"/>
                            <w:szCs w:val="16"/>
                          </w:rPr>
                          <w:t>Levels</w:t>
                        </w:r>
                        <w:r>
                          <w:rPr>
                            <w:rFonts w:cs="Arial"/>
                            <w:b/>
                            <w:bCs/>
                            <w:color w:val="231F20"/>
                            <w:spacing w:val="-6"/>
                            <w:w w:val="105"/>
                            <w:sz w:val="16"/>
                            <w:szCs w:val="16"/>
                          </w:rPr>
                          <w:t xml:space="preserve"> </w:t>
                        </w:r>
                        <w:r>
                          <w:rPr>
                            <w:rFonts w:cs="Arial"/>
                            <w:b/>
                            <w:bCs/>
                            <w:color w:val="231F20"/>
                            <w:w w:val="105"/>
                            <w:sz w:val="16"/>
                            <w:szCs w:val="16"/>
                          </w:rPr>
                          <w:t>2</w:t>
                        </w:r>
                        <w:r>
                          <w:rPr>
                            <w:rFonts w:cs="Arial"/>
                            <w:b/>
                            <w:bCs/>
                            <w:color w:val="231F20"/>
                            <w:spacing w:val="-7"/>
                            <w:w w:val="105"/>
                            <w:sz w:val="16"/>
                            <w:szCs w:val="16"/>
                          </w:rPr>
                          <w:t xml:space="preserve"> </w:t>
                        </w:r>
                        <w:r>
                          <w:rPr>
                            <w:rFonts w:cs="Arial"/>
                            <w:b/>
                            <w:bCs/>
                            <w:color w:val="231F20"/>
                            <w:w w:val="105"/>
                            <w:sz w:val="16"/>
                            <w:szCs w:val="16"/>
                          </w:rPr>
                          <w:t>and</w:t>
                        </w:r>
                        <w:r>
                          <w:rPr>
                            <w:rFonts w:cs="Arial"/>
                            <w:b/>
                            <w:bCs/>
                            <w:color w:val="231F20"/>
                            <w:spacing w:val="-7"/>
                            <w:w w:val="105"/>
                            <w:sz w:val="16"/>
                            <w:szCs w:val="16"/>
                          </w:rPr>
                          <w:t xml:space="preserve"> </w:t>
                        </w:r>
                        <w:r>
                          <w:rPr>
                            <w:rFonts w:cs="Arial"/>
                            <w:b/>
                            <w:bCs/>
                            <w:color w:val="231F20"/>
                            <w:w w:val="105"/>
                            <w:sz w:val="16"/>
                            <w:szCs w:val="16"/>
                          </w:rPr>
                          <w:t>3</w:t>
                        </w:r>
                        <w:r>
                          <w:rPr>
                            <w:rFonts w:cs="Arial"/>
                            <w:b/>
                            <w:bCs/>
                            <w:color w:val="231F20"/>
                            <w:spacing w:val="-6"/>
                            <w:w w:val="105"/>
                            <w:sz w:val="16"/>
                            <w:szCs w:val="16"/>
                          </w:rPr>
                          <w:t xml:space="preserve"> </w:t>
                        </w:r>
                        <w:r>
                          <w:rPr>
                            <w:rFonts w:cs="Arial"/>
                            <w:b/>
                            <w:bCs/>
                            <w:color w:val="231F20"/>
                            <w:w w:val="105"/>
                            <w:sz w:val="16"/>
                            <w:szCs w:val="16"/>
                          </w:rPr>
                          <w:t>fair</w:t>
                        </w:r>
                        <w:r>
                          <w:rPr>
                            <w:rFonts w:cs="Arial"/>
                            <w:b/>
                            <w:bCs/>
                            <w:color w:val="231F20"/>
                            <w:spacing w:val="-6"/>
                            <w:w w:val="105"/>
                            <w:sz w:val="16"/>
                            <w:szCs w:val="16"/>
                          </w:rPr>
                          <w:t xml:space="preserve"> </w:t>
                        </w:r>
                        <w:r>
                          <w:rPr>
                            <w:rFonts w:cs="Arial"/>
                            <w:b/>
                            <w:bCs/>
                            <w:color w:val="231F20"/>
                            <w:w w:val="105"/>
                            <w:sz w:val="16"/>
                            <w:szCs w:val="16"/>
                          </w:rPr>
                          <w:t>value</w:t>
                        </w:r>
                        <w:r>
                          <w:rPr>
                            <w:rFonts w:cs="Arial"/>
                            <w:b/>
                            <w:bCs/>
                            <w:color w:val="231F20"/>
                            <w:spacing w:val="-7"/>
                            <w:w w:val="105"/>
                            <w:sz w:val="16"/>
                            <w:szCs w:val="16"/>
                          </w:rPr>
                          <w:t xml:space="preserve"> </w:t>
                        </w:r>
                        <w:r>
                          <w:rPr>
                            <w:rFonts w:cs="Arial"/>
                            <w:b/>
                            <w:bCs/>
                            <w:color w:val="231F20"/>
                            <w:w w:val="105"/>
                            <w:sz w:val="16"/>
                            <w:szCs w:val="16"/>
                          </w:rPr>
                          <w:t>measurements</w:t>
                        </w:r>
                      </w:p>
                    </w:txbxContent>
                  </v:textbox>
                </v:shape>
                <v:shape id="Text Box 1976" o:spid="_x0000_s1067" type="#_x0000_t202" style="position:absolute;left:4583;top:952;width:1735;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v68YA&#10;AADcAAAADwAAAGRycy9kb3ducmV2LnhtbESPQWvCQBSE70L/w/IKvemmLdqauoqIBaEgTeLB4zP7&#10;TBazb9PsVtN/7wpCj8PMfMPMFr1txJk6bxwreB4lIIhLpw1XCnbF5/AdhA/IGhvHpOCPPCzmD4MZ&#10;ptpdOKNzHioRIexTVFCH0KZS+rImi37kWuLoHV1nMUTZVVJ3eIlw28iXJJlIi4bjQo0trWoqT/mv&#10;VbDcc7Y2P9vDd3bMTFFME/6anJR6euyXHyAC9eE/fG9vtILXt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vv68YAAADcAAAADwAAAAAAAAAAAAAAAACYAgAAZHJz&#10;L2Rvd25yZXYueG1sUEsFBgAAAAAEAAQA9QAAAIsDAAAAAA==&#10;" filled="f" stroked="f">
                  <v:textbox inset="0,0,0,0">
                    <w:txbxContent>
                      <w:p w:rsidR="004C69AF" w:rsidRDefault="004C69AF">
                        <w:pPr>
                          <w:pStyle w:val="BodyText"/>
                          <w:tabs>
                            <w:tab w:val="left" w:pos="1360"/>
                          </w:tabs>
                          <w:kinsoku w:val="0"/>
                          <w:overflowPunct w:val="0"/>
                          <w:spacing w:line="173" w:lineRule="exact"/>
                          <w:ind w:left="46"/>
                          <w:rPr>
                            <w:rFonts w:cs="Arial"/>
                            <w:color w:val="231F20"/>
                            <w:sz w:val="16"/>
                            <w:szCs w:val="16"/>
                          </w:rPr>
                        </w:pPr>
                        <w:r>
                          <w:rPr>
                            <w:rFonts w:cs="Arial"/>
                            <w:b/>
                            <w:bCs/>
                            <w:color w:val="231F20"/>
                            <w:w w:val="105"/>
                            <w:sz w:val="16"/>
                            <w:szCs w:val="16"/>
                          </w:rPr>
                          <w:t>2016</w:t>
                        </w:r>
                        <w:r>
                          <w:rPr>
                            <w:rFonts w:cs="Arial"/>
                            <w:b/>
                            <w:bCs/>
                            <w:color w:val="231F20"/>
                            <w:w w:val="105"/>
                            <w:sz w:val="16"/>
                            <w:szCs w:val="16"/>
                          </w:rPr>
                          <w:tab/>
                        </w:r>
                        <w:r>
                          <w:rPr>
                            <w:rFonts w:cs="Arial"/>
                            <w:color w:val="231F20"/>
                            <w:sz w:val="16"/>
                            <w:szCs w:val="16"/>
                          </w:rPr>
                          <w:t>2015</w:t>
                        </w:r>
                      </w:p>
                      <w:p w:rsidR="004C69AF" w:rsidRDefault="004C69AF">
                        <w:pPr>
                          <w:pStyle w:val="BodyText"/>
                          <w:tabs>
                            <w:tab w:val="left" w:pos="1322"/>
                          </w:tabs>
                          <w:kinsoku w:val="0"/>
                          <w:overflowPunct w:val="0"/>
                          <w:spacing w:before="7" w:line="182" w:lineRule="exact"/>
                          <w:rPr>
                            <w:rFonts w:cs="Arial"/>
                            <w:color w:val="231F20"/>
                            <w:w w:val="105"/>
                            <w:sz w:val="16"/>
                            <w:szCs w:val="16"/>
                          </w:rPr>
                        </w:pPr>
                        <w:r>
                          <w:rPr>
                            <w:rFonts w:cs="Arial"/>
                            <w:b/>
                            <w:bCs/>
                            <w:color w:val="231F20"/>
                            <w:w w:val="105"/>
                            <w:sz w:val="16"/>
                            <w:szCs w:val="16"/>
                          </w:rPr>
                          <w:t>$’000</w:t>
                        </w:r>
                        <w:r>
                          <w:rPr>
                            <w:rFonts w:cs="Arial"/>
                            <w:b/>
                            <w:bCs/>
                            <w:color w:val="231F20"/>
                            <w:w w:val="105"/>
                            <w:sz w:val="16"/>
                            <w:szCs w:val="16"/>
                          </w:rPr>
                          <w:tab/>
                        </w:r>
                        <w:r>
                          <w:rPr>
                            <w:rFonts w:cs="Arial"/>
                            <w:color w:val="231F20"/>
                            <w:w w:val="105"/>
                            <w:sz w:val="16"/>
                            <w:szCs w:val="16"/>
                          </w:rPr>
                          <w:t>$’000</w:t>
                        </w:r>
                      </w:p>
                    </w:txbxContent>
                  </v:textbox>
                </v:shape>
                <v:shape id="Text Box 1977" o:spid="_x0000_s1068" type="#_x0000_t202" style="position:absolute;left:6606;top:952;width:1022;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xnMUA&#10;AADcAAAADwAAAGRycy9kb3ducmV2LnhtbESPQWvCQBSE74L/YXmF3nRTC6mNriLSQqFQTOKhx2f2&#10;mSxm38bsVtN/3xUKHoeZ+YZZrgfbigv13jhW8DRNQBBXThuuFezL98kchA/IGlvHpOCXPKxX49ES&#10;M+2unNOlCLWIEPYZKmhC6DIpfdWQRT91HXH0jq63GKLsa6l7vEa4beUsSVJp0XBcaLCjbUPVqfix&#10;CjbfnL+Z89dhlx9zU5avCX+mJ6UeH4bNAkSgIdzD/+0PreD5JYX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uXGcxQAAANwAAAAPAAAAAAAAAAAAAAAAAJgCAABkcnMv&#10;ZG93bnJldi54bWxQSwUGAAAAAAQABAD1AAAAigMAAAAA&#10;" filled="f" stroked="f">
                  <v:textbox inset="0,0,0,0">
                    <w:txbxContent>
                      <w:p w:rsidR="004C69AF" w:rsidRDefault="004C69AF">
                        <w:pPr>
                          <w:pStyle w:val="BodyText"/>
                          <w:kinsoku w:val="0"/>
                          <w:overflowPunct w:val="0"/>
                          <w:spacing w:line="169" w:lineRule="exact"/>
                          <w:jc w:val="right"/>
                          <w:rPr>
                            <w:rFonts w:cs="Arial"/>
                            <w:b/>
                            <w:bCs/>
                            <w:color w:val="231F20"/>
                            <w:w w:val="105"/>
                            <w:sz w:val="16"/>
                            <w:szCs w:val="16"/>
                          </w:rPr>
                        </w:pPr>
                        <w:r>
                          <w:rPr>
                            <w:rFonts w:cs="Arial"/>
                            <w:b/>
                            <w:bCs/>
                            <w:color w:val="231F20"/>
                            <w:w w:val="105"/>
                            <w:sz w:val="16"/>
                            <w:szCs w:val="16"/>
                          </w:rPr>
                          <w:t>(Level 1, 2</w:t>
                        </w:r>
                        <w:r>
                          <w:rPr>
                            <w:rFonts w:cs="Arial"/>
                            <w:b/>
                            <w:bCs/>
                            <w:color w:val="231F20"/>
                            <w:spacing w:val="-12"/>
                            <w:w w:val="105"/>
                            <w:sz w:val="16"/>
                            <w:szCs w:val="16"/>
                          </w:rPr>
                          <w:t xml:space="preserve"> </w:t>
                        </w:r>
                        <w:r>
                          <w:rPr>
                            <w:rFonts w:cs="Arial"/>
                            <w:b/>
                            <w:bCs/>
                            <w:color w:val="231F20"/>
                            <w:w w:val="105"/>
                            <w:sz w:val="16"/>
                            <w:szCs w:val="16"/>
                          </w:rPr>
                          <w:t>or</w:t>
                        </w:r>
                      </w:p>
                      <w:p w:rsidR="004C69AF" w:rsidRDefault="004C69AF">
                        <w:pPr>
                          <w:pStyle w:val="BodyText"/>
                          <w:kinsoku w:val="0"/>
                          <w:overflowPunct w:val="0"/>
                          <w:spacing w:before="7" w:line="182" w:lineRule="exact"/>
                          <w:jc w:val="right"/>
                          <w:rPr>
                            <w:rFonts w:cs="Arial"/>
                            <w:b/>
                            <w:bCs/>
                            <w:color w:val="231F20"/>
                            <w:sz w:val="16"/>
                            <w:szCs w:val="16"/>
                          </w:rPr>
                        </w:pPr>
                        <w:r>
                          <w:rPr>
                            <w:rFonts w:cs="Arial"/>
                            <w:b/>
                            <w:bCs/>
                            <w:color w:val="231F20"/>
                            <w:sz w:val="16"/>
                            <w:szCs w:val="16"/>
                          </w:rPr>
                          <w:t>3)</w:t>
                        </w:r>
                      </w:p>
                    </w:txbxContent>
                  </v:textbox>
                </v:shape>
                <v:shape id="Text Box 1978" o:spid="_x0000_s1069" type="#_x0000_t202" style="position:absolute;left:8550;top:857;width:789;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B8YA&#10;AADcAAAADwAAAGRycy9kb3ducmV2LnhtbESPQWvCQBSE74X+h+UVvNVNK6hN3YgUBUEojemhx9fs&#10;M1mSfRuzq8Z/7xYKHoeZ+YZZLAfbijP13jhW8DJOQBCXThuuFHwXm+c5CB+QNbaOScGVPCyzx4cF&#10;ptpdOKfzPlQiQtinqKAOoUul9GVNFv3YdcTRO7jeYoiyr6Tu8RLhtpWvSTKVFg3HhRo7+qipbPYn&#10;q2D1w/naHD9/v/JDboriLeHdtFFq9DSs3kEEGsI9/N/eagWT2Qz+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UB8YAAADcAAAADwAAAAAAAAAAAAAAAACYAgAAZHJz&#10;L2Rvd25yZXYueG1sUEsFBgAAAAAEAAQA9QAAAIsDAAAAAA==&#10;" filled="f" stroked="f">
                  <v:textbox inset="0,0,0,0">
                    <w:txbxContent>
                      <w:p w:rsidR="004C69AF" w:rsidRDefault="004C69AF">
                        <w:pPr>
                          <w:pStyle w:val="BodyText"/>
                          <w:kinsoku w:val="0"/>
                          <w:overflowPunct w:val="0"/>
                          <w:spacing w:line="169" w:lineRule="exact"/>
                          <w:ind w:firstLine="35"/>
                          <w:rPr>
                            <w:rFonts w:cs="Arial"/>
                            <w:b/>
                            <w:bCs/>
                            <w:color w:val="231F20"/>
                            <w:sz w:val="16"/>
                            <w:szCs w:val="16"/>
                          </w:rPr>
                        </w:pPr>
                        <w:r>
                          <w:rPr>
                            <w:rFonts w:cs="Arial"/>
                            <w:b/>
                            <w:bCs/>
                            <w:color w:val="231F20"/>
                            <w:sz w:val="16"/>
                            <w:szCs w:val="16"/>
                          </w:rPr>
                          <w:t>Valuation</w:t>
                        </w:r>
                      </w:p>
                      <w:p w:rsidR="004C69AF" w:rsidRDefault="004C69AF">
                        <w:pPr>
                          <w:pStyle w:val="BodyText"/>
                          <w:kinsoku w:val="0"/>
                          <w:overflowPunct w:val="0"/>
                          <w:spacing w:before="7" w:line="182" w:lineRule="exact"/>
                          <w:rPr>
                            <w:rFonts w:cs="Arial"/>
                            <w:b/>
                            <w:bCs/>
                            <w:color w:val="231F20"/>
                            <w:sz w:val="16"/>
                            <w:szCs w:val="16"/>
                          </w:rPr>
                        </w:pPr>
                        <w:proofErr w:type="gramStart"/>
                        <w:r>
                          <w:rPr>
                            <w:rFonts w:cs="Arial"/>
                            <w:b/>
                            <w:bCs/>
                            <w:color w:val="231F20"/>
                            <w:sz w:val="16"/>
                            <w:szCs w:val="16"/>
                          </w:rPr>
                          <w:t>technique</w:t>
                        </w:r>
                        <w:proofErr w:type="gramEnd"/>
                      </w:p>
                    </w:txbxContent>
                  </v:textbox>
                </v:shape>
                <v:shape id="Text Box 1979" o:spid="_x0000_s1070" type="#_x0000_t202" style="position:absolute;left:11947;top:952;width:938;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AdcIA&#10;AADcAAAADwAAAGRycy9kb3ducmV2LnhtbERPz2vCMBS+D/wfwhN2m6kK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kB1wgAAANwAAAAPAAAAAAAAAAAAAAAAAJgCAABkcnMvZG93&#10;bnJldi54bWxQSwUGAAAAAAQABAD1AAAAhwMAAAAA&#10;" filled="f" stroked="f">
                  <v:textbox inset="0,0,0,0">
                    <w:txbxContent>
                      <w:p w:rsidR="004C69AF" w:rsidRDefault="004C69AF">
                        <w:pPr>
                          <w:pStyle w:val="BodyText"/>
                          <w:kinsoku w:val="0"/>
                          <w:overflowPunct w:val="0"/>
                          <w:spacing w:line="167" w:lineRule="exact"/>
                          <w:ind w:right="-16"/>
                          <w:rPr>
                            <w:rFonts w:cs="Arial"/>
                            <w:b/>
                            <w:bCs/>
                            <w:color w:val="231F20"/>
                            <w:w w:val="105"/>
                            <w:sz w:val="16"/>
                            <w:szCs w:val="16"/>
                          </w:rPr>
                        </w:pPr>
                        <w:r>
                          <w:rPr>
                            <w:rFonts w:cs="Arial"/>
                            <w:b/>
                            <w:bCs/>
                            <w:color w:val="231F20"/>
                            <w:w w:val="105"/>
                            <w:sz w:val="16"/>
                            <w:szCs w:val="16"/>
                          </w:rPr>
                          <w:t>Inputs</w:t>
                        </w:r>
                        <w:r>
                          <w:rPr>
                            <w:rFonts w:cs="Arial"/>
                            <w:b/>
                            <w:bCs/>
                            <w:color w:val="231F20"/>
                            <w:spacing w:val="-9"/>
                            <w:w w:val="105"/>
                            <w:sz w:val="16"/>
                            <w:szCs w:val="16"/>
                          </w:rPr>
                          <w:t xml:space="preserve"> </w:t>
                        </w:r>
                        <w:r>
                          <w:rPr>
                            <w:rFonts w:cs="Arial"/>
                            <w:b/>
                            <w:bCs/>
                            <w:color w:val="231F20"/>
                            <w:w w:val="105"/>
                            <w:sz w:val="16"/>
                            <w:szCs w:val="16"/>
                          </w:rPr>
                          <w:t>used</w:t>
                        </w:r>
                      </w:p>
                    </w:txbxContent>
                  </v:textbox>
                </v:shape>
                <w10:wrap type="topAndBottom" anchorx="page"/>
              </v:group>
            </w:pict>
          </mc:Fallback>
        </mc:AlternateContent>
      </w:r>
    </w:p>
    <w:p w:rsidR="00F40401" w:rsidRDefault="00F40401">
      <w:pPr>
        <w:pStyle w:val="BodyText"/>
        <w:kinsoku w:val="0"/>
        <w:overflowPunct w:val="0"/>
        <w:spacing w:before="8"/>
        <w:rPr>
          <w:rFonts w:cs="Arial"/>
          <w:b/>
          <w:bCs/>
          <w:sz w:val="26"/>
          <w:szCs w:val="26"/>
        </w:rPr>
        <w:sectPr w:rsidR="00F40401" w:rsidSect="00B95E9D">
          <w:headerReference w:type="even" r:id="rId50"/>
          <w:headerReference w:type="default" r:id="rId51"/>
          <w:footerReference w:type="even" r:id="rId52"/>
          <w:footerReference w:type="default" r:id="rId53"/>
          <w:pgSz w:w="14180" w:h="9980" w:orient="landscape"/>
          <w:pgMar w:top="851" w:right="1080" w:bottom="851" w:left="1100" w:header="0" w:footer="0" w:gutter="0"/>
          <w:cols w:space="720" w:equalWidth="0">
            <w:col w:w="12000"/>
          </w:cols>
          <w:noEndnote/>
        </w:sectPr>
      </w:pPr>
    </w:p>
    <w:p w:rsidR="00F40401" w:rsidRDefault="00F40401">
      <w:pPr>
        <w:pStyle w:val="BodyText"/>
        <w:kinsoku w:val="0"/>
        <w:overflowPunct w:val="0"/>
        <w:spacing w:before="12"/>
        <w:ind w:left="191"/>
        <w:rPr>
          <w:rFonts w:cs="Arial"/>
          <w:b/>
          <w:bCs/>
          <w:color w:val="231F20"/>
          <w:w w:val="105"/>
          <w:sz w:val="16"/>
          <w:szCs w:val="16"/>
        </w:rPr>
      </w:pPr>
      <w:r>
        <w:rPr>
          <w:rFonts w:cs="Arial"/>
          <w:b/>
          <w:bCs/>
          <w:color w:val="231F20"/>
          <w:w w:val="105"/>
          <w:sz w:val="16"/>
          <w:szCs w:val="16"/>
        </w:rPr>
        <w:t>Non-financial assets</w:t>
      </w:r>
    </w:p>
    <w:p w:rsidR="00F40401" w:rsidRDefault="00F40401">
      <w:pPr>
        <w:pStyle w:val="BodyText"/>
        <w:tabs>
          <w:tab w:val="left" w:pos="3431"/>
          <w:tab w:val="left" w:pos="4967"/>
          <w:tab w:val="left" w:pos="5796"/>
          <w:tab w:val="left" w:pos="7144"/>
        </w:tabs>
        <w:kinsoku w:val="0"/>
        <w:overflowPunct w:val="0"/>
        <w:spacing w:before="14"/>
        <w:jc w:val="right"/>
        <w:rPr>
          <w:rFonts w:cs="Arial"/>
          <w:color w:val="231F20"/>
          <w:spacing w:val="-1"/>
          <w:sz w:val="16"/>
          <w:szCs w:val="16"/>
        </w:rPr>
      </w:pPr>
      <w:r>
        <w:rPr>
          <w:rFonts w:cs="Arial"/>
          <w:color w:val="231F20"/>
          <w:w w:val="105"/>
          <w:sz w:val="16"/>
          <w:szCs w:val="16"/>
        </w:rPr>
        <w:t>Leasehold</w:t>
      </w:r>
      <w:r>
        <w:rPr>
          <w:rFonts w:cs="Arial"/>
          <w:color w:val="231F20"/>
          <w:spacing w:val="-8"/>
          <w:w w:val="105"/>
          <w:sz w:val="16"/>
          <w:szCs w:val="16"/>
        </w:rPr>
        <w:t xml:space="preserve"> </w:t>
      </w:r>
      <w:r>
        <w:rPr>
          <w:rFonts w:cs="Arial"/>
          <w:color w:val="231F20"/>
          <w:w w:val="105"/>
          <w:sz w:val="16"/>
          <w:szCs w:val="16"/>
        </w:rPr>
        <w:t>improvements</w:t>
      </w:r>
      <w:r>
        <w:rPr>
          <w:rFonts w:cs="Arial"/>
          <w:color w:val="231F20"/>
          <w:w w:val="105"/>
          <w:sz w:val="16"/>
          <w:szCs w:val="16"/>
        </w:rPr>
        <w:tab/>
      </w:r>
      <w:r>
        <w:rPr>
          <w:rFonts w:cs="Arial"/>
          <w:b/>
          <w:bCs/>
          <w:color w:val="231F20"/>
          <w:w w:val="105"/>
          <w:sz w:val="16"/>
          <w:szCs w:val="16"/>
        </w:rPr>
        <w:t>360</w:t>
      </w:r>
      <w:r>
        <w:rPr>
          <w:rFonts w:cs="Arial"/>
          <w:b/>
          <w:bCs/>
          <w:color w:val="231F20"/>
          <w:w w:val="105"/>
          <w:sz w:val="16"/>
          <w:szCs w:val="16"/>
        </w:rPr>
        <w:tab/>
      </w:r>
      <w:r>
        <w:rPr>
          <w:rFonts w:cs="Arial"/>
          <w:color w:val="231F20"/>
          <w:w w:val="105"/>
          <w:sz w:val="16"/>
          <w:szCs w:val="16"/>
        </w:rPr>
        <w:t>-</w:t>
      </w:r>
      <w:r>
        <w:rPr>
          <w:rFonts w:cs="Arial"/>
          <w:color w:val="231F20"/>
          <w:w w:val="105"/>
          <w:sz w:val="16"/>
          <w:szCs w:val="16"/>
        </w:rPr>
        <w:tab/>
        <w:t>Level</w:t>
      </w:r>
      <w:r>
        <w:rPr>
          <w:rFonts w:cs="Arial"/>
          <w:color w:val="231F20"/>
          <w:spacing w:val="-2"/>
          <w:w w:val="105"/>
          <w:sz w:val="16"/>
          <w:szCs w:val="16"/>
        </w:rPr>
        <w:t xml:space="preserve"> </w:t>
      </w:r>
      <w:r>
        <w:rPr>
          <w:rFonts w:cs="Arial"/>
          <w:color w:val="231F20"/>
          <w:w w:val="105"/>
          <w:sz w:val="16"/>
          <w:szCs w:val="16"/>
        </w:rPr>
        <w:t>3</w:t>
      </w:r>
      <w:r>
        <w:rPr>
          <w:rFonts w:cs="Arial"/>
          <w:color w:val="231F20"/>
          <w:w w:val="105"/>
          <w:sz w:val="16"/>
          <w:szCs w:val="16"/>
        </w:rPr>
        <w:tab/>
      </w:r>
      <w:r>
        <w:rPr>
          <w:rFonts w:cs="Arial"/>
          <w:color w:val="231F20"/>
          <w:spacing w:val="-1"/>
          <w:sz w:val="16"/>
          <w:szCs w:val="16"/>
        </w:rPr>
        <w:t>Depreciated</w:t>
      </w:r>
    </w:p>
    <w:p w:rsidR="00F40401" w:rsidRDefault="00F40401">
      <w:pPr>
        <w:pStyle w:val="BodyText"/>
        <w:kinsoku w:val="0"/>
        <w:overflowPunct w:val="0"/>
        <w:spacing w:before="7"/>
        <w:jc w:val="right"/>
        <w:rPr>
          <w:rFonts w:cs="Arial"/>
          <w:color w:val="231F20"/>
          <w:w w:val="105"/>
          <w:sz w:val="16"/>
          <w:szCs w:val="16"/>
        </w:rPr>
      </w:pPr>
      <w:r>
        <w:rPr>
          <w:rFonts w:cs="Arial"/>
          <w:color w:val="231F20"/>
          <w:w w:val="105"/>
          <w:sz w:val="16"/>
          <w:szCs w:val="16"/>
        </w:rPr>
        <w:t>Replacement Cost</w:t>
      </w:r>
    </w:p>
    <w:p w:rsidR="00F40401" w:rsidRDefault="00F40401">
      <w:pPr>
        <w:pStyle w:val="BodyText"/>
        <w:kinsoku w:val="0"/>
        <w:overflowPunct w:val="0"/>
        <w:spacing w:before="7"/>
        <w:jc w:val="right"/>
        <w:rPr>
          <w:rFonts w:cs="Arial"/>
          <w:color w:val="231F20"/>
          <w:sz w:val="16"/>
          <w:szCs w:val="16"/>
        </w:rPr>
      </w:pPr>
      <w:r>
        <w:rPr>
          <w:rFonts w:cs="Arial"/>
          <w:color w:val="231F20"/>
          <w:sz w:val="16"/>
          <w:szCs w:val="16"/>
        </w:rPr>
        <w:t>(DRC)</w:t>
      </w:r>
    </w:p>
    <w:p w:rsidR="00F40401" w:rsidRDefault="00F40401">
      <w:pPr>
        <w:pStyle w:val="BodyText"/>
        <w:kinsoku w:val="0"/>
        <w:overflowPunct w:val="0"/>
        <w:spacing w:before="3"/>
        <w:rPr>
          <w:rFonts w:cs="Arial"/>
        </w:rPr>
      </w:pPr>
      <w:r>
        <w:rPr>
          <w:rFonts w:ascii="Times New Roman" w:hAnsi="Times New Roman" w:cs="Times New Roman"/>
          <w:sz w:val="24"/>
          <w:szCs w:val="24"/>
        </w:rPr>
        <w:br w:type="column"/>
      </w:r>
    </w:p>
    <w:p w:rsidR="00F40401" w:rsidRDefault="00F40401">
      <w:pPr>
        <w:pStyle w:val="BodyText"/>
        <w:kinsoku w:val="0"/>
        <w:overflowPunct w:val="0"/>
        <w:spacing w:line="249" w:lineRule="auto"/>
        <w:ind w:left="145" w:right="205" w:firstLine="213"/>
        <w:jc w:val="right"/>
        <w:rPr>
          <w:rFonts w:cs="Arial"/>
          <w:color w:val="231F20"/>
          <w:w w:val="105"/>
          <w:sz w:val="16"/>
          <w:szCs w:val="16"/>
        </w:rPr>
      </w:pPr>
      <w:r>
        <w:rPr>
          <w:rFonts w:cs="Arial"/>
          <w:color w:val="231F20"/>
          <w:w w:val="105"/>
          <w:sz w:val="16"/>
          <w:szCs w:val="16"/>
        </w:rPr>
        <w:t>The DRC approach reflects the amount a</w:t>
      </w:r>
      <w:r>
        <w:rPr>
          <w:rFonts w:cs="Arial"/>
          <w:color w:val="231F20"/>
          <w:w w:val="104"/>
          <w:sz w:val="16"/>
          <w:szCs w:val="16"/>
        </w:rPr>
        <w:t xml:space="preserve"> </w:t>
      </w:r>
      <w:r>
        <w:rPr>
          <w:rFonts w:cs="Arial"/>
          <w:color w:val="231F20"/>
          <w:w w:val="105"/>
          <w:sz w:val="16"/>
          <w:szCs w:val="16"/>
        </w:rPr>
        <w:t>market participant would be prepared to pay</w:t>
      </w:r>
      <w:r>
        <w:rPr>
          <w:rFonts w:cs="Arial"/>
          <w:color w:val="231F20"/>
          <w:w w:val="104"/>
          <w:sz w:val="16"/>
          <w:szCs w:val="16"/>
        </w:rPr>
        <w:t xml:space="preserve"> </w:t>
      </w:r>
      <w:r>
        <w:rPr>
          <w:rFonts w:cs="Arial"/>
          <w:color w:val="231F20"/>
          <w:w w:val="105"/>
          <w:sz w:val="16"/>
          <w:szCs w:val="16"/>
        </w:rPr>
        <w:t>to acquire or construct a substitute asset of</w:t>
      </w:r>
      <w:r>
        <w:rPr>
          <w:rFonts w:cs="Arial"/>
          <w:color w:val="231F20"/>
          <w:w w:val="104"/>
          <w:sz w:val="16"/>
          <w:szCs w:val="16"/>
        </w:rPr>
        <w:t xml:space="preserve"> </w:t>
      </w:r>
      <w:r>
        <w:rPr>
          <w:rFonts w:cs="Arial"/>
          <w:color w:val="231F20"/>
          <w:w w:val="105"/>
          <w:sz w:val="16"/>
          <w:szCs w:val="16"/>
        </w:rPr>
        <w:t>comparable utility, adjusted for physical</w:t>
      </w:r>
      <w:r>
        <w:rPr>
          <w:rFonts w:cs="Arial"/>
          <w:color w:val="231F20"/>
          <w:w w:val="104"/>
          <w:sz w:val="16"/>
          <w:szCs w:val="16"/>
        </w:rPr>
        <w:t xml:space="preserve"> </w:t>
      </w:r>
      <w:r>
        <w:rPr>
          <w:rFonts w:cs="Arial"/>
          <w:color w:val="231F20"/>
          <w:w w:val="105"/>
          <w:sz w:val="16"/>
          <w:szCs w:val="16"/>
        </w:rPr>
        <w:t>depreciation and obsolescence</w:t>
      </w:r>
    </w:p>
    <w:p w:rsidR="00F40401" w:rsidRDefault="00F40401">
      <w:pPr>
        <w:pStyle w:val="BodyText"/>
        <w:kinsoku w:val="0"/>
        <w:overflowPunct w:val="0"/>
        <w:spacing w:line="249" w:lineRule="auto"/>
        <w:ind w:left="145" w:right="205" w:firstLine="213"/>
        <w:jc w:val="right"/>
        <w:rPr>
          <w:rFonts w:cs="Arial"/>
          <w:color w:val="231F20"/>
          <w:w w:val="105"/>
          <w:sz w:val="16"/>
          <w:szCs w:val="16"/>
        </w:rPr>
        <w:sectPr w:rsidR="00F40401" w:rsidSect="00B95E9D">
          <w:type w:val="continuous"/>
          <w:pgSz w:w="14180" w:h="9980" w:orient="landscape"/>
          <w:pgMar w:top="851" w:right="1080" w:bottom="851" w:left="1100" w:header="720" w:footer="720" w:gutter="0"/>
          <w:cols w:num="2" w:space="720" w:equalWidth="0">
            <w:col w:w="8237" w:space="100"/>
            <w:col w:w="3663"/>
          </w:cols>
          <w:noEndnote/>
        </w:sectPr>
      </w:pPr>
    </w:p>
    <w:p w:rsidR="00F40401" w:rsidRDefault="00F40401">
      <w:pPr>
        <w:pStyle w:val="BodyText"/>
        <w:kinsoku w:val="0"/>
        <w:overflowPunct w:val="0"/>
        <w:spacing w:before="8"/>
        <w:rPr>
          <w:rFonts w:cs="Arial"/>
          <w:sz w:val="12"/>
          <w:szCs w:val="12"/>
        </w:rPr>
      </w:pPr>
    </w:p>
    <w:p w:rsidR="00F40401" w:rsidRDefault="00F40401">
      <w:pPr>
        <w:pStyle w:val="BodyText"/>
        <w:tabs>
          <w:tab w:val="left" w:pos="3716"/>
          <w:tab w:val="left" w:pos="5030"/>
          <w:tab w:val="left" w:pos="5988"/>
          <w:tab w:val="left" w:pos="7151"/>
          <w:tab w:val="left" w:pos="10449"/>
        </w:tabs>
        <w:kinsoku w:val="0"/>
        <w:overflowPunct w:val="0"/>
        <w:spacing w:before="90"/>
        <w:ind w:left="191"/>
        <w:rPr>
          <w:rFonts w:cs="Arial"/>
          <w:color w:val="231F20"/>
          <w:w w:val="105"/>
          <w:sz w:val="16"/>
          <w:szCs w:val="16"/>
        </w:rPr>
      </w:pPr>
      <w:r>
        <w:rPr>
          <w:rFonts w:cs="Arial"/>
          <w:color w:val="231F20"/>
          <w:w w:val="105"/>
          <w:sz w:val="16"/>
          <w:szCs w:val="16"/>
        </w:rPr>
        <w:t>Plant</w:t>
      </w:r>
      <w:r>
        <w:rPr>
          <w:rFonts w:cs="Arial"/>
          <w:color w:val="231F20"/>
          <w:spacing w:val="-6"/>
          <w:w w:val="105"/>
          <w:sz w:val="16"/>
          <w:szCs w:val="16"/>
        </w:rPr>
        <w:t xml:space="preserve"> </w:t>
      </w:r>
      <w:r>
        <w:rPr>
          <w:rFonts w:cs="Arial"/>
          <w:color w:val="231F20"/>
          <w:w w:val="105"/>
          <w:sz w:val="16"/>
          <w:szCs w:val="16"/>
        </w:rPr>
        <w:t>and</w:t>
      </w:r>
      <w:r>
        <w:rPr>
          <w:rFonts w:cs="Arial"/>
          <w:color w:val="231F20"/>
          <w:spacing w:val="-6"/>
          <w:w w:val="105"/>
          <w:sz w:val="16"/>
          <w:szCs w:val="16"/>
        </w:rPr>
        <w:t xml:space="preserve"> </w:t>
      </w:r>
      <w:r>
        <w:rPr>
          <w:rFonts w:cs="Arial"/>
          <w:color w:val="231F20"/>
          <w:w w:val="105"/>
          <w:sz w:val="16"/>
          <w:szCs w:val="16"/>
        </w:rPr>
        <w:t>Equipment</w:t>
      </w:r>
      <w:r>
        <w:rPr>
          <w:rFonts w:cs="Arial"/>
          <w:color w:val="231F20"/>
          <w:w w:val="105"/>
          <w:sz w:val="16"/>
          <w:szCs w:val="16"/>
        </w:rPr>
        <w:tab/>
      </w:r>
      <w:r>
        <w:rPr>
          <w:rFonts w:cs="Arial"/>
          <w:b/>
          <w:bCs/>
          <w:color w:val="231F20"/>
          <w:w w:val="105"/>
          <w:sz w:val="16"/>
          <w:szCs w:val="16"/>
        </w:rPr>
        <w:t>38</w:t>
      </w:r>
      <w:r>
        <w:rPr>
          <w:rFonts w:cs="Arial"/>
          <w:b/>
          <w:bCs/>
          <w:color w:val="231F20"/>
          <w:w w:val="105"/>
          <w:sz w:val="16"/>
          <w:szCs w:val="16"/>
        </w:rPr>
        <w:tab/>
      </w:r>
      <w:r>
        <w:rPr>
          <w:rFonts w:cs="Arial"/>
          <w:color w:val="231F20"/>
          <w:w w:val="105"/>
          <w:sz w:val="16"/>
          <w:szCs w:val="16"/>
        </w:rPr>
        <w:t>44</w:t>
      </w:r>
      <w:r>
        <w:rPr>
          <w:rFonts w:cs="Arial"/>
          <w:color w:val="231F20"/>
          <w:w w:val="105"/>
          <w:sz w:val="16"/>
          <w:szCs w:val="16"/>
        </w:rPr>
        <w:tab/>
        <w:t>Level</w:t>
      </w:r>
      <w:r>
        <w:rPr>
          <w:rFonts w:cs="Arial"/>
          <w:color w:val="231F20"/>
          <w:spacing w:val="-2"/>
          <w:w w:val="105"/>
          <w:sz w:val="16"/>
          <w:szCs w:val="16"/>
        </w:rPr>
        <w:t xml:space="preserve"> </w:t>
      </w:r>
      <w:r>
        <w:rPr>
          <w:rFonts w:cs="Arial"/>
          <w:color w:val="231F20"/>
          <w:w w:val="105"/>
          <w:sz w:val="16"/>
          <w:szCs w:val="16"/>
        </w:rPr>
        <w:t>2</w:t>
      </w:r>
      <w:r>
        <w:rPr>
          <w:rFonts w:cs="Arial"/>
          <w:color w:val="231F20"/>
          <w:w w:val="105"/>
          <w:sz w:val="16"/>
          <w:szCs w:val="16"/>
        </w:rPr>
        <w:tab/>
        <w:t>Cost</w:t>
      </w:r>
      <w:r>
        <w:rPr>
          <w:rFonts w:cs="Arial"/>
          <w:color w:val="231F20"/>
          <w:spacing w:val="-4"/>
          <w:w w:val="105"/>
          <w:sz w:val="16"/>
          <w:szCs w:val="16"/>
        </w:rPr>
        <w:t xml:space="preserve"> </w:t>
      </w:r>
      <w:r>
        <w:rPr>
          <w:rFonts w:cs="Arial"/>
          <w:color w:val="231F20"/>
          <w:w w:val="105"/>
          <w:sz w:val="16"/>
          <w:szCs w:val="16"/>
        </w:rPr>
        <w:t>approach</w:t>
      </w:r>
      <w:r>
        <w:rPr>
          <w:rFonts w:cs="Arial"/>
          <w:color w:val="231F20"/>
          <w:w w:val="105"/>
          <w:sz w:val="16"/>
          <w:szCs w:val="16"/>
        </w:rPr>
        <w:tab/>
        <w:t>Replacement</w:t>
      </w:r>
      <w:r>
        <w:rPr>
          <w:rFonts w:cs="Arial"/>
          <w:color w:val="231F20"/>
          <w:spacing w:val="-17"/>
          <w:w w:val="105"/>
          <w:sz w:val="16"/>
          <w:szCs w:val="16"/>
        </w:rPr>
        <w:t xml:space="preserve"> </w:t>
      </w:r>
      <w:r>
        <w:rPr>
          <w:rFonts w:cs="Arial"/>
          <w:color w:val="231F20"/>
          <w:w w:val="105"/>
          <w:sz w:val="16"/>
          <w:szCs w:val="16"/>
        </w:rPr>
        <w:t>cost</w:t>
      </w:r>
    </w:p>
    <w:p w:rsidR="00F40401" w:rsidRDefault="00F40401">
      <w:pPr>
        <w:pStyle w:val="BodyText"/>
        <w:kinsoku w:val="0"/>
        <w:overflowPunct w:val="0"/>
        <w:spacing w:before="7"/>
        <w:ind w:right="206"/>
        <w:jc w:val="right"/>
        <w:rPr>
          <w:rFonts w:cs="Arial"/>
          <w:color w:val="231F20"/>
          <w:w w:val="105"/>
          <w:sz w:val="16"/>
          <w:szCs w:val="16"/>
        </w:rPr>
      </w:pPr>
      <w:r>
        <w:rPr>
          <w:rFonts w:cs="Arial"/>
          <w:color w:val="231F20"/>
          <w:w w:val="105"/>
          <w:sz w:val="16"/>
          <w:szCs w:val="16"/>
        </w:rPr>
        <w:t>Remaining useful life</w:t>
      </w:r>
    </w:p>
    <w:p w:rsidR="00F40401" w:rsidRDefault="007C1907">
      <w:pPr>
        <w:pStyle w:val="BodyText"/>
        <w:tabs>
          <w:tab w:val="left" w:pos="3622"/>
          <w:tab w:val="right" w:pos="5217"/>
        </w:tabs>
        <w:kinsoku w:val="0"/>
        <w:overflowPunct w:val="0"/>
        <w:spacing w:before="254"/>
        <w:ind w:left="191"/>
        <w:rPr>
          <w:rFonts w:cs="Arial"/>
          <w:color w:val="231F20"/>
          <w:w w:val="105"/>
          <w:sz w:val="16"/>
          <w:szCs w:val="16"/>
        </w:rPr>
      </w:pPr>
      <w:r>
        <w:rPr>
          <w:noProof/>
        </w:rPr>
        <mc:AlternateContent>
          <mc:Choice Requires="wpg">
            <w:drawing>
              <wp:anchor distT="0" distB="0" distL="114300" distR="114300" simplePos="0" relativeHeight="251684352" behindDoc="0" locked="0" layoutInCell="0" allowOverlap="1" wp14:anchorId="00D117E5" wp14:editId="708E539A">
                <wp:simplePos x="0" y="0"/>
                <wp:positionH relativeFrom="page">
                  <wp:posOffset>2490470</wp:posOffset>
                </wp:positionH>
                <wp:positionV relativeFrom="paragraph">
                  <wp:posOffset>126365</wp:posOffset>
                </wp:positionV>
                <wp:extent cx="1584325" cy="12700"/>
                <wp:effectExtent l="0" t="0" r="0" b="0"/>
                <wp:wrapNone/>
                <wp:docPr id="348" name="Group 1984"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4325" cy="12700"/>
                          <a:chOff x="3922" y="199"/>
                          <a:chExt cx="2495" cy="20"/>
                        </a:xfrm>
                      </wpg:grpSpPr>
                      <wps:wsp>
                        <wps:cNvPr id="349" name="Freeform 1985"/>
                        <wps:cNvSpPr>
                          <a:spLocks/>
                        </wps:cNvSpPr>
                        <wps:spPr bwMode="auto">
                          <a:xfrm>
                            <a:off x="3922" y="199"/>
                            <a:ext cx="2495" cy="20"/>
                          </a:xfrm>
                          <a:custGeom>
                            <a:avLst/>
                            <a:gdLst>
                              <a:gd name="T0" fmla="*/ 0 w 2495"/>
                              <a:gd name="T1" fmla="*/ 0 h 20"/>
                              <a:gd name="T2" fmla="*/ 1180 w 2495"/>
                              <a:gd name="T3" fmla="*/ 0 h 20"/>
                            </a:gdLst>
                            <a:ahLst/>
                            <a:cxnLst>
                              <a:cxn ang="0">
                                <a:pos x="T0" y="T1"/>
                              </a:cxn>
                              <a:cxn ang="0">
                                <a:pos x="T2" y="T3"/>
                              </a:cxn>
                            </a:cxnLst>
                            <a:rect l="0" t="0" r="r" b="b"/>
                            <a:pathLst>
                              <a:path w="2495" h="20">
                                <a:moveTo>
                                  <a:pt x="0" y="0"/>
                                </a:moveTo>
                                <a:lnTo>
                                  <a:pt x="1180"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1986"/>
                        <wps:cNvSpPr>
                          <a:spLocks/>
                        </wps:cNvSpPr>
                        <wps:spPr bwMode="auto">
                          <a:xfrm>
                            <a:off x="3922" y="199"/>
                            <a:ext cx="2495" cy="20"/>
                          </a:xfrm>
                          <a:custGeom>
                            <a:avLst/>
                            <a:gdLst>
                              <a:gd name="T0" fmla="*/ 1180 w 2495"/>
                              <a:gd name="T1" fmla="*/ 0 h 20"/>
                              <a:gd name="T2" fmla="*/ 1189 w 2495"/>
                              <a:gd name="T3" fmla="*/ 0 h 20"/>
                            </a:gdLst>
                            <a:ahLst/>
                            <a:cxnLst>
                              <a:cxn ang="0">
                                <a:pos x="T0" y="T1"/>
                              </a:cxn>
                              <a:cxn ang="0">
                                <a:pos x="T2" y="T3"/>
                              </a:cxn>
                            </a:cxnLst>
                            <a:rect l="0" t="0" r="r" b="b"/>
                            <a:pathLst>
                              <a:path w="2495" h="20">
                                <a:moveTo>
                                  <a:pt x="1180" y="0"/>
                                </a:moveTo>
                                <a:lnTo>
                                  <a:pt x="1189"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1987"/>
                        <wps:cNvSpPr>
                          <a:spLocks/>
                        </wps:cNvSpPr>
                        <wps:spPr bwMode="auto">
                          <a:xfrm>
                            <a:off x="3922" y="199"/>
                            <a:ext cx="2495" cy="20"/>
                          </a:xfrm>
                          <a:custGeom>
                            <a:avLst/>
                            <a:gdLst>
                              <a:gd name="T0" fmla="*/ 1189 w 2495"/>
                              <a:gd name="T1" fmla="*/ 0 h 20"/>
                              <a:gd name="T2" fmla="*/ 2494 w 2495"/>
                              <a:gd name="T3" fmla="*/ 0 h 20"/>
                            </a:gdLst>
                            <a:ahLst/>
                            <a:cxnLst>
                              <a:cxn ang="0">
                                <a:pos x="T0" y="T1"/>
                              </a:cxn>
                              <a:cxn ang="0">
                                <a:pos x="T2" y="T3"/>
                              </a:cxn>
                            </a:cxnLst>
                            <a:rect l="0" t="0" r="r" b="b"/>
                            <a:pathLst>
                              <a:path w="2495" h="20">
                                <a:moveTo>
                                  <a:pt x="1189" y="0"/>
                                </a:moveTo>
                                <a:lnTo>
                                  <a:pt x="2494"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84" o:spid="_x0000_s1026" alt="Title: line" style="position:absolute;margin-left:196.1pt;margin-top:9.95pt;width:124.75pt;height:1pt;z-index:251684352;mso-position-horizontal-relative:page" coordorigin="3922,199" coordsize="24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nN3gMAAAYSAAAOAAAAZHJzL2Uyb0RvYy54bWzsWG2P4zQQ/o7Ef7D8Eambl6bdptru6dSX&#10;FdIBJ135AW7ivIjEDrbbdEH8d2bspJt26cEdCHGi+yFrZ8bjmWdmHrt5eHOsK3LgSpdSLGhw51PC&#10;RSLTUuQL+uN2M5pRog0TKauk4Av6zDV98/j1Vw9tM+ehLGSVckXAiNDztlnQwphm7nk6KXjN9J1s&#10;uABhJlXNDExV7qWKtWC9rrzQ96deK1XaKJlwreHtygnpo7WfZTwxP2SZ5oZUCwq+GftU9rnDp/f4&#10;wOa5Yk1RJp0b7DO8qFkpYNOTqRUzjOxV+cpUXSZKapmZu0TWnsyyMuE2Bogm8C+ieVJy39hY8nmb&#10;NyeYANoLnD7bbPL94b0iZbqg4whSJVgNSbL7kiCeRYBYaSp4VZWCI1htk89hzZNqPjTvlYsYhu9k&#10;8pMGsXcpx3nulMmu/U6mYIvtjbRgHTNVowmAgRxtTp5POeFHQxJ4GUxm0TicUJKALAjv/S5nSQGJ&#10;xVXjOAwpQWEcu3QmxbpbHEZxtzK0yzw2d3taPzu/MCgoPv2Cr/57+H4oWMNt2jRidcI37vHdKM6x&#10;pBHiiUPVavaQ6iGeAwn6qQH2P0XyNSY9nFcRYfNkr80TlzYj7PBOG9cbKYxsntOuOrbQR1ldQZt8&#10;4xGftMTa7JR7neBMpyAOf+iPkxVI2slKEMyuGRoP1HzSG4JE5r1jrOh9TY6icxZGhCEF+bbQGqmx&#10;VNBzKJRtgJiDCdDCyK4ou6rajofKblG3iQJ2ueQVRQnwys4VYsMM+oZ74JC0C+rwL2DgPKvlgW+l&#10;1TAXPQB7vUgrMdRCvGwofVU7MazAfWxsp73R5UFmhdyUVWWzVQn0aDKdBBYkLasyRSF6o1W+W1aK&#10;HBgQZzgONqcGOlMDghKpNVZwlq67sWFl5caweWUxhvrrkMBKtMz4a+zH69l6Fo2icLoeRf5qNXq7&#10;WUaj6Sa4n6zGq+VyFfyGrgXRvCjTlAv0rmfpIPprXdqdF45fTzx9FsVZsBv71yV9oOadu2FBhlj6&#10;/zY6oBXXoY5TdjJ9hm5V0h07cEzCoJDqF0paOHIWVP+8Z4pTUn0rgHPiIIrwjLKTaHIPkBM1lOyG&#10;EiYSMLWghkKl43Bp3Lm2b1SZF7CTS6uQb4FvsxLb2frnvOomQHv/Fv9NIBx3vgz5b4pII2zAlF8g&#10;/32EuT6ZAuMrXPo/o8BX5PYRFoQjtb8yWKpBkryx4B9cMW8s+F9hQaCF1yx4/8Wz4DXy+jQWhOtR&#10;dGNBvAgCC56T2zUWRMhuLHi7C/5Dd0H7yxg+NthztPswgl8zhnN7d3z5fPP4OwAAAP//AwBQSwME&#10;FAAGAAgAAAAhABT6SGXgAAAACQEAAA8AAABkcnMvZG93bnJldi54bWxMj0FLw0AQhe+C/2EZwZvd&#10;bKq1idmUUtRTEWwF6W2aTJPQ7GzIbpP037ue9Di8j/e+yVaTacVAvWssa1CzCARxYcuGKw1f+7eH&#10;JQjnkUtsLZOGKzlY5bc3GaalHfmThp2vRChhl6KG2vsuldIVNRl0M9sRh+xke4M+nH0lyx7HUG5a&#10;GUfRQhpsOCzU2NGmpuK8uxgN7yOO67l6Hbbn0+Z62D99fG8VaX1/N61fQHia/B8Mv/pBHfLgdLQX&#10;Lp1oNcyTOA5oCJIERAAWj+oZxFFDrBKQeSb/f5D/AAAA//8DAFBLAQItABQABgAIAAAAIQC2gziS&#10;/gAAAOEBAAATAAAAAAAAAAAAAAAAAAAAAABbQ29udGVudF9UeXBlc10ueG1sUEsBAi0AFAAGAAgA&#10;AAAhADj9If/WAAAAlAEAAAsAAAAAAAAAAAAAAAAALwEAAF9yZWxzLy5yZWxzUEsBAi0AFAAGAAgA&#10;AAAhAE5YOc3eAwAABhIAAA4AAAAAAAAAAAAAAAAALgIAAGRycy9lMm9Eb2MueG1sUEsBAi0AFAAG&#10;AAgAAAAhABT6SGXgAAAACQEAAA8AAAAAAAAAAAAAAAAAOAYAAGRycy9kb3ducmV2LnhtbFBLBQYA&#10;AAAABAAEAPMAAABFBwAAAAA=&#10;" o:allowincell="f">
                <v:shape id="Freeform 1985" o:spid="_x0000_s1027" style="position:absolute;left:3922;top:199;width:2495;height:20;visibility:visible;mso-wrap-style:square;v-text-anchor:top" coordsize="24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4uvsUA&#10;AADcAAAADwAAAGRycy9kb3ducmV2LnhtbESPUUvDMBSF3wf+h3AF31yiTnFd06HiQHxY5+wPuDR3&#10;bTG5KUnc6r83grDHwznnO5xyPTkrjhTi4FnDzVyBIG69GbjT0Hxurh9BxIRs0HomDT8UYV1dzEos&#10;jD/xBx33qRMZwrFADX1KYyFlbHtyGOd+JM7ewQeHKcvQSRPwlOHOylulHqTDgfNCjyO99NR+7b+d&#10;htf60Kpd2D3X98EutnbTUPOutL66nJ5WIBJN6Rz+b78ZDXeLJfydyUdAV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fi6+xQAAANwAAAAPAAAAAAAAAAAAAAAAAJgCAABkcnMv&#10;ZG93bnJldi54bWxQSwUGAAAAAAQABAD1AAAAigMAAAAA&#10;" path="m,l1180,e" filled="f" strokecolor="#231f20" strokeweight=".15697mm">
                  <v:path arrowok="t" o:connecttype="custom" o:connectlocs="0,0;1180,0" o:connectangles="0,0"/>
                </v:shape>
                <v:shape id="Freeform 1986" o:spid="_x0000_s1028" style="position:absolute;left:3922;top:199;width:2495;height:20;visibility:visible;mso-wrap-style:square;v-text-anchor:top" coordsize="24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0R/sEA&#10;AADcAAAADwAAAGRycy9kb3ducmV2LnhtbERPzWoCMRC+C75DGKE3TWqrlK1RVCpID2rtPsCwGXeX&#10;JpMlSXV9++ZQ8Pjx/S9WvbPiSiG2njU8TxQI4sqblmsN5fdu/AYiJmSD1jNpuFOE1XI4WGBh/I2/&#10;6HpOtcghHAvU0KTUFVLGqiGHceI74sxdfHCYMgy1NAFvOdxZOVVqLh22nBsa7GjbUPVz/nUaPo6X&#10;Sp3CaXOcBft6sLuSyk+l9dOoX7+DSNSnh/jfvTcaXmZ5fj6Tj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dEf7BAAAA3AAAAA8AAAAAAAAAAAAAAAAAmAIAAGRycy9kb3du&#10;cmV2LnhtbFBLBQYAAAAABAAEAPUAAACGAwAAAAA=&#10;" path="m1180,r9,e" filled="f" strokecolor="#231f20" strokeweight=".15697mm">
                  <v:path arrowok="t" o:connecttype="custom" o:connectlocs="1180,0;1189,0" o:connectangles="0,0"/>
                </v:shape>
                <v:shape id="Freeform 1987" o:spid="_x0000_s1029" style="position:absolute;left:3922;top:199;width:2495;height:20;visibility:visible;mso-wrap-style:square;v-text-anchor:top" coordsize="24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0ZcQA&#10;AADcAAAADwAAAGRycy9kb3ducmV2LnhtbESP0WoCMRRE34X+Q7iFvmmiraWsRmlFofhQrd0PuGyu&#10;u4vJzZJE3f59IxR8HGbmDDNf9s6KC4XYetYwHikQxJU3Ldcayp/N8A1ETMgGrWfS8EsRlouHwRwL&#10;46/8TZdDqkWGcCxQQ5NSV0gZq4YcxpHviLN39MFhyjLU0gS8ZrizcqLUq3TYcl5osKNVQ9XpcHYa&#10;1rtjpfZh/7GbBvvyZTcllVul9dNj/z4DkahP9/B/+9NoeJ6O4XYmHw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RtGXEAAAA3AAAAA8AAAAAAAAAAAAAAAAAmAIAAGRycy9k&#10;b3ducmV2LnhtbFBLBQYAAAAABAAEAPUAAACJAwAAAAA=&#10;" path="m1189,l2494,e" filled="f" strokecolor="#231f20" strokeweight=".15697mm">
                  <v:path arrowok="t" o:connecttype="custom" o:connectlocs="1189,0;2494,0" o:connectangles="0,0"/>
                </v:shape>
                <w10:wrap anchorx="page"/>
              </v:group>
            </w:pict>
          </mc:Fallback>
        </mc:AlternateContent>
      </w:r>
      <w:r>
        <w:rPr>
          <w:noProof/>
        </w:rPr>
        <mc:AlternateContent>
          <mc:Choice Requires="wpg">
            <w:drawing>
              <wp:anchor distT="0" distB="0" distL="114300" distR="114300" simplePos="0" relativeHeight="251685376" behindDoc="0" locked="0" layoutInCell="0" allowOverlap="1" wp14:anchorId="1F2A299E" wp14:editId="2F8B5C34">
                <wp:simplePos x="0" y="0"/>
                <wp:positionH relativeFrom="page">
                  <wp:posOffset>2490470</wp:posOffset>
                </wp:positionH>
                <wp:positionV relativeFrom="paragraph">
                  <wp:posOffset>281940</wp:posOffset>
                </wp:positionV>
                <wp:extent cx="1584325" cy="12700"/>
                <wp:effectExtent l="0" t="0" r="0" b="0"/>
                <wp:wrapNone/>
                <wp:docPr id="344" name="Group 1988"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4325" cy="12700"/>
                          <a:chOff x="3922" y="444"/>
                          <a:chExt cx="2495" cy="20"/>
                        </a:xfrm>
                      </wpg:grpSpPr>
                      <wps:wsp>
                        <wps:cNvPr id="345" name="Freeform 1989"/>
                        <wps:cNvSpPr>
                          <a:spLocks/>
                        </wps:cNvSpPr>
                        <wps:spPr bwMode="auto">
                          <a:xfrm>
                            <a:off x="3922" y="444"/>
                            <a:ext cx="2495" cy="20"/>
                          </a:xfrm>
                          <a:custGeom>
                            <a:avLst/>
                            <a:gdLst>
                              <a:gd name="T0" fmla="*/ 0 w 2495"/>
                              <a:gd name="T1" fmla="*/ 0 h 20"/>
                              <a:gd name="T2" fmla="*/ 1180 w 2495"/>
                              <a:gd name="T3" fmla="*/ 0 h 20"/>
                            </a:gdLst>
                            <a:ahLst/>
                            <a:cxnLst>
                              <a:cxn ang="0">
                                <a:pos x="T0" y="T1"/>
                              </a:cxn>
                              <a:cxn ang="0">
                                <a:pos x="T2" y="T3"/>
                              </a:cxn>
                            </a:cxnLst>
                            <a:rect l="0" t="0" r="r" b="b"/>
                            <a:pathLst>
                              <a:path w="2495" h="20">
                                <a:moveTo>
                                  <a:pt x="0" y="0"/>
                                </a:moveTo>
                                <a:lnTo>
                                  <a:pt x="1180"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1990"/>
                        <wps:cNvSpPr>
                          <a:spLocks/>
                        </wps:cNvSpPr>
                        <wps:spPr bwMode="auto">
                          <a:xfrm>
                            <a:off x="3922" y="444"/>
                            <a:ext cx="2495" cy="20"/>
                          </a:xfrm>
                          <a:custGeom>
                            <a:avLst/>
                            <a:gdLst>
                              <a:gd name="T0" fmla="*/ 1180 w 2495"/>
                              <a:gd name="T1" fmla="*/ 0 h 20"/>
                              <a:gd name="T2" fmla="*/ 1189 w 2495"/>
                              <a:gd name="T3" fmla="*/ 0 h 20"/>
                            </a:gdLst>
                            <a:ahLst/>
                            <a:cxnLst>
                              <a:cxn ang="0">
                                <a:pos x="T0" y="T1"/>
                              </a:cxn>
                              <a:cxn ang="0">
                                <a:pos x="T2" y="T3"/>
                              </a:cxn>
                            </a:cxnLst>
                            <a:rect l="0" t="0" r="r" b="b"/>
                            <a:pathLst>
                              <a:path w="2495" h="20">
                                <a:moveTo>
                                  <a:pt x="1180" y="0"/>
                                </a:moveTo>
                                <a:lnTo>
                                  <a:pt x="1189"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1991"/>
                        <wps:cNvSpPr>
                          <a:spLocks/>
                        </wps:cNvSpPr>
                        <wps:spPr bwMode="auto">
                          <a:xfrm>
                            <a:off x="3922" y="444"/>
                            <a:ext cx="2495" cy="20"/>
                          </a:xfrm>
                          <a:custGeom>
                            <a:avLst/>
                            <a:gdLst>
                              <a:gd name="T0" fmla="*/ 1189 w 2495"/>
                              <a:gd name="T1" fmla="*/ 0 h 20"/>
                              <a:gd name="T2" fmla="*/ 2494 w 2495"/>
                              <a:gd name="T3" fmla="*/ 0 h 20"/>
                            </a:gdLst>
                            <a:ahLst/>
                            <a:cxnLst>
                              <a:cxn ang="0">
                                <a:pos x="T0" y="T1"/>
                              </a:cxn>
                              <a:cxn ang="0">
                                <a:pos x="T2" y="T3"/>
                              </a:cxn>
                            </a:cxnLst>
                            <a:rect l="0" t="0" r="r" b="b"/>
                            <a:pathLst>
                              <a:path w="2495" h="20">
                                <a:moveTo>
                                  <a:pt x="1189" y="0"/>
                                </a:moveTo>
                                <a:lnTo>
                                  <a:pt x="2494" y="0"/>
                                </a:lnTo>
                              </a:path>
                            </a:pathLst>
                          </a:custGeom>
                          <a:noFill/>
                          <a:ln w="56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88" o:spid="_x0000_s1026" alt="Title: line" style="position:absolute;margin-left:196.1pt;margin-top:22.2pt;width:124.75pt;height:1pt;z-index:251685376;mso-position-horizontal-relative:page" coordorigin="3922,444" coordsize="24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tk0AMAAAYSAAAOAAAAZHJzL2Uyb0RvYy54bWzsWNuO2zYQfS+QfyD4WMCri2WvJaw2CHxZ&#10;FEjbAHE+gJaoCyKRKklb3hb99w5JSSt746RJgwCLeh+0lGY4PHNmeCjr7vWxrtCBCllyFmPvxsWI&#10;soSnJctj/GG7mSwwkoqwlFSc0Rg/Uolf37/66a5tIurzglcpFQiCMBm1TYwLpZrIcWRS0JrIG95Q&#10;BsaMi5oouBW5kwrSQvS6cnzXnTstF2kjeEKlhKcra8T3Jn6W0UT9nmWSKlTFGLApcxXmutNX5/6O&#10;RLkgTVEmHQzyDShqUjJYdAi1IoqgvSifharLRHDJM3WT8NrhWVYm1OQA2XjuWTYPgu8bk0setXkz&#10;0ATUnvH0zWGT3w7vBCrTGE+DACNGaiiSWRd54QKKp0pVwaOqZFST1TZ5BHMeRPO+eSdsxjB8y5OP&#10;EszOuV3f59YZ7dpfeQqxyF5xQ9YxE7UOATSgo6nJ41ATelQogYfebBFM/RlGCdg8/9btapYUUFg9&#10;axr6PkZgDCABU86kWHeT/SDsZvpmmkMiu6bB2eHSSUHzySd+5X/j931BGmrKJjVXA78AxfK7EZTq&#10;ltYUh5ZV49lTKsd8jiwapwTav8jkc056Oi8yQqJkL9UD5aYi5PBWKrs3UhiZOqcd+i3so6yuYJv8&#10;7CAXtcjE7Jx7H+/Ep0CWf9gfQxQo2hDF8xaXAk1Hbi7qA0Eh8x4YKXqsyZF1YGGEiJYg1zRaw6Vu&#10;FY0cGmXrac4hBHjpzC44267aTsfOdlK3iAB1OdcVgRHoys42YkOUxqbX0EPUxtjyX8DAIqv5gW65&#10;8VBnewDWerJWbOyl+TKp9F1tzTBDr2NyG9bWkEeVZXxTVpWpVsU0otl85hmSJK/KVBs1Giny3bIS&#10;6EBAOP2ptxk20IkbCBRLTbCCknTdjRUpKzuGxSvDMfRfx4TuRKOMf4VuuF6sF8Ek8OfrSeCuVpM3&#10;m2UwmW+829lqulouV97fGpoXREWZppRpdL1Ke8G/26XdeWH1ddDpkyxOkt2Yv67oIzfnFIYhGXLp&#10;/5vsQFbsDrWasuPpI+xWwe2xA8ckDAou/sSohSMnxvKPPREUo+oXBpoTekGgzyhzE8xugXIkxpbd&#10;2EJYAqFirDB0uh4ulT3X9o0o8wJWsmVl/A3obVbq7WzwWVTdDcjeD9O/+Sf0LzQdrGkDpXyB+vcZ&#10;5fpqCQwvaOn/TAKfidtnVDC8quBVBV+WCt5+SgXNG8mLVsFL4vV1KgivR8FVBfWLIKjgqbhdUkFN&#10;2VUFryr4nVTQ/DKGjw3mvbb7MKK/Zozvzbvj0+eb+38AAAD//wMAUEsDBBQABgAIAAAAIQAlGKd8&#10;4AAAAAkBAAAPAAAAZHJzL2Rvd25yZXYueG1sTI/BToNAEIbvJr7DZky82QW6oiJL0zTqqTGxNTHe&#10;tjAFUnaWsFugb+940uPMfPnn+/PVbDsx4uBbRxriRQQCqXRVS7WGz/3r3SMIHwxVpnOEGi7oYVVc&#10;X+Umq9xEHzjuQi04hHxmNDQh9JmUvmzQGr9wPRLfjm6wJvA41LIazMThtpNJFKXSmpb4Q2N63DRY&#10;nnZnq+FtMtN6Gb+M29Nxc/ne379/bWPU+vZmXj+DCDiHPxh+9VkdCnY6uDNVXnQalk9JwqgGpRQI&#10;BlIVP4A48CJVIItc/m9Q/AAAAP//AwBQSwECLQAUAAYACAAAACEAtoM4kv4AAADhAQAAEwAAAAAA&#10;AAAAAAAAAAAAAAAAW0NvbnRlbnRfVHlwZXNdLnhtbFBLAQItABQABgAIAAAAIQA4/SH/1gAAAJQB&#10;AAALAAAAAAAAAAAAAAAAAC8BAABfcmVscy8ucmVsc1BLAQItABQABgAIAAAAIQDzLTtk0AMAAAYS&#10;AAAOAAAAAAAAAAAAAAAAAC4CAABkcnMvZTJvRG9jLnhtbFBLAQItABQABgAIAAAAIQAlGKd84AAA&#10;AAkBAAAPAAAAAAAAAAAAAAAAACoGAABkcnMvZG93bnJldi54bWxQSwUGAAAAAAQABADzAAAANwcA&#10;AAAA&#10;" o:allowincell="f">
                <v:shape id="Freeform 1989" o:spid="_x0000_s1027" style="position:absolute;left:3922;top:444;width:2495;height:20;visibility:visible;mso-wrap-style:square;v-text-anchor:top" coordsize="24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ku8QA&#10;AADcAAAADwAAAGRycy9kb3ducmV2LnhtbESP0WoCMRRE34X+Q7iFvmnSqqWsRmlFofhQrd0PuGyu&#10;u4vJzZJE3f59IxR8HGbmDDNf9s6KC4XYetbwPFIgiCtvWq41lD+b4RuImJANWs+k4ZciLBcPgzkW&#10;xl/5my6HVIsM4VighialrpAyVg05jCPfEWfv6IPDlGWopQl4zXBn5YtSr9Jhy3mhwY5WDVWnw9lp&#10;WO+OldqH/cduGuzky25KKrdK66fH/n0GIlGf7uH/9qfRMJ5M4XYmHw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zJLvEAAAA3AAAAA8AAAAAAAAAAAAAAAAAmAIAAGRycy9k&#10;b3ducmV2LnhtbFBLBQYAAAAABAAEAPUAAACJAwAAAAA=&#10;" path="m,l1180,e" filled="f" strokecolor="#231f20" strokeweight=".15697mm">
                  <v:path arrowok="t" o:connecttype="custom" o:connectlocs="0,0;1180,0" o:connectangles="0,0"/>
                </v:shape>
                <v:shape id="Freeform 1990" o:spid="_x0000_s1028" style="position:absolute;left:3922;top:444;width:2495;height:20;visibility:visible;mso-wrap-style:square;v-text-anchor:top" coordsize="24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6zMQA&#10;AADcAAAADwAAAGRycy9kb3ducmV2LnhtbESP0WoCMRRE3wv9h3ALfatJrUpZjdKKQumDWt0PuGyu&#10;u0uTmyWJuv37RhB8HGbmDDNb9M6KM4XYetbwOlAgiCtvWq41lIf1yzuImJANWs+k4Y8iLOaPDzMs&#10;jL/wD533qRYZwrFADU1KXSFlrBpyGAe+I87e0QeHKctQSxPwkuHOyqFSE+mw5bzQYEfLhqrf/clp&#10;WG2PldqF3ed2HOxoY9clld9K6+en/mMKIlGf7uFb+8toeBtN4HomHw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huszEAAAA3AAAAA8AAAAAAAAAAAAAAAAAmAIAAGRycy9k&#10;b3ducmV2LnhtbFBLBQYAAAAABAAEAPUAAACJAwAAAAA=&#10;" path="m1180,r9,e" filled="f" strokecolor="#231f20" strokeweight=".15697mm">
                  <v:path arrowok="t" o:connecttype="custom" o:connectlocs="1180,0;1189,0" o:connectangles="0,0"/>
                </v:shape>
                <v:shape id="Freeform 1991" o:spid="_x0000_s1029" style="position:absolute;left:3922;top:444;width:2495;height:20;visibility:visible;mso-wrap-style:square;v-text-anchor:top" coordsize="24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0fV8UA&#10;AADcAAAADwAAAGRycy9kb3ducmV2LnhtbESPUUvDMBSF3wf+h3AF31yiTh1d06HiQHxY5+wPuDR3&#10;bTG5KUnc6r83grDHwznnO5xyPTkrjhTi4FnDzVyBIG69GbjT0HxurpcgYkI2aD2Thh+KsK4uZiUW&#10;xp/4g4771IkM4Vighj6lsZAytj05jHM/Emfv4IPDlGXopAl4ynBn5a1SD9LhwHmhx5Feemq/9t9O&#10;w2t9aNUu7J7r+2AXW7tpqHlXWl9dTk8rEImmdA7/t9+MhrvFI/ydyUdAV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R9XxQAAANwAAAAPAAAAAAAAAAAAAAAAAJgCAABkcnMv&#10;ZG93bnJldi54bWxQSwUGAAAAAAQABAD1AAAAigMAAAAA&#10;" path="m1189,l2494,e" filled="f" strokecolor="#231f20" strokeweight=".15697mm">
                  <v:path arrowok="t" o:connecttype="custom" o:connectlocs="1189,0;2494,0" o:connectangles="0,0"/>
                </v:shape>
                <w10:wrap anchorx="page"/>
              </v:group>
            </w:pict>
          </mc:Fallback>
        </mc:AlternateContent>
      </w:r>
      <w:r w:rsidR="00F40401">
        <w:rPr>
          <w:rFonts w:cs="Arial"/>
          <w:b/>
          <w:bCs/>
          <w:color w:val="231F20"/>
          <w:w w:val="105"/>
          <w:sz w:val="16"/>
          <w:szCs w:val="16"/>
        </w:rPr>
        <w:t>Total</w:t>
      </w:r>
      <w:r w:rsidR="00F40401">
        <w:rPr>
          <w:rFonts w:cs="Arial"/>
          <w:b/>
          <w:bCs/>
          <w:color w:val="231F20"/>
          <w:spacing w:val="-6"/>
          <w:w w:val="105"/>
          <w:sz w:val="16"/>
          <w:szCs w:val="16"/>
        </w:rPr>
        <w:t xml:space="preserve"> </w:t>
      </w:r>
      <w:r w:rsidR="00F40401">
        <w:rPr>
          <w:rFonts w:cs="Arial"/>
          <w:b/>
          <w:bCs/>
          <w:color w:val="231F20"/>
          <w:w w:val="105"/>
          <w:sz w:val="16"/>
          <w:szCs w:val="16"/>
        </w:rPr>
        <w:t>non-financial</w:t>
      </w:r>
      <w:r w:rsidR="00F40401">
        <w:rPr>
          <w:rFonts w:cs="Arial"/>
          <w:b/>
          <w:bCs/>
          <w:color w:val="231F20"/>
          <w:spacing w:val="-8"/>
          <w:w w:val="105"/>
          <w:sz w:val="16"/>
          <w:szCs w:val="16"/>
        </w:rPr>
        <w:t xml:space="preserve"> </w:t>
      </w:r>
      <w:r w:rsidR="00F40401">
        <w:rPr>
          <w:rFonts w:cs="Arial"/>
          <w:b/>
          <w:bCs/>
          <w:color w:val="231F20"/>
          <w:w w:val="105"/>
          <w:sz w:val="16"/>
          <w:szCs w:val="16"/>
        </w:rPr>
        <w:t>assets</w:t>
      </w:r>
      <w:r w:rsidR="00F40401">
        <w:rPr>
          <w:rFonts w:cs="Arial"/>
          <w:b/>
          <w:bCs/>
          <w:color w:val="231F20"/>
          <w:w w:val="105"/>
          <w:sz w:val="16"/>
          <w:szCs w:val="16"/>
        </w:rPr>
        <w:tab/>
        <w:t>398</w:t>
      </w:r>
      <w:r w:rsidR="00F40401">
        <w:rPr>
          <w:rFonts w:cs="Arial"/>
          <w:color w:val="231F20"/>
          <w:w w:val="105"/>
          <w:sz w:val="16"/>
          <w:szCs w:val="16"/>
        </w:rPr>
        <w:tab/>
        <w:t>44</w:t>
      </w:r>
    </w:p>
    <w:p w:rsidR="00F40401" w:rsidRDefault="00F40401">
      <w:pPr>
        <w:pStyle w:val="BodyText"/>
        <w:kinsoku w:val="0"/>
        <w:overflowPunct w:val="0"/>
        <w:spacing w:before="60"/>
        <w:ind w:left="160"/>
        <w:rPr>
          <w:rFonts w:cs="Arial"/>
          <w:color w:val="231F20"/>
          <w:w w:val="105"/>
          <w:sz w:val="16"/>
          <w:szCs w:val="16"/>
        </w:rPr>
      </w:pPr>
      <w:r>
        <w:rPr>
          <w:rFonts w:cs="Arial"/>
          <w:color w:val="231F20"/>
          <w:w w:val="105"/>
          <w:sz w:val="16"/>
          <w:szCs w:val="16"/>
        </w:rPr>
        <w:t>The remaining assets and liabilities reported by the Commission are not measured at fair value in the statement of financial position.</w:t>
      </w:r>
    </w:p>
    <w:p w:rsidR="00F40401" w:rsidRDefault="00F40401">
      <w:pPr>
        <w:pStyle w:val="BodyText"/>
        <w:kinsoku w:val="0"/>
        <w:overflowPunct w:val="0"/>
        <w:spacing w:before="60"/>
        <w:ind w:left="160"/>
        <w:rPr>
          <w:rFonts w:cs="Arial"/>
          <w:color w:val="231F20"/>
          <w:w w:val="105"/>
          <w:sz w:val="16"/>
          <w:szCs w:val="16"/>
        </w:rPr>
        <w:sectPr w:rsidR="00F40401" w:rsidSect="00B95E9D">
          <w:type w:val="continuous"/>
          <w:pgSz w:w="14180" w:h="9980" w:orient="landscape"/>
          <w:pgMar w:top="851" w:right="1080" w:bottom="851" w:left="1100" w:header="720" w:footer="720" w:gutter="0"/>
          <w:cols w:space="720" w:equalWidth="0">
            <w:col w:w="12000"/>
          </w:cols>
          <w:noEndnote/>
        </w:sectPr>
      </w:pPr>
    </w:p>
    <w:p w:rsidR="00F40401" w:rsidRDefault="00F40401">
      <w:pPr>
        <w:pStyle w:val="BodyText"/>
        <w:kinsoku w:val="0"/>
        <w:overflowPunct w:val="0"/>
        <w:rPr>
          <w:rFonts w:cs="Arial"/>
          <w:sz w:val="20"/>
          <w:szCs w:val="20"/>
        </w:rPr>
      </w:pPr>
    </w:p>
    <w:p w:rsidR="00F40401" w:rsidRDefault="00F40401">
      <w:pPr>
        <w:pStyle w:val="BodyText"/>
        <w:kinsoku w:val="0"/>
        <w:overflowPunct w:val="0"/>
        <w:rPr>
          <w:rFonts w:cs="Arial"/>
          <w:sz w:val="20"/>
          <w:szCs w:val="20"/>
        </w:rPr>
      </w:pPr>
    </w:p>
    <w:p w:rsidR="00F40401" w:rsidRDefault="00F40401" w:rsidP="00072104">
      <w:pPr>
        <w:pStyle w:val="Heading7"/>
        <w:numPr>
          <w:ilvl w:val="0"/>
          <w:numId w:val="1"/>
        </w:numPr>
        <w:tabs>
          <w:tab w:val="left" w:pos="410"/>
        </w:tabs>
        <w:kinsoku w:val="0"/>
        <w:overflowPunct w:val="0"/>
        <w:spacing w:before="221"/>
        <w:ind w:left="409" w:hanging="274"/>
        <w:rPr>
          <w:color w:val="231F20"/>
          <w:spacing w:val="19"/>
        </w:rPr>
      </w:pPr>
      <w:r>
        <w:rPr>
          <w:color w:val="231F20"/>
          <w:spacing w:val="15"/>
        </w:rPr>
        <w:t>Other</w:t>
      </w:r>
      <w:r>
        <w:rPr>
          <w:color w:val="231F20"/>
          <w:spacing w:val="50"/>
        </w:rPr>
        <w:t xml:space="preserve"> </w:t>
      </w:r>
      <w:r>
        <w:rPr>
          <w:color w:val="231F20"/>
          <w:spacing w:val="19"/>
        </w:rPr>
        <w:t>Information</w:t>
      </w:r>
    </w:p>
    <w:p w:rsidR="00F40401" w:rsidRDefault="00F40401" w:rsidP="00072104">
      <w:pPr>
        <w:pStyle w:val="ListParagraph"/>
        <w:numPr>
          <w:ilvl w:val="1"/>
          <w:numId w:val="1"/>
        </w:numPr>
        <w:tabs>
          <w:tab w:val="left" w:pos="684"/>
        </w:tabs>
        <w:kinsoku w:val="0"/>
        <w:overflowPunct w:val="0"/>
        <w:spacing w:before="239"/>
        <w:ind w:left="683"/>
        <w:rPr>
          <w:rFonts w:cs="Arial"/>
          <w:b/>
          <w:bCs/>
          <w:color w:val="231F20"/>
          <w:spacing w:val="16"/>
          <w:sz w:val="28"/>
          <w:szCs w:val="28"/>
        </w:rPr>
      </w:pPr>
      <w:r>
        <w:rPr>
          <w:rFonts w:cs="Arial"/>
          <w:b/>
          <w:bCs/>
          <w:color w:val="231F20"/>
          <w:spacing w:val="17"/>
          <w:sz w:val="28"/>
          <w:szCs w:val="28"/>
        </w:rPr>
        <w:t xml:space="preserve">Reporting </w:t>
      </w:r>
      <w:r>
        <w:rPr>
          <w:rFonts w:cs="Arial"/>
          <w:b/>
          <w:bCs/>
          <w:color w:val="231F20"/>
          <w:spacing w:val="9"/>
          <w:sz w:val="28"/>
          <w:szCs w:val="28"/>
        </w:rPr>
        <w:t>of</w:t>
      </w:r>
      <w:r>
        <w:rPr>
          <w:rFonts w:cs="Arial"/>
          <w:b/>
          <w:bCs/>
          <w:color w:val="231F20"/>
          <w:spacing w:val="76"/>
          <w:sz w:val="28"/>
          <w:szCs w:val="28"/>
        </w:rPr>
        <w:t xml:space="preserve"> </w:t>
      </w:r>
      <w:r>
        <w:rPr>
          <w:rFonts w:cs="Arial"/>
          <w:b/>
          <w:bCs/>
          <w:color w:val="231F20"/>
          <w:spacing w:val="16"/>
          <w:sz w:val="28"/>
          <w:szCs w:val="28"/>
        </w:rPr>
        <w:t>Outcomes</w:t>
      </w:r>
    </w:p>
    <w:p w:rsidR="00F40401" w:rsidRDefault="00F40401">
      <w:pPr>
        <w:pStyle w:val="Heading8"/>
        <w:kinsoku w:val="0"/>
        <w:overflowPunct w:val="0"/>
        <w:spacing w:before="238"/>
        <w:ind w:left="135" w:right="102"/>
        <w:rPr>
          <w:color w:val="231F20"/>
        </w:rPr>
      </w:pPr>
      <w:r>
        <w:rPr>
          <w:color w:val="231F20"/>
        </w:rPr>
        <w:t>6.1 A:  Net Cost of Outcome Delivery</w:t>
      </w:r>
    </w:p>
    <w:p w:rsidR="00F40401" w:rsidRDefault="00F40401">
      <w:pPr>
        <w:pStyle w:val="BodyText"/>
        <w:kinsoku w:val="0"/>
        <w:overflowPunct w:val="0"/>
        <w:spacing w:before="123" w:line="205" w:lineRule="exact"/>
        <w:ind w:left="219" w:right="102"/>
        <w:rPr>
          <w:rFonts w:cs="Arial"/>
          <w:color w:val="231F20"/>
        </w:rPr>
      </w:pPr>
      <w:r>
        <w:rPr>
          <w:rFonts w:cs="Arial"/>
          <w:color w:val="231F20"/>
        </w:rPr>
        <w:t>The Commission is structured to meet one outcome:</w:t>
      </w:r>
    </w:p>
    <w:p w:rsidR="00F40401" w:rsidRDefault="00F40401">
      <w:pPr>
        <w:pStyle w:val="BodyText"/>
        <w:kinsoku w:val="0"/>
        <w:overflowPunct w:val="0"/>
        <w:ind w:left="563" w:right="102"/>
        <w:rPr>
          <w:rFonts w:cs="Arial"/>
          <w:i/>
          <w:iCs/>
          <w:color w:val="231F20"/>
        </w:rPr>
      </w:pPr>
      <w:r>
        <w:rPr>
          <w:rFonts w:cs="Arial"/>
          <w:i/>
          <w:iCs/>
          <w:color w:val="231F20"/>
        </w:rPr>
        <w:t>To improve safety and quality in healthcare across the health system, including through the development, support for implementation, and monitoring of national clinical safety and quality guidelines and standards.</w:t>
      </w:r>
    </w:p>
    <w:p w:rsidR="00F40401" w:rsidRDefault="00F40401">
      <w:pPr>
        <w:pStyle w:val="BodyText"/>
        <w:kinsoku w:val="0"/>
        <w:overflowPunct w:val="0"/>
        <w:spacing w:before="1"/>
        <w:rPr>
          <w:rFonts w:cs="Arial"/>
          <w:i/>
          <w:iCs/>
          <w:sz w:val="21"/>
          <w:szCs w:val="21"/>
        </w:rPr>
      </w:pPr>
    </w:p>
    <w:tbl>
      <w:tblPr>
        <w:tblW w:w="0" w:type="auto"/>
        <w:tblInd w:w="419" w:type="dxa"/>
        <w:tblLayout w:type="fixed"/>
        <w:tblCellMar>
          <w:left w:w="0" w:type="dxa"/>
          <w:right w:w="0" w:type="dxa"/>
        </w:tblCellMar>
        <w:tblLook w:val="0000" w:firstRow="0" w:lastRow="0" w:firstColumn="0" w:lastColumn="0" w:noHBand="0" w:noVBand="0"/>
      </w:tblPr>
      <w:tblGrid>
        <w:gridCol w:w="3641"/>
        <w:gridCol w:w="1260"/>
        <w:gridCol w:w="1260"/>
      </w:tblGrid>
      <w:tr w:rsidR="00F40401">
        <w:trPr>
          <w:trHeight w:hRule="exact" w:val="264"/>
        </w:trPr>
        <w:tc>
          <w:tcPr>
            <w:tcW w:w="3641" w:type="dxa"/>
            <w:vMerge w:val="restart"/>
            <w:tcBorders>
              <w:top w:val="single" w:sz="4" w:space="0" w:color="231F20"/>
              <w:left w:val="single" w:sz="4" w:space="0" w:color="231F20"/>
              <w:bottom w:val="single" w:sz="4" w:space="0" w:color="231F20"/>
              <w:right w:val="single" w:sz="4" w:space="0" w:color="231F20"/>
            </w:tcBorders>
          </w:tcPr>
          <w:p w:rsidR="00F40401" w:rsidRDefault="00F40401">
            <w:pPr>
              <w:rPr>
                <w:rFonts w:ascii="Times New Roman" w:hAnsi="Times New Roman" w:cs="Times New Roman"/>
              </w:rPr>
            </w:pPr>
          </w:p>
        </w:tc>
        <w:tc>
          <w:tcPr>
            <w:tcW w:w="2520" w:type="dxa"/>
            <w:gridSpan w:val="2"/>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2"/>
              <w:ind w:left="830"/>
              <w:rPr>
                <w:rFonts w:ascii="Times New Roman" w:hAnsi="Times New Roman" w:cs="Times New Roman"/>
              </w:rPr>
            </w:pPr>
            <w:r>
              <w:rPr>
                <w:b/>
                <w:bCs/>
                <w:color w:val="231F20"/>
                <w:sz w:val="18"/>
                <w:szCs w:val="18"/>
              </w:rPr>
              <w:t>Outcome 1</w:t>
            </w:r>
          </w:p>
        </w:tc>
      </w:tr>
      <w:tr w:rsidR="00F40401">
        <w:trPr>
          <w:trHeight w:hRule="exact" w:val="266"/>
        </w:trPr>
        <w:tc>
          <w:tcPr>
            <w:tcW w:w="3641" w:type="dxa"/>
            <w:vMerge/>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2"/>
              <w:ind w:left="830"/>
              <w:rPr>
                <w:rFonts w:ascii="Times New Roman" w:hAnsi="Times New Roman" w:cs="Times New Roman"/>
              </w:rPr>
            </w:pP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4"/>
              <w:ind w:right="98"/>
              <w:jc w:val="right"/>
              <w:rPr>
                <w:rFonts w:ascii="Times New Roman" w:hAnsi="Times New Roman" w:cs="Times New Roman"/>
              </w:rPr>
            </w:pPr>
            <w:r>
              <w:rPr>
                <w:b/>
                <w:bCs/>
                <w:color w:val="231F20"/>
                <w:sz w:val="18"/>
                <w:szCs w:val="18"/>
              </w:rPr>
              <w:t>2016</w:t>
            </w: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9"/>
              <w:ind w:right="98"/>
              <w:jc w:val="right"/>
              <w:rPr>
                <w:rFonts w:ascii="Times New Roman" w:hAnsi="Times New Roman" w:cs="Times New Roman"/>
              </w:rPr>
            </w:pPr>
            <w:r>
              <w:rPr>
                <w:color w:val="231F20"/>
                <w:sz w:val="18"/>
                <w:szCs w:val="18"/>
              </w:rPr>
              <w:t>2015</w:t>
            </w:r>
          </w:p>
        </w:tc>
      </w:tr>
      <w:tr w:rsidR="00F40401">
        <w:trPr>
          <w:trHeight w:hRule="exact" w:val="264"/>
        </w:trPr>
        <w:tc>
          <w:tcPr>
            <w:tcW w:w="3641" w:type="dxa"/>
            <w:vMerge/>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9"/>
              <w:ind w:right="98"/>
              <w:jc w:val="right"/>
              <w:rPr>
                <w:rFonts w:ascii="Times New Roman" w:hAnsi="Times New Roman" w:cs="Times New Roman"/>
              </w:rPr>
            </w:pP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2"/>
              <w:ind w:right="98"/>
              <w:jc w:val="right"/>
              <w:rPr>
                <w:rFonts w:ascii="Times New Roman" w:hAnsi="Times New Roman" w:cs="Times New Roman"/>
              </w:rPr>
            </w:pPr>
            <w:r>
              <w:rPr>
                <w:b/>
                <w:bCs/>
                <w:color w:val="231F20"/>
                <w:sz w:val="18"/>
                <w:szCs w:val="18"/>
              </w:rPr>
              <w:t>$’000</w:t>
            </w: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7"/>
              <w:ind w:right="98"/>
              <w:jc w:val="right"/>
              <w:rPr>
                <w:rFonts w:ascii="Times New Roman" w:hAnsi="Times New Roman" w:cs="Times New Roman"/>
              </w:rPr>
            </w:pPr>
            <w:r>
              <w:rPr>
                <w:color w:val="231F20"/>
                <w:sz w:val="18"/>
                <w:szCs w:val="18"/>
              </w:rPr>
              <w:t>$’000</w:t>
            </w:r>
          </w:p>
        </w:tc>
      </w:tr>
      <w:tr w:rsidR="00F40401">
        <w:trPr>
          <w:trHeight w:hRule="exact" w:val="266"/>
        </w:trPr>
        <w:tc>
          <w:tcPr>
            <w:tcW w:w="3641"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2"/>
              <w:ind w:left="187"/>
              <w:rPr>
                <w:rFonts w:ascii="Times New Roman" w:hAnsi="Times New Roman" w:cs="Times New Roman"/>
              </w:rPr>
            </w:pPr>
            <w:r>
              <w:rPr>
                <w:b/>
                <w:bCs/>
                <w:color w:val="231F20"/>
                <w:sz w:val="18"/>
                <w:szCs w:val="18"/>
              </w:rPr>
              <w:t>Expenses</w:t>
            </w: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rPr>
                <w:rFonts w:ascii="Times New Roman" w:hAnsi="Times New Roman" w:cs="Times New Roman"/>
              </w:rPr>
            </w:pP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rPr>
                <w:rFonts w:ascii="Times New Roman" w:hAnsi="Times New Roman" w:cs="Times New Roman"/>
              </w:rPr>
            </w:pPr>
          </w:p>
        </w:tc>
      </w:tr>
      <w:tr w:rsidR="00F40401">
        <w:trPr>
          <w:trHeight w:hRule="exact" w:val="264"/>
        </w:trPr>
        <w:tc>
          <w:tcPr>
            <w:tcW w:w="3641"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7"/>
              <w:ind w:left="187"/>
              <w:rPr>
                <w:rFonts w:ascii="Times New Roman" w:hAnsi="Times New Roman" w:cs="Times New Roman"/>
              </w:rPr>
            </w:pPr>
            <w:r>
              <w:rPr>
                <w:color w:val="231F20"/>
                <w:sz w:val="18"/>
                <w:szCs w:val="18"/>
              </w:rPr>
              <w:t>Departmental</w:t>
            </w: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2"/>
              <w:ind w:right="101"/>
              <w:jc w:val="right"/>
              <w:rPr>
                <w:rFonts w:ascii="Times New Roman" w:hAnsi="Times New Roman" w:cs="Times New Roman"/>
              </w:rPr>
            </w:pPr>
            <w:r>
              <w:rPr>
                <w:b/>
                <w:bCs/>
                <w:color w:val="231F20"/>
                <w:sz w:val="18"/>
                <w:szCs w:val="18"/>
              </w:rPr>
              <w:t>27,192</w:t>
            </w: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7"/>
              <w:ind w:right="101"/>
              <w:jc w:val="right"/>
              <w:rPr>
                <w:rFonts w:ascii="Times New Roman" w:hAnsi="Times New Roman" w:cs="Times New Roman"/>
              </w:rPr>
            </w:pPr>
            <w:r>
              <w:rPr>
                <w:color w:val="231F20"/>
                <w:sz w:val="18"/>
                <w:szCs w:val="18"/>
              </w:rPr>
              <w:t>23,300</w:t>
            </w:r>
          </w:p>
        </w:tc>
      </w:tr>
      <w:tr w:rsidR="00F40401">
        <w:trPr>
          <w:trHeight w:hRule="exact" w:val="266"/>
        </w:trPr>
        <w:tc>
          <w:tcPr>
            <w:tcW w:w="3641"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2"/>
              <w:ind w:left="187"/>
              <w:rPr>
                <w:rFonts w:ascii="Times New Roman" w:hAnsi="Times New Roman" w:cs="Times New Roman"/>
              </w:rPr>
            </w:pPr>
            <w:r>
              <w:rPr>
                <w:b/>
                <w:bCs/>
                <w:color w:val="231F20"/>
                <w:sz w:val="18"/>
                <w:szCs w:val="18"/>
              </w:rPr>
              <w:t>Income from non-government sector</w:t>
            </w: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rPr>
                <w:rFonts w:ascii="Times New Roman" w:hAnsi="Times New Roman" w:cs="Times New Roman"/>
              </w:rPr>
            </w:pP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rPr>
                <w:rFonts w:ascii="Times New Roman" w:hAnsi="Times New Roman" w:cs="Times New Roman"/>
              </w:rPr>
            </w:pPr>
          </w:p>
        </w:tc>
      </w:tr>
      <w:tr w:rsidR="00F40401">
        <w:trPr>
          <w:trHeight w:hRule="exact" w:val="422"/>
        </w:trPr>
        <w:tc>
          <w:tcPr>
            <w:tcW w:w="3641"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ind w:left="823" w:right="326"/>
              <w:rPr>
                <w:rFonts w:ascii="Times New Roman" w:hAnsi="Times New Roman" w:cs="Times New Roman"/>
              </w:rPr>
            </w:pPr>
            <w:r>
              <w:rPr>
                <w:color w:val="231F20"/>
                <w:sz w:val="18"/>
                <w:szCs w:val="18"/>
              </w:rPr>
              <w:t>Sale of goods and rendering of services</w:t>
            </w: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5"/>
              <w:rPr>
                <w:i/>
                <w:iCs/>
                <w:sz w:val="17"/>
                <w:szCs w:val="17"/>
              </w:rPr>
            </w:pPr>
          </w:p>
          <w:p w:rsidR="00F40401" w:rsidRDefault="00F40401">
            <w:pPr>
              <w:pStyle w:val="TableParagraph"/>
              <w:kinsoku w:val="0"/>
              <w:overflowPunct w:val="0"/>
              <w:ind w:right="101"/>
              <w:jc w:val="right"/>
              <w:rPr>
                <w:rFonts w:ascii="Times New Roman" w:hAnsi="Times New Roman" w:cs="Times New Roman"/>
              </w:rPr>
            </w:pPr>
            <w:r>
              <w:rPr>
                <w:b/>
                <w:bCs/>
                <w:color w:val="231F20"/>
                <w:sz w:val="18"/>
                <w:szCs w:val="18"/>
              </w:rPr>
              <w:t>12,408</w:t>
            </w: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10"/>
              <w:rPr>
                <w:i/>
                <w:iCs/>
                <w:sz w:val="17"/>
                <w:szCs w:val="17"/>
              </w:rPr>
            </w:pPr>
          </w:p>
          <w:p w:rsidR="00F40401" w:rsidRDefault="00F40401">
            <w:pPr>
              <w:pStyle w:val="TableParagraph"/>
              <w:kinsoku w:val="0"/>
              <w:overflowPunct w:val="0"/>
              <w:ind w:right="101"/>
              <w:jc w:val="right"/>
              <w:rPr>
                <w:rFonts w:ascii="Times New Roman" w:hAnsi="Times New Roman" w:cs="Times New Roman"/>
              </w:rPr>
            </w:pPr>
            <w:r>
              <w:rPr>
                <w:color w:val="231F20"/>
                <w:sz w:val="18"/>
                <w:szCs w:val="18"/>
              </w:rPr>
              <w:t>9,729</w:t>
            </w:r>
          </w:p>
        </w:tc>
      </w:tr>
      <w:tr w:rsidR="00F40401">
        <w:trPr>
          <w:trHeight w:hRule="exact" w:val="266"/>
        </w:trPr>
        <w:tc>
          <w:tcPr>
            <w:tcW w:w="3641"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7"/>
              <w:ind w:left="823"/>
              <w:rPr>
                <w:rFonts w:ascii="Times New Roman" w:hAnsi="Times New Roman" w:cs="Times New Roman"/>
              </w:rPr>
            </w:pPr>
            <w:r>
              <w:rPr>
                <w:color w:val="231F20"/>
                <w:sz w:val="18"/>
                <w:szCs w:val="18"/>
              </w:rPr>
              <w:t>Interest</w:t>
            </w: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2"/>
              <w:ind w:right="101"/>
              <w:jc w:val="right"/>
              <w:rPr>
                <w:rFonts w:ascii="Times New Roman" w:hAnsi="Times New Roman" w:cs="Times New Roman"/>
              </w:rPr>
            </w:pPr>
            <w:r>
              <w:rPr>
                <w:b/>
                <w:bCs/>
                <w:color w:val="231F20"/>
                <w:sz w:val="18"/>
                <w:szCs w:val="18"/>
              </w:rPr>
              <w:t>353</w:t>
            </w: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7"/>
              <w:ind w:right="101"/>
              <w:jc w:val="right"/>
              <w:rPr>
                <w:rFonts w:ascii="Times New Roman" w:hAnsi="Times New Roman" w:cs="Times New Roman"/>
              </w:rPr>
            </w:pPr>
            <w:r>
              <w:rPr>
                <w:color w:val="231F20"/>
                <w:sz w:val="18"/>
                <w:szCs w:val="18"/>
              </w:rPr>
              <w:t>476</w:t>
            </w:r>
          </w:p>
        </w:tc>
      </w:tr>
      <w:tr w:rsidR="00F40401">
        <w:trPr>
          <w:trHeight w:hRule="exact" w:val="264"/>
        </w:trPr>
        <w:tc>
          <w:tcPr>
            <w:tcW w:w="3641"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7"/>
              <w:ind w:left="823"/>
              <w:rPr>
                <w:rFonts w:ascii="Times New Roman" w:hAnsi="Times New Roman" w:cs="Times New Roman"/>
              </w:rPr>
            </w:pPr>
            <w:r>
              <w:rPr>
                <w:color w:val="231F20"/>
                <w:sz w:val="18"/>
                <w:szCs w:val="18"/>
              </w:rPr>
              <w:t>External contributions</w:t>
            </w: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2"/>
              <w:ind w:right="101"/>
              <w:jc w:val="right"/>
              <w:rPr>
                <w:rFonts w:ascii="Times New Roman" w:hAnsi="Times New Roman" w:cs="Times New Roman"/>
              </w:rPr>
            </w:pPr>
            <w:r>
              <w:rPr>
                <w:b/>
                <w:bCs/>
                <w:color w:val="231F20"/>
                <w:sz w:val="18"/>
                <w:szCs w:val="18"/>
              </w:rPr>
              <w:t>7,190</w:t>
            </w: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7"/>
              <w:ind w:right="101"/>
              <w:jc w:val="right"/>
              <w:rPr>
                <w:rFonts w:ascii="Times New Roman" w:hAnsi="Times New Roman" w:cs="Times New Roman"/>
              </w:rPr>
            </w:pPr>
            <w:r>
              <w:rPr>
                <w:color w:val="231F20"/>
                <w:sz w:val="18"/>
                <w:szCs w:val="18"/>
              </w:rPr>
              <w:t>6,760</w:t>
            </w:r>
          </w:p>
        </w:tc>
      </w:tr>
      <w:tr w:rsidR="00F40401">
        <w:trPr>
          <w:trHeight w:hRule="exact" w:val="264"/>
        </w:trPr>
        <w:tc>
          <w:tcPr>
            <w:tcW w:w="3641"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7"/>
              <w:ind w:left="823"/>
              <w:rPr>
                <w:rFonts w:ascii="Times New Roman" w:hAnsi="Times New Roman" w:cs="Times New Roman"/>
              </w:rPr>
            </w:pPr>
            <w:r>
              <w:rPr>
                <w:color w:val="231F20"/>
                <w:sz w:val="18"/>
                <w:szCs w:val="18"/>
              </w:rPr>
              <w:t>Gains</w:t>
            </w: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2"/>
              <w:ind w:right="98"/>
              <w:jc w:val="right"/>
              <w:rPr>
                <w:rFonts w:ascii="Times New Roman" w:hAnsi="Times New Roman" w:cs="Times New Roman"/>
              </w:rPr>
            </w:pPr>
            <w:r>
              <w:rPr>
                <w:b/>
                <w:bCs/>
                <w:color w:val="231F20"/>
                <w:sz w:val="18"/>
                <w:szCs w:val="18"/>
              </w:rPr>
              <w:t>729</w:t>
            </w: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7"/>
              <w:ind w:right="101"/>
              <w:jc w:val="right"/>
              <w:rPr>
                <w:rFonts w:ascii="Times New Roman" w:hAnsi="Times New Roman" w:cs="Times New Roman"/>
              </w:rPr>
            </w:pPr>
            <w:r>
              <w:rPr>
                <w:color w:val="231F20"/>
                <w:sz w:val="18"/>
                <w:szCs w:val="18"/>
              </w:rPr>
              <w:t>-</w:t>
            </w:r>
          </w:p>
        </w:tc>
      </w:tr>
      <w:tr w:rsidR="00F40401">
        <w:trPr>
          <w:trHeight w:hRule="exact" w:val="425"/>
        </w:trPr>
        <w:tc>
          <w:tcPr>
            <w:tcW w:w="3641"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line="206" w:lineRule="exact"/>
              <w:ind w:left="187" w:right="394"/>
              <w:rPr>
                <w:rFonts w:ascii="Times New Roman" w:hAnsi="Times New Roman" w:cs="Times New Roman"/>
              </w:rPr>
            </w:pPr>
            <w:r>
              <w:rPr>
                <w:b/>
                <w:bCs/>
                <w:color w:val="231F20"/>
                <w:sz w:val="18"/>
                <w:szCs w:val="18"/>
              </w:rPr>
              <w:t>Total income from non-government sector</w:t>
            </w: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7"/>
              <w:rPr>
                <w:i/>
                <w:iCs/>
                <w:sz w:val="17"/>
                <w:szCs w:val="17"/>
              </w:rPr>
            </w:pPr>
          </w:p>
          <w:p w:rsidR="00F40401" w:rsidRDefault="00F40401">
            <w:pPr>
              <w:pStyle w:val="TableParagraph"/>
              <w:kinsoku w:val="0"/>
              <w:overflowPunct w:val="0"/>
              <w:ind w:right="103"/>
              <w:jc w:val="right"/>
              <w:rPr>
                <w:rFonts w:ascii="Times New Roman" w:hAnsi="Times New Roman" w:cs="Times New Roman"/>
              </w:rPr>
            </w:pPr>
            <w:r>
              <w:rPr>
                <w:b/>
                <w:bCs/>
                <w:color w:val="231F20"/>
                <w:sz w:val="18"/>
                <w:szCs w:val="18"/>
              </w:rPr>
              <w:t>20,680</w:t>
            </w: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rPr>
                <w:i/>
                <w:iCs/>
                <w:sz w:val="18"/>
                <w:szCs w:val="18"/>
              </w:rPr>
            </w:pPr>
          </w:p>
          <w:p w:rsidR="00F40401" w:rsidRDefault="00F40401">
            <w:pPr>
              <w:pStyle w:val="TableParagraph"/>
              <w:kinsoku w:val="0"/>
              <w:overflowPunct w:val="0"/>
              <w:spacing w:before="1"/>
              <w:ind w:right="101"/>
              <w:jc w:val="right"/>
              <w:rPr>
                <w:rFonts w:ascii="Times New Roman" w:hAnsi="Times New Roman" w:cs="Times New Roman"/>
              </w:rPr>
            </w:pPr>
            <w:r>
              <w:rPr>
                <w:color w:val="231F20"/>
                <w:sz w:val="18"/>
                <w:szCs w:val="18"/>
              </w:rPr>
              <w:t>16,965</w:t>
            </w:r>
          </w:p>
        </w:tc>
      </w:tr>
      <w:tr w:rsidR="00F40401">
        <w:trPr>
          <w:trHeight w:hRule="exact" w:val="266"/>
        </w:trPr>
        <w:tc>
          <w:tcPr>
            <w:tcW w:w="3641" w:type="dxa"/>
            <w:tcBorders>
              <w:top w:val="single" w:sz="4" w:space="0" w:color="231F20"/>
              <w:left w:val="single" w:sz="4" w:space="0" w:color="231F20"/>
              <w:bottom w:val="single" w:sz="4" w:space="0" w:color="231F20"/>
              <w:right w:val="single" w:sz="4" w:space="0" w:color="231F20"/>
            </w:tcBorders>
          </w:tcPr>
          <w:p w:rsidR="00F40401" w:rsidRDefault="00F40401">
            <w:pPr>
              <w:rPr>
                <w:rFonts w:ascii="Times New Roman" w:hAnsi="Times New Roman" w:cs="Times New Roman"/>
              </w:rPr>
            </w:pP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rPr>
                <w:rFonts w:ascii="Times New Roman" w:hAnsi="Times New Roman" w:cs="Times New Roman"/>
              </w:rPr>
            </w:pP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rPr>
                <w:rFonts w:ascii="Times New Roman" w:hAnsi="Times New Roman" w:cs="Times New Roman"/>
              </w:rPr>
            </w:pPr>
          </w:p>
        </w:tc>
      </w:tr>
      <w:tr w:rsidR="00F40401">
        <w:trPr>
          <w:trHeight w:hRule="exact" w:val="264"/>
        </w:trPr>
        <w:tc>
          <w:tcPr>
            <w:tcW w:w="3641"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2"/>
              <w:ind w:left="187"/>
              <w:rPr>
                <w:rFonts w:ascii="Times New Roman" w:hAnsi="Times New Roman" w:cs="Times New Roman"/>
              </w:rPr>
            </w:pPr>
            <w:r>
              <w:rPr>
                <w:b/>
                <w:bCs/>
                <w:color w:val="231F20"/>
                <w:sz w:val="18"/>
                <w:szCs w:val="18"/>
              </w:rPr>
              <w:t>Net cost of outcome delivery</w:t>
            </w: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2"/>
              <w:ind w:right="101"/>
              <w:jc w:val="right"/>
              <w:rPr>
                <w:rFonts w:ascii="Times New Roman" w:hAnsi="Times New Roman" w:cs="Times New Roman"/>
              </w:rPr>
            </w:pPr>
            <w:r>
              <w:rPr>
                <w:b/>
                <w:bCs/>
                <w:color w:val="231F20"/>
                <w:sz w:val="18"/>
                <w:szCs w:val="18"/>
              </w:rPr>
              <w:t>6,512</w:t>
            </w:r>
          </w:p>
        </w:tc>
        <w:tc>
          <w:tcPr>
            <w:tcW w:w="1260" w:type="dxa"/>
            <w:tcBorders>
              <w:top w:val="single" w:sz="4" w:space="0" w:color="231F20"/>
              <w:left w:val="single" w:sz="4" w:space="0" w:color="231F20"/>
              <w:bottom w:val="single" w:sz="4" w:space="0" w:color="231F20"/>
              <w:right w:val="single" w:sz="4" w:space="0" w:color="231F20"/>
            </w:tcBorders>
          </w:tcPr>
          <w:p w:rsidR="00F40401" w:rsidRDefault="00F40401">
            <w:pPr>
              <w:pStyle w:val="TableParagraph"/>
              <w:kinsoku w:val="0"/>
              <w:overflowPunct w:val="0"/>
              <w:spacing w:before="47"/>
              <w:ind w:right="101"/>
              <w:jc w:val="right"/>
              <w:rPr>
                <w:rFonts w:ascii="Times New Roman" w:hAnsi="Times New Roman" w:cs="Times New Roman"/>
              </w:rPr>
            </w:pPr>
            <w:r>
              <w:rPr>
                <w:color w:val="231F20"/>
                <w:sz w:val="18"/>
                <w:szCs w:val="18"/>
              </w:rPr>
              <w:t>6,335</w:t>
            </w:r>
          </w:p>
        </w:tc>
      </w:tr>
    </w:tbl>
    <w:p w:rsidR="00F40401" w:rsidRDefault="00F40401">
      <w:pPr>
        <w:pStyle w:val="BodyText"/>
        <w:kinsoku w:val="0"/>
        <w:overflowPunct w:val="0"/>
        <w:rPr>
          <w:rFonts w:cs="Arial"/>
          <w:i/>
          <w:iCs/>
          <w:sz w:val="20"/>
          <w:szCs w:val="20"/>
        </w:rPr>
      </w:pPr>
    </w:p>
    <w:p w:rsidR="00F40401" w:rsidRDefault="00F40401">
      <w:pPr>
        <w:pStyle w:val="BodyText"/>
        <w:kinsoku w:val="0"/>
        <w:overflowPunct w:val="0"/>
        <w:rPr>
          <w:rFonts w:cs="Arial"/>
          <w:i/>
          <w:iCs/>
          <w:sz w:val="16"/>
          <w:szCs w:val="16"/>
        </w:rPr>
      </w:pPr>
    </w:p>
    <w:p w:rsidR="00F40401" w:rsidRDefault="00F40401">
      <w:pPr>
        <w:pStyle w:val="BodyText"/>
        <w:kinsoku w:val="0"/>
        <w:overflowPunct w:val="0"/>
        <w:spacing w:before="77"/>
        <w:ind w:left="219" w:right="207"/>
        <w:rPr>
          <w:rFonts w:cs="Arial"/>
          <w:color w:val="231F20"/>
        </w:rPr>
      </w:pPr>
      <w:r>
        <w:rPr>
          <w:rFonts w:cs="Arial"/>
          <w:color w:val="231F20"/>
        </w:rPr>
        <w:t>The primary statements of these financial statements represent the Major Classes of Expense, Income, Assets and Liabilities by Outcome, as required by the FRR. Accordingly these tables are not repeated in 6.1A.</w:t>
      </w:r>
    </w:p>
    <w:p w:rsidR="00C4046D" w:rsidRDefault="00C4046D">
      <w:pPr>
        <w:widowControl/>
        <w:autoSpaceDE/>
        <w:autoSpaceDN/>
        <w:adjustRightInd/>
        <w:spacing w:after="200" w:line="276" w:lineRule="auto"/>
        <w:rPr>
          <w:rFonts w:ascii="Arial" w:hAnsi="Arial" w:cs="Arial"/>
          <w:color w:val="231F20"/>
          <w:sz w:val="17"/>
          <w:szCs w:val="18"/>
        </w:rPr>
      </w:pPr>
      <w:r>
        <w:rPr>
          <w:rFonts w:cs="Arial"/>
          <w:color w:val="231F20"/>
        </w:rPr>
        <w:br w:type="page"/>
      </w:r>
    </w:p>
    <w:p w:rsidR="00F40401" w:rsidRDefault="00F40401">
      <w:pPr>
        <w:pStyle w:val="BodyText"/>
        <w:kinsoku w:val="0"/>
        <w:overflowPunct w:val="0"/>
        <w:spacing w:before="4"/>
        <w:rPr>
          <w:rFonts w:ascii="Times New Roman" w:hAnsi="Times New Roman" w:cs="Times New Roman"/>
          <w:szCs w:val="17"/>
        </w:rPr>
      </w:pPr>
    </w:p>
    <w:p w:rsidR="00F40401" w:rsidRPr="00C4046D" w:rsidRDefault="00F40401" w:rsidP="00803BB4">
      <w:pPr>
        <w:pStyle w:val="Title"/>
      </w:pPr>
      <w:bookmarkStart w:id="77" w:name="Appendices"/>
      <w:bookmarkStart w:id="78" w:name="bookmark20"/>
      <w:bookmarkEnd w:id="77"/>
      <w:bookmarkEnd w:id="78"/>
      <w:r w:rsidRPr="00C4046D">
        <w:t>06</w:t>
      </w:r>
    </w:p>
    <w:p w:rsidR="00F40401" w:rsidRPr="00C4046D" w:rsidRDefault="00F40401" w:rsidP="00803BB4">
      <w:pPr>
        <w:pStyle w:val="Title"/>
      </w:pPr>
      <w:r w:rsidRPr="00C4046D">
        <w:t>APPENDICES</w:t>
      </w:r>
    </w:p>
    <w:p w:rsidR="00F40401" w:rsidRPr="00C4046D" w:rsidRDefault="00F40401" w:rsidP="00C4046D">
      <w:pPr>
        <w:pStyle w:val="BodyText"/>
      </w:pPr>
    </w:p>
    <w:p w:rsidR="00F40401" w:rsidRDefault="00F40401">
      <w:pPr>
        <w:pStyle w:val="BodyText"/>
        <w:kinsoku w:val="0"/>
        <w:overflowPunct w:val="0"/>
        <w:spacing w:before="3"/>
        <w:rPr>
          <w:rFonts w:ascii="FrutigerLTStd-Bold" w:hAnsi="FrutigerLTStd-Bold" w:cs="FrutigerLTStd-Bold"/>
          <w:b/>
          <w:bCs/>
          <w:sz w:val="22"/>
          <w:szCs w:val="22"/>
        </w:rPr>
      </w:pPr>
    </w:p>
    <w:p w:rsidR="00F40401" w:rsidRDefault="00F40401">
      <w:pPr>
        <w:pStyle w:val="BodyText"/>
        <w:tabs>
          <w:tab w:val="right" w:pos="8397"/>
        </w:tabs>
        <w:kinsoku w:val="0"/>
        <w:overflowPunct w:val="0"/>
        <w:spacing w:before="75"/>
        <w:ind w:left="1350"/>
        <w:rPr>
          <w:rFonts w:ascii="FrutigerLTStd-Black" w:hAnsi="FrutigerLTStd-Black" w:cs="FrutigerLTStd-Black"/>
          <w:b/>
          <w:bCs/>
          <w:color w:val="FFFFFF"/>
          <w:sz w:val="16"/>
          <w:szCs w:val="16"/>
        </w:rPr>
      </w:pPr>
      <w:r>
        <w:rPr>
          <w:color w:val="FFFFFF"/>
          <w:sz w:val="16"/>
          <w:szCs w:val="16"/>
        </w:rPr>
        <w:t>Australian</w:t>
      </w:r>
      <w:r>
        <w:rPr>
          <w:color w:val="FFFFFF"/>
          <w:spacing w:val="-7"/>
          <w:sz w:val="16"/>
          <w:szCs w:val="16"/>
        </w:rPr>
        <w:t xml:space="preserve"> </w:t>
      </w:r>
      <w:r>
        <w:rPr>
          <w:color w:val="FFFFFF"/>
          <w:sz w:val="16"/>
          <w:szCs w:val="16"/>
        </w:rPr>
        <w:t>Commission</w:t>
      </w:r>
      <w:r>
        <w:rPr>
          <w:color w:val="FFFFFF"/>
          <w:spacing w:val="-7"/>
          <w:sz w:val="16"/>
          <w:szCs w:val="16"/>
        </w:rPr>
        <w:t xml:space="preserve"> </w:t>
      </w:r>
      <w:r>
        <w:rPr>
          <w:color w:val="FFFFFF"/>
          <w:sz w:val="16"/>
          <w:szCs w:val="16"/>
        </w:rPr>
        <w:t>on</w:t>
      </w:r>
      <w:r>
        <w:rPr>
          <w:color w:val="FFFFFF"/>
          <w:spacing w:val="-7"/>
          <w:sz w:val="16"/>
          <w:szCs w:val="16"/>
        </w:rPr>
        <w:t xml:space="preserve"> </w:t>
      </w:r>
      <w:r>
        <w:rPr>
          <w:color w:val="FFFFFF"/>
          <w:sz w:val="16"/>
          <w:szCs w:val="16"/>
        </w:rPr>
        <w:t>Safety</w:t>
      </w:r>
      <w:r>
        <w:rPr>
          <w:color w:val="FFFFFF"/>
          <w:spacing w:val="-7"/>
          <w:sz w:val="16"/>
          <w:szCs w:val="16"/>
        </w:rPr>
        <w:t xml:space="preserve"> </w:t>
      </w:r>
      <w:r>
        <w:rPr>
          <w:color w:val="FFFFFF"/>
          <w:sz w:val="16"/>
          <w:szCs w:val="16"/>
        </w:rPr>
        <w:t>and</w:t>
      </w:r>
      <w:r>
        <w:rPr>
          <w:color w:val="FFFFFF"/>
          <w:spacing w:val="-7"/>
          <w:sz w:val="16"/>
          <w:szCs w:val="16"/>
        </w:rPr>
        <w:t xml:space="preserve"> </w:t>
      </w:r>
      <w:r>
        <w:rPr>
          <w:color w:val="FFFFFF"/>
          <w:sz w:val="16"/>
          <w:szCs w:val="16"/>
        </w:rPr>
        <w:t>Quality</w:t>
      </w:r>
      <w:r>
        <w:rPr>
          <w:color w:val="FFFFFF"/>
          <w:spacing w:val="-7"/>
          <w:sz w:val="16"/>
          <w:szCs w:val="16"/>
        </w:rPr>
        <w:t xml:space="preserve"> </w:t>
      </w:r>
      <w:r>
        <w:rPr>
          <w:color w:val="FFFFFF"/>
          <w:sz w:val="16"/>
          <w:szCs w:val="16"/>
        </w:rPr>
        <w:t>in</w:t>
      </w:r>
      <w:r>
        <w:rPr>
          <w:color w:val="FFFFFF"/>
          <w:spacing w:val="-7"/>
          <w:sz w:val="16"/>
          <w:szCs w:val="16"/>
        </w:rPr>
        <w:t xml:space="preserve"> </w:t>
      </w:r>
      <w:r>
        <w:rPr>
          <w:color w:val="FFFFFF"/>
          <w:sz w:val="16"/>
          <w:szCs w:val="16"/>
        </w:rPr>
        <w:t>Health</w:t>
      </w:r>
      <w:r>
        <w:rPr>
          <w:color w:val="FFFFFF"/>
          <w:spacing w:val="-7"/>
          <w:sz w:val="16"/>
          <w:szCs w:val="16"/>
        </w:rPr>
        <w:t xml:space="preserve"> </w:t>
      </w:r>
      <w:r>
        <w:rPr>
          <w:color w:val="FFFFFF"/>
          <w:spacing w:val="-3"/>
          <w:sz w:val="16"/>
          <w:szCs w:val="16"/>
        </w:rPr>
        <w:t>Care</w:t>
      </w:r>
      <w:r>
        <w:rPr>
          <w:color w:val="FFFFFF"/>
          <w:spacing w:val="-7"/>
          <w:sz w:val="16"/>
          <w:szCs w:val="16"/>
        </w:rPr>
        <w:t xml:space="preserve"> </w:t>
      </w:r>
      <w:r>
        <w:rPr>
          <w:color w:val="FFFFFF"/>
          <w:sz w:val="16"/>
          <w:szCs w:val="16"/>
        </w:rPr>
        <w:t>Annual</w:t>
      </w:r>
      <w:r>
        <w:rPr>
          <w:color w:val="FFFFFF"/>
          <w:spacing w:val="-7"/>
          <w:sz w:val="16"/>
          <w:szCs w:val="16"/>
        </w:rPr>
        <w:t xml:space="preserve"> </w:t>
      </w:r>
      <w:r>
        <w:rPr>
          <w:color w:val="FFFFFF"/>
          <w:sz w:val="16"/>
          <w:szCs w:val="16"/>
        </w:rPr>
        <w:t>Report</w:t>
      </w:r>
      <w:r>
        <w:rPr>
          <w:color w:val="FFFFFF"/>
          <w:spacing w:val="-7"/>
          <w:sz w:val="16"/>
          <w:szCs w:val="16"/>
        </w:rPr>
        <w:t xml:space="preserve"> </w:t>
      </w:r>
      <w:r>
        <w:rPr>
          <w:color w:val="FFFFFF"/>
          <w:sz w:val="16"/>
          <w:szCs w:val="16"/>
        </w:rPr>
        <w:t>2015–16</w:t>
      </w:r>
      <w:r>
        <w:rPr>
          <w:rFonts w:ascii="FrutigerLTStd-Black" w:hAnsi="FrutigerLTStd-Black" w:cs="FrutigerLTStd-Black"/>
          <w:b/>
          <w:bCs/>
          <w:color w:val="FFFFFF"/>
          <w:sz w:val="16"/>
          <w:szCs w:val="16"/>
        </w:rPr>
        <w:tab/>
        <w:t>93</w:t>
      </w:r>
    </w:p>
    <w:p w:rsidR="00F40401" w:rsidRDefault="00F40401">
      <w:pPr>
        <w:pStyle w:val="BodyText"/>
        <w:tabs>
          <w:tab w:val="right" w:pos="8397"/>
        </w:tabs>
        <w:kinsoku w:val="0"/>
        <w:overflowPunct w:val="0"/>
        <w:spacing w:before="75"/>
        <w:ind w:left="1350"/>
        <w:rPr>
          <w:rFonts w:ascii="FrutigerLTStd-Black" w:hAnsi="FrutigerLTStd-Black" w:cs="FrutigerLTStd-Black"/>
          <w:b/>
          <w:bCs/>
          <w:color w:val="FFFFFF"/>
          <w:sz w:val="16"/>
          <w:szCs w:val="16"/>
        </w:rPr>
        <w:sectPr w:rsidR="00F40401" w:rsidSect="00B95E9D">
          <w:headerReference w:type="even" r:id="rId54"/>
          <w:headerReference w:type="default" r:id="rId55"/>
          <w:footerReference w:type="even" r:id="rId56"/>
          <w:footerReference w:type="default" r:id="rId57"/>
          <w:pgSz w:w="9980" w:h="14180"/>
          <w:pgMar w:top="851" w:right="740" w:bottom="851" w:left="740" w:header="0" w:footer="0" w:gutter="0"/>
          <w:cols w:space="720" w:equalWidth="0">
            <w:col w:w="8500"/>
          </w:cols>
          <w:noEndnote/>
        </w:sectPr>
      </w:pPr>
    </w:p>
    <w:p w:rsidR="00F40401" w:rsidRPr="00C4046D" w:rsidRDefault="00F40401" w:rsidP="00C4046D">
      <w:pPr>
        <w:pStyle w:val="Heading1"/>
      </w:pPr>
      <w:bookmarkStart w:id="79" w:name="Appendix_A:_Freedom_of_information_summa"/>
      <w:bookmarkStart w:id="80" w:name="bookmark21"/>
      <w:bookmarkStart w:id="81" w:name="_Toc464635475"/>
      <w:bookmarkEnd w:id="79"/>
      <w:bookmarkEnd w:id="80"/>
      <w:r w:rsidRPr="00C4046D">
        <w:lastRenderedPageBreak/>
        <w:t>Appendix A: Freedom of information summary</w:t>
      </w:r>
      <w:bookmarkEnd w:id="81"/>
    </w:p>
    <w:p w:rsidR="00F40401" w:rsidRDefault="00F40401" w:rsidP="00C4046D">
      <w:pPr>
        <w:pStyle w:val="BodyText"/>
      </w:pPr>
      <w:r w:rsidRPr="00C4046D">
        <w:t xml:space="preserve">The following table summarises the year’s Freedom of Information (FOI) requests and their outcomes, as discussed on </w:t>
      </w:r>
      <w:r w:rsidRPr="00C4046D">
        <w:rPr>
          <w:b/>
        </w:rPr>
        <w:t>page 49</w:t>
      </w:r>
      <w:r w:rsidRPr="00C4046D">
        <w:t>.</w:t>
      </w:r>
    </w:p>
    <w:p w:rsidR="00C4046D" w:rsidRPr="00C4046D" w:rsidRDefault="00C4046D" w:rsidP="00C4046D">
      <w:pPr>
        <w:pStyle w:val="BodyText"/>
      </w:pPr>
    </w:p>
    <w:p w:rsidR="00F40401" w:rsidRPr="00C4046D" w:rsidRDefault="00F40401" w:rsidP="00C4046D">
      <w:pPr>
        <w:pStyle w:val="BodyText"/>
      </w:pPr>
      <w:r w:rsidRPr="00C4046D">
        <w:rPr>
          <w:b/>
        </w:rPr>
        <w:t>Table 3:</w:t>
      </w:r>
      <w:r w:rsidRPr="00C4046D">
        <w:t xml:space="preserve"> Freedom of Information summary 2015–16</w:t>
      </w:r>
    </w:p>
    <w:p w:rsidR="00F40401" w:rsidRPr="00C4046D" w:rsidRDefault="00F40401" w:rsidP="00C4046D">
      <w:pPr>
        <w:pStyle w:val="BodyText"/>
      </w:pPr>
    </w:p>
    <w:tbl>
      <w:tblPr>
        <w:tblW w:w="0" w:type="auto"/>
        <w:tblInd w:w="100" w:type="dxa"/>
        <w:tblLayout w:type="fixed"/>
        <w:tblCellMar>
          <w:left w:w="0" w:type="dxa"/>
          <w:right w:w="0" w:type="dxa"/>
        </w:tblCellMar>
        <w:tblLook w:val="0000" w:firstRow="0" w:lastRow="0" w:firstColumn="0" w:lastColumn="0" w:noHBand="0" w:noVBand="0"/>
      </w:tblPr>
      <w:tblGrid>
        <w:gridCol w:w="7181"/>
        <w:gridCol w:w="1097"/>
      </w:tblGrid>
      <w:tr w:rsidR="00F40401" w:rsidRPr="00C4046D">
        <w:trPr>
          <w:trHeight w:hRule="exact" w:val="347"/>
        </w:trPr>
        <w:tc>
          <w:tcPr>
            <w:tcW w:w="7181" w:type="dxa"/>
            <w:tcBorders>
              <w:top w:val="nil"/>
              <w:left w:val="nil"/>
              <w:bottom w:val="nil"/>
              <w:right w:val="single" w:sz="4" w:space="0" w:color="FFFFFF"/>
            </w:tcBorders>
            <w:shd w:val="clear" w:color="auto" w:fill="1178A2"/>
          </w:tcPr>
          <w:p w:rsidR="00F40401" w:rsidRPr="00C4046D" w:rsidRDefault="00F40401" w:rsidP="00C4046D">
            <w:pPr>
              <w:pStyle w:val="BodyText"/>
              <w:rPr>
                <w:b/>
                <w:color w:val="FFFFFF" w:themeColor="background1"/>
              </w:rPr>
            </w:pPr>
            <w:r w:rsidRPr="00C4046D">
              <w:rPr>
                <w:b/>
                <w:color w:val="FFFFFF" w:themeColor="background1"/>
              </w:rPr>
              <w:t>Activity</w:t>
            </w:r>
          </w:p>
        </w:tc>
        <w:tc>
          <w:tcPr>
            <w:tcW w:w="1097" w:type="dxa"/>
            <w:tcBorders>
              <w:top w:val="nil"/>
              <w:left w:val="single" w:sz="4" w:space="0" w:color="FFFFFF"/>
              <w:bottom w:val="nil"/>
              <w:right w:val="nil"/>
            </w:tcBorders>
            <w:shd w:val="clear" w:color="auto" w:fill="1178A2"/>
          </w:tcPr>
          <w:p w:rsidR="00F40401" w:rsidRPr="00C4046D" w:rsidRDefault="00F40401" w:rsidP="00C4046D">
            <w:pPr>
              <w:pStyle w:val="BodyText"/>
              <w:jc w:val="center"/>
              <w:rPr>
                <w:b/>
                <w:color w:val="FFFFFF" w:themeColor="background1"/>
              </w:rPr>
            </w:pPr>
            <w:r w:rsidRPr="00C4046D">
              <w:rPr>
                <w:b/>
                <w:color w:val="FFFFFF" w:themeColor="background1"/>
              </w:rPr>
              <w:t>Number</w:t>
            </w:r>
          </w:p>
        </w:tc>
      </w:tr>
      <w:tr w:rsidR="00F40401" w:rsidRPr="00C4046D">
        <w:trPr>
          <w:trHeight w:hRule="exact" w:val="262"/>
        </w:trPr>
        <w:tc>
          <w:tcPr>
            <w:tcW w:w="7181" w:type="dxa"/>
            <w:tcBorders>
              <w:top w:val="nil"/>
              <w:left w:val="nil"/>
              <w:bottom w:val="single" w:sz="2" w:space="0" w:color="1178A2"/>
              <w:right w:val="single" w:sz="4" w:space="0" w:color="1178A2"/>
            </w:tcBorders>
            <w:shd w:val="clear" w:color="auto" w:fill="D8E0E9"/>
          </w:tcPr>
          <w:p w:rsidR="00F40401" w:rsidRPr="00C4046D" w:rsidRDefault="00F40401" w:rsidP="00C4046D">
            <w:pPr>
              <w:pStyle w:val="BodyText"/>
            </w:pPr>
            <w:r w:rsidRPr="00C4046D">
              <w:t>Requests</w:t>
            </w:r>
          </w:p>
        </w:tc>
        <w:tc>
          <w:tcPr>
            <w:tcW w:w="1097" w:type="dxa"/>
            <w:tcBorders>
              <w:top w:val="nil"/>
              <w:left w:val="single" w:sz="4" w:space="0" w:color="1178A2"/>
              <w:bottom w:val="single" w:sz="2" w:space="0" w:color="1178A2"/>
              <w:right w:val="nil"/>
            </w:tcBorders>
            <w:shd w:val="clear" w:color="auto" w:fill="D8E0E9"/>
          </w:tcPr>
          <w:p w:rsidR="00F40401" w:rsidRPr="00C4046D" w:rsidRDefault="00F40401" w:rsidP="00C4046D">
            <w:pPr>
              <w:pStyle w:val="BodyText"/>
              <w:jc w:val="center"/>
            </w:pP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On hand at 1 July 2015</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1</w:t>
            </w: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New requests received</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1</w:t>
            </w: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Total requests handled</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2</w:t>
            </w: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Total requests completed as at 30 June 2016</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2</w:t>
            </w: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Total requests on hand as at 30 June 2016</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0</w:t>
            </w: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shd w:val="clear" w:color="auto" w:fill="D8E0E9"/>
          </w:tcPr>
          <w:p w:rsidR="00F40401" w:rsidRPr="00C4046D" w:rsidRDefault="00F40401" w:rsidP="00C4046D">
            <w:pPr>
              <w:pStyle w:val="BodyText"/>
            </w:pPr>
            <w:r w:rsidRPr="00C4046D">
              <w:t>Action of request</w:t>
            </w:r>
          </w:p>
        </w:tc>
        <w:tc>
          <w:tcPr>
            <w:tcW w:w="1097" w:type="dxa"/>
            <w:tcBorders>
              <w:top w:val="single" w:sz="2" w:space="0" w:color="1178A2"/>
              <w:left w:val="single" w:sz="4" w:space="0" w:color="1178A2"/>
              <w:bottom w:val="single" w:sz="2" w:space="0" w:color="1178A2"/>
              <w:right w:val="nil"/>
            </w:tcBorders>
            <w:shd w:val="clear" w:color="auto" w:fill="D8E0E9"/>
          </w:tcPr>
          <w:p w:rsidR="00F40401" w:rsidRPr="00C4046D" w:rsidRDefault="00F40401" w:rsidP="00C4046D">
            <w:pPr>
              <w:pStyle w:val="BodyText"/>
              <w:jc w:val="center"/>
            </w:pP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Access granted in full</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0</w:t>
            </w:r>
          </w:p>
        </w:tc>
      </w:tr>
      <w:tr w:rsidR="00F40401" w:rsidRPr="00C4046D">
        <w:trPr>
          <w:trHeight w:hRule="exact" w:val="360"/>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Access granted in part</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2</w:t>
            </w: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Access refused</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0</w:t>
            </w: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Access transferred in full</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0</w:t>
            </w: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Request withdrawn</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0</w:t>
            </w: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No records</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0</w:t>
            </w: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shd w:val="clear" w:color="auto" w:fill="D8E0E9"/>
          </w:tcPr>
          <w:p w:rsidR="00F40401" w:rsidRPr="00C4046D" w:rsidRDefault="00F40401" w:rsidP="00C4046D">
            <w:pPr>
              <w:pStyle w:val="BodyText"/>
            </w:pPr>
            <w:r w:rsidRPr="00C4046D">
              <w:t>Response times</w:t>
            </w:r>
          </w:p>
        </w:tc>
        <w:tc>
          <w:tcPr>
            <w:tcW w:w="1097" w:type="dxa"/>
            <w:tcBorders>
              <w:top w:val="single" w:sz="2" w:space="0" w:color="1178A2"/>
              <w:left w:val="single" w:sz="4" w:space="0" w:color="1178A2"/>
              <w:bottom w:val="single" w:sz="2" w:space="0" w:color="1178A2"/>
              <w:right w:val="nil"/>
            </w:tcBorders>
            <w:shd w:val="clear" w:color="auto" w:fill="D8E0E9"/>
          </w:tcPr>
          <w:p w:rsidR="00F40401" w:rsidRPr="00C4046D" w:rsidRDefault="00F40401" w:rsidP="00C4046D">
            <w:pPr>
              <w:pStyle w:val="BodyText"/>
              <w:jc w:val="center"/>
            </w:pP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0–30 days</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1</w:t>
            </w: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30–60 days</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1</w:t>
            </w: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shd w:val="clear" w:color="auto" w:fill="D8E0E9"/>
          </w:tcPr>
          <w:p w:rsidR="00F40401" w:rsidRPr="00C4046D" w:rsidRDefault="00F40401" w:rsidP="00C4046D">
            <w:pPr>
              <w:pStyle w:val="BodyText"/>
            </w:pPr>
            <w:r w:rsidRPr="00C4046D">
              <w:t>Internal review</w:t>
            </w:r>
          </w:p>
        </w:tc>
        <w:tc>
          <w:tcPr>
            <w:tcW w:w="1097" w:type="dxa"/>
            <w:tcBorders>
              <w:top w:val="single" w:sz="2" w:space="0" w:color="1178A2"/>
              <w:left w:val="single" w:sz="4" w:space="0" w:color="1178A2"/>
              <w:bottom w:val="single" w:sz="2" w:space="0" w:color="1178A2"/>
              <w:right w:val="nil"/>
            </w:tcBorders>
            <w:shd w:val="clear" w:color="auto" w:fill="D8E0E9"/>
          </w:tcPr>
          <w:p w:rsidR="00F40401" w:rsidRPr="00C4046D" w:rsidRDefault="00F40401" w:rsidP="00C4046D">
            <w:pPr>
              <w:pStyle w:val="BodyText"/>
              <w:jc w:val="center"/>
            </w:pP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On hand as at 1 July 2015</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0</w:t>
            </w: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Requests received</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0</w:t>
            </w: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Decision affirmed</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0</w:t>
            </w: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Decision amended</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0</w:t>
            </w: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Request withdrawn</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0</w:t>
            </w: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shd w:val="clear" w:color="auto" w:fill="D8E0E9"/>
          </w:tcPr>
          <w:p w:rsidR="00F40401" w:rsidRPr="00C4046D" w:rsidRDefault="00F40401" w:rsidP="00C4046D">
            <w:pPr>
              <w:pStyle w:val="BodyText"/>
            </w:pPr>
            <w:r w:rsidRPr="00C4046D">
              <w:t>Review by Administrative Appeals Tribunal</w:t>
            </w:r>
          </w:p>
        </w:tc>
        <w:tc>
          <w:tcPr>
            <w:tcW w:w="1097" w:type="dxa"/>
            <w:tcBorders>
              <w:top w:val="single" w:sz="2" w:space="0" w:color="1178A2"/>
              <w:left w:val="single" w:sz="4" w:space="0" w:color="1178A2"/>
              <w:bottom w:val="single" w:sz="2" w:space="0" w:color="1178A2"/>
              <w:right w:val="nil"/>
            </w:tcBorders>
            <w:shd w:val="clear" w:color="auto" w:fill="D8E0E9"/>
          </w:tcPr>
          <w:p w:rsidR="00F40401" w:rsidRPr="00C4046D" w:rsidRDefault="00F40401" w:rsidP="00C4046D">
            <w:pPr>
              <w:pStyle w:val="BodyText"/>
              <w:jc w:val="center"/>
            </w:pP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r w:rsidRPr="00C4046D">
              <w:t>Applications received</w:t>
            </w: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r w:rsidRPr="00C4046D">
              <w:t>0</w:t>
            </w: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tcPr>
          <w:p w:rsidR="00F40401" w:rsidRPr="00C4046D" w:rsidRDefault="00F40401" w:rsidP="00C4046D">
            <w:pPr>
              <w:pStyle w:val="BodyText"/>
            </w:pPr>
          </w:p>
        </w:tc>
        <w:tc>
          <w:tcPr>
            <w:tcW w:w="1097" w:type="dxa"/>
            <w:tcBorders>
              <w:top w:val="single" w:sz="2" w:space="0" w:color="1178A2"/>
              <w:left w:val="single" w:sz="4" w:space="0" w:color="1178A2"/>
              <w:bottom w:val="single" w:sz="2" w:space="0" w:color="1178A2"/>
              <w:right w:val="nil"/>
            </w:tcBorders>
          </w:tcPr>
          <w:p w:rsidR="00F40401" w:rsidRPr="00C4046D" w:rsidRDefault="00F40401" w:rsidP="00C4046D">
            <w:pPr>
              <w:pStyle w:val="BodyText"/>
              <w:jc w:val="center"/>
            </w:pPr>
          </w:p>
        </w:tc>
      </w:tr>
      <w:tr w:rsidR="00F40401" w:rsidRPr="00C4046D">
        <w:trPr>
          <w:trHeight w:hRule="exact" w:val="262"/>
        </w:trPr>
        <w:tc>
          <w:tcPr>
            <w:tcW w:w="7181" w:type="dxa"/>
            <w:tcBorders>
              <w:top w:val="single" w:sz="2" w:space="0" w:color="1178A2"/>
              <w:left w:val="nil"/>
              <w:bottom w:val="single" w:sz="2" w:space="0" w:color="1178A2"/>
              <w:right w:val="single" w:sz="4" w:space="0" w:color="1178A2"/>
            </w:tcBorders>
            <w:shd w:val="clear" w:color="auto" w:fill="D8E0E9"/>
          </w:tcPr>
          <w:p w:rsidR="00F40401" w:rsidRPr="00C4046D" w:rsidRDefault="00F40401" w:rsidP="00C4046D">
            <w:pPr>
              <w:pStyle w:val="BodyText"/>
            </w:pPr>
            <w:r w:rsidRPr="00C4046D">
              <w:t>Review by the Officer of the Australian Information Commissioner</w:t>
            </w:r>
          </w:p>
        </w:tc>
        <w:tc>
          <w:tcPr>
            <w:tcW w:w="1097" w:type="dxa"/>
            <w:tcBorders>
              <w:top w:val="single" w:sz="2" w:space="0" w:color="1178A2"/>
              <w:left w:val="single" w:sz="4" w:space="0" w:color="1178A2"/>
              <w:bottom w:val="single" w:sz="2" w:space="0" w:color="1178A2"/>
              <w:right w:val="nil"/>
            </w:tcBorders>
            <w:shd w:val="clear" w:color="auto" w:fill="D8E0E9"/>
          </w:tcPr>
          <w:p w:rsidR="00F40401" w:rsidRPr="00C4046D" w:rsidRDefault="00F40401" w:rsidP="00C4046D">
            <w:pPr>
              <w:pStyle w:val="BodyText"/>
              <w:jc w:val="center"/>
            </w:pPr>
          </w:p>
        </w:tc>
      </w:tr>
      <w:tr w:rsidR="00F40401" w:rsidRPr="00C4046D">
        <w:trPr>
          <w:trHeight w:hRule="exact" w:val="318"/>
        </w:trPr>
        <w:tc>
          <w:tcPr>
            <w:tcW w:w="7181" w:type="dxa"/>
            <w:tcBorders>
              <w:top w:val="single" w:sz="2" w:space="0" w:color="1178A2"/>
              <w:left w:val="nil"/>
              <w:bottom w:val="single" w:sz="8" w:space="0" w:color="1178A2"/>
              <w:right w:val="single" w:sz="4" w:space="0" w:color="1178A2"/>
            </w:tcBorders>
          </w:tcPr>
          <w:p w:rsidR="00F40401" w:rsidRPr="00C4046D" w:rsidRDefault="00F40401" w:rsidP="00C4046D">
            <w:pPr>
              <w:pStyle w:val="BodyText"/>
            </w:pPr>
            <w:r w:rsidRPr="00C4046D">
              <w:t>Applications received</w:t>
            </w:r>
          </w:p>
        </w:tc>
        <w:tc>
          <w:tcPr>
            <w:tcW w:w="1097" w:type="dxa"/>
            <w:tcBorders>
              <w:top w:val="single" w:sz="2" w:space="0" w:color="1178A2"/>
              <w:left w:val="single" w:sz="4" w:space="0" w:color="1178A2"/>
              <w:bottom w:val="single" w:sz="8" w:space="0" w:color="1178A2"/>
              <w:right w:val="nil"/>
            </w:tcBorders>
          </w:tcPr>
          <w:p w:rsidR="00F40401" w:rsidRPr="00C4046D" w:rsidRDefault="00F40401" w:rsidP="00C4046D">
            <w:pPr>
              <w:pStyle w:val="BodyText"/>
              <w:jc w:val="center"/>
            </w:pPr>
            <w:r w:rsidRPr="00C4046D">
              <w:t>0</w:t>
            </w:r>
          </w:p>
        </w:tc>
      </w:tr>
    </w:tbl>
    <w:p w:rsidR="00F40401" w:rsidRDefault="00F40401">
      <w:pPr>
        <w:rPr>
          <w:rFonts w:ascii="Times New Roman" w:hAnsi="Times New Roman" w:cs="Times New Roman"/>
        </w:rPr>
        <w:sectPr w:rsidR="00F40401" w:rsidSect="00B95E9D">
          <w:headerReference w:type="even" r:id="rId58"/>
          <w:headerReference w:type="default" r:id="rId59"/>
          <w:footerReference w:type="even" r:id="rId60"/>
          <w:footerReference w:type="default" r:id="rId61"/>
          <w:pgSz w:w="9980" w:h="14180"/>
          <w:pgMar w:top="851" w:right="720" w:bottom="851" w:left="740" w:header="360" w:footer="362" w:gutter="0"/>
          <w:pgNumType w:start="94"/>
          <w:cols w:space="720" w:equalWidth="0">
            <w:col w:w="8520"/>
          </w:cols>
          <w:noEndnote/>
        </w:sectPr>
      </w:pPr>
    </w:p>
    <w:p w:rsidR="00115DEF" w:rsidRDefault="00115DEF">
      <w:pPr>
        <w:widowControl/>
        <w:autoSpaceDE/>
        <w:autoSpaceDN/>
        <w:adjustRightInd/>
        <w:spacing w:after="200" w:line="276" w:lineRule="auto"/>
        <w:rPr>
          <w:rFonts w:ascii="Arial Bold" w:hAnsi="Arial Bold" w:cs="Futura Std"/>
          <w:b/>
          <w:bCs/>
          <w:color w:val="1178A2"/>
          <w:sz w:val="44"/>
          <w:szCs w:val="86"/>
        </w:rPr>
      </w:pPr>
      <w:bookmarkStart w:id="82" w:name="Appendix_B:_Compliance_with_ecologically"/>
      <w:bookmarkStart w:id="83" w:name="bookmark22"/>
      <w:bookmarkEnd w:id="82"/>
      <w:bookmarkEnd w:id="83"/>
      <w:r>
        <w:lastRenderedPageBreak/>
        <w:br w:type="page"/>
      </w:r>
    </w:p>
    <w:p w:rsidR="00115DEF" w:rsidRDefault="00115DEF" w:rsidP="00115DEF">
      <w:pPr>
        <w:pStyle w:val="Heading1"/>
        <w:sectPr w:rsidR="00115DEF" w:rsidSect="00B95E9D">
          <w:type w:val="continuous"/>
          <w:pgSz w:w="9980" w:h="14180"/>
          <w:pgMar w:top="851" w:right="740" w:bottom="851" w:left="740" w:header="720" w:footer="720" w:gutter="0"/>
          <w:cols w:num="2" w:space="720" w:equalWidth="0">
            <w:col w:w="3058" w:space="1081"/>
            <w:col w:w="4361"/>
          </w:cols>
          <w:noEndnote/>
        </w:sectPr>
      </w:pPr>
    </w:p>
    <w:p w:rsidR="00F40401" w:rsidRPr="00C4046D" w:rsidRDefault="00F40401" w:rsidP="00115DEF">
      <w:pPr>
        <w:pStyle w:val="Heading1"/>
      </w:pPr>
      <w:bookmarkStart w:id="84" w:name="_Toc464635476"/>
      <w:r w:rsidRPr="00C4046D">
        <w:lastRenderedPageBreak/>
        <w:t>Appendix B: Compliance with ecologically sustainable development</w:t>
      </w:r>
      <w:bookmarkEnd w:id="84"/>
    </w:p>
    <w:p w:rsidR="00F40401" w:rsidRPr="00C4046D" w:rsidRDefault="00F40401" w:rsidP="00C4046D">
      <w:pPr>
        <w:pStyle w:val="BodyText"/>
      </w:pPr>
      <w:r w:rsidRPr="00C4046D">
        <w:t>The Commission is committed to making a positive contribution to ecological sustainability. The following table details the Commission’s activities in accordance with section</w:t>
      </w:r>
      <w:r w:rsidR="00115DEF">
        <w:t xml:space="preserve"> </w:t>
      </w:r>
      <w:r w:rsidRPr="00C4046D">
        <w:t xml:space="preserve">516A(6) of the </w:t>
      </w:r>
      <w:r w:rsidRPr="00115DEF">
        <w:rPr>
          <w:i/>
        </w:rPr>
        <w:t>Environment Protection and Biodiversity Conservation Act 1999</w:t>
      </w:r>
      <w:r w:rsidRPr="00C4046D">
        <w:t>.</w:t>
      </w:r>
    </w:p>
    <w:p w:rsidR="00F40401" w:rsidRPr="00C4046D" w:rsidRDefault="00F40401" w:rsidP="00C4046D">
      <w:pPr>
        <w:pStyle w:val="BodyText"/>
      </w:pPr>
      <w:r w:rsidRPr="00115DEF">
        <w:rPr>
          <w:b/>
        </w:rPr>
        <w:t>Table 4</w:t>
      </w:r>
      <w:r w:rsidRPr="00C4046D">
        <w:t>: Summary of the Commission’s compliance with ecologically sustainable development</w:t>
      </w:r>
    </w:p>
    <w:p w:rsidR="00F40401" w:rsidRDefault="00F40401">
      <w:pPr>
        <w:pStyle w:val="BodyText"/>
        <w:kinsoku w:val="0"/>
        <w:overflowPunct w:val="0"/>
        <w:rPr>
          <w:sz w:val="20"/>
          <w:szCs w:val="20"/>
        </w:rPr>
      </w:pPr>
    </w:p>
    <w:tbl>
      <w:tblPr>
        <w:tblStyle w:val="TableGrid"/>
        <w:tblpPr w:leftFromText="113" w:rightFromText="113" w:topFromText="142" w:bottomFromText="142" w:vertAnchor="text" w:tblpY="1"/>
        <w:tblOverlap w:val="never"/>
        <w:tblW w:w="0" w:type="auto"/>
        <w:tblLook w:val="04A0" w:firstRow="1" w:lastRow="0" w:firstColumn="1" w:lastColumn="0" w:noHBand="0" w:noVBand="1"/>
        <w:tblCaption w:val="Appendix B: Compliance with ecologically sustainable development"/>
      </w:tblPr>
      <w:tblGrid>
        <w:gridCol w:w="3697"/>
        <w:gridCol w:w="3693"/>
      </w:tblGrid>
      <w:tr w:rsidR="00115DEF" w:rsidTr="004C69AF">
        <w:trPr>
          <w:tblHeader/>
        </w:trPr>
        <w:tc>
          <w:tcPr>
            <w:tcW w:w="4368" w:type="dxa"/>
            <w:shd w:val="clear" w:color="auto" w:fill="1178A2"/>
            <w:tcMar>
              <w:top w:w="85" w:type="dxa"/>
              <w:left w:w="85" w:type="dxa"/>
              <w:bottom w:w="85" w:type="dxa"/>
              <w:right w:w="85" w:type="dxa"/>
            </w:tcMar>
          </w:tcPr>
          <w:p w:rsidR="00115DEF" w:rsidRPr="00B95E9D" w:rsidRDefault="00B95E9D" w:rsidP="00B95E9D">
            <w:pPr>
              <w:pStyle w:val="BodyText"/>
              <w:rPr>
                <w:b/>
                <w:color w:val="FFFFFF" w:themeColor="background1"/>
              </w:rPr>
            </w:pPr>
            <w:r w:rsidRPr="00B95E9D">
              <w:rPr>
                <w:b/>
                <w:color w:val="FFFFFF" w:themeColor="background1"/>
              </w:rPr>
              <w:t>EPBC Act requirement</w:t>
            </w:r>
          </w:p>
        </w:tc>
        <w:tc>
          <w:tcPr>
            <w:tcW w:w="4368" w:type="dxa"/>
            <w:shd w:val="clear" w:color="auto" w:fill="1178A2"/>
            <w:tcMar>
              <w:top w:w="85" w:type="dxa"/>
              <w:left w:w="85" w:type="dxa"/>
              <w:bottom w:w="85" w:type="dxa"/>
              <w:right w:w="85" w:type="dxa"/>
            </w:tcMar>
          </w:tcPr>
          <w:p w:rsidR="00115DEF" w:rsidRPr="00B95E9D" w:rsidRDefault="00B95E9D" w:rsidP="00B95E9D">
            <w:pPr>
              <w:pStyle w:val="BodyText"/>
              <w:rPr>
                <w:b/>
                <w:color w:val="FFFFFF" w:themeColor="background1"/>
              </w:rPr>
            </w:pPr>
            <w:r w:rsidRPr="00B95E9D">
              <w:rPr>
                <w:b/>
                <w:color w:val="FFFFFF" w:themeColor="background1"/>
              </w:rPr>
              <w:t>Commission response</w:t>
            </w:r>
          </w:p>
        </w:tc>
      </w:tr>
      <w:tr w:rsidR="00115DEF" w:rsidTr="000E3F37">
        <w:tc>
          <w:tcPr>
            <w:tcW w:w="4368" w:type="dxa"/>
            <w:tcMar>
              <w:top w:w="85" w:type="dxa"/>
              <w:left w:w="85" w:type="dxa"/>
              <w:bottom w:w="85" w:type="dxa"/>
              <w:right w:w="85" w:type="dxa"/>
            </w:tcMar>
          </w:tcPr>
          <w:p w:rsidR="00115DEF" w:rsidRPr="00B95E9D" w:rsidRDefault="00B95E9D" w:rsidP="00B95E9D">
            <w:pPr>
              <w:pStyle w:val="BodyText"/>
            </w:pPr>
            <w:r w:rsidRPr="00B95E9D">
              <w:t>The activities of the Commission during 2015–16 accord with the principles of ecologically sustainable development</w:t>
            </w:r>
          </w:p>
        </w:tc>
        <w:tc>
          <w:tcPr>
            <w:tcW w:w="4368" w:type="dxa"/>
            <w:tcMar>
              <w:top w:w="85" w:type="dxa"/>
              <w:left w:w="85" w:type="dxa"/>
              <w:bottom w:w="85" w:type="dxa"/>
              <w:right w:w="85" w:type="dxa"/>
            </w:tcMar>
          </w:tcPr>
          <w:p w:rsidR="00115DEF" w:rsidRPr="00B95E9D" w:rsidRDefault="00B95E9D" w:rsidP="00B95E9D">
            <w:pPr>
              <w:pStyle w:val="BodyText"/>
            </w:pPr>
            <w:r w:rsidRPr="00B95E9D">
              <w:t>The Commission ensures its decision-making and operational activities mitigate environmental impact, with the principles of ecologically sustainable development embedded in the Commission’s approach to its work plan and corporate, purchasing and operational guidelines.</w:t>
            </w:r>
          </w:p>
        </w:tc>
      </w:tr>
      <w:tr w:rsidR="00115DEF" w:rsidTr="000E3F37">
        <w:tc>
          <w:tcPr>
            <w:tcW w:w="4368" w:type="dxa"/>
            <w:shd w:val="clear" w:color="auto" w:fill="D8E0E9"/>
            <w:tcMar>
              <w:top w:w="85" w:type="dxa"/>
              <w:left w:w="85" w:type="dxa"/>
              <w:bottom w:w="85" w:type="dxa"/>
              <w:right w:w="85" w:type="dxa"/>
            </w:tcMar>
          </w:tcPr>
          <w:p w:rsidR="00115DEF" w:rsidRPr="00B95E9D" w:rsidRDefault="00B95E9D" w:rsidP="00B95E9D">
            <w:pPr>
              <w:pStyle w:val="BodyText"/>
            </w:pPr>
            <w:r w:rsidRPr="00B95E9D">
              <w:t>Outcomes specified for the Commission in an Appropriations Act for 2015–16 contribute to ecologically sustainable development</w:t>
            </w:r>
          </w:p>
        </w:tc>
        <w:tc>
          <w:tcPr>
            <w:tcW w:w="4368" w:type="dxa"/>
            <w:shd w:val="clear" w:color="auto" w:fill="D8E0E9"/>
            <w:tcMar>
              <w:top w:w="85" w:type="dxa"/>
              <w:left w:w="85" w:type="dxa"/>
              <w:bottom w:w="85" w:type="dxa"/>
              <w:right w:w="85" w:type="dxa"/>
            </w:tcMar>
          </w:tcPr>
          <w:p w:rsidR="00115DEF" w:rsidRPr="00B95E9D" w:rsidRDefault="00B95E9D" w:rsidP="00B95E9D">
            <w:pPr>
              <w:pStyle w:val="BodyText"/>
            </w:pPr>
            <w:r w:rsidRPr="00B95E9D">
              <w:t>The Commission’s single appropriations outcome focuses on improving safety and quality in health care across the Australian health system. As such, the Commission does not directly contribute to ecologically sustainable development.</w:t>
            </w:r>
          </w:p>
        </w:tc>
      </w:tr>
      <w:tr w:rsidR="00115DEF" w:rsidTr="000E3F37">
        <w:tc>
          <w:tcPr>
            <w:tcW w:w="4368" w:type="dxa"/>
            <w:tcMar>
              <w:top w:w="85" w:type="dxa"/>
              <w:left w:w="85" w:type="dxa"/>
              <w:bottom w:w="85" w:type="dxa"/>
              <w:right w:w="85" w:type="dxa"/>
            </w:tcMar>
          </w:tcPr>
          <w:p w:rsidR="00115DEF" w:rsidRPr="00B95E9D" w:rsidRDefault="00B95E9D" w:rsidP="00B95E9D">
            <w:pPr>
              <w:pStyle w:val="BodyText"/>
            </w:pPr>
            <w:r w:rsidRPr="00B95E9D">
              <w:t>Effects of the Commission’s activities on the environment</w:t>
            </w:r>
          </w:p>
        </w:tc>
        <w:tc>
          <w:tcPr>
            <w:tcW w:w="4368" w:type="dxa"/>
            <w:tcMar>
              <w:top w:w="85" w:type="dxa"/>
              <w:left w:w="85" w:type="dxa"/>
              <w:bottom w:w="85" w:type="dxa"/>
              <w:right w:w="85" w:type="dxa"/>
            </w:tcMar>
          </w:tcPr>
          <w:p w:rsidR="00115DEF" w:rsidRPr="00B95E9D" w:rsidRDefault="00B95E9D" w:rsidP="00B95E9D">
            <w:pPr>
              <w:pStyle w:val="BodyText"/>
            </w:pPr>
            <w:r w:rsidRPr="00B95E9D">
              <w:t>The Commission’s offices are located across two 5-star (NABERS rating) buildings, with the Commission working proactively with the building management to achieve energy savings where possible. The Commission continues to improve its dissemination of publications, reports and written materials through electronic media to minimise printing output.</w:t>
            </w:r>
          </w:p>
        </w:tc>
      </w:tr>
      <w:tr w:rsidR="00115DEF" w:rsidTr="000E3F37">
        <w:tc>
          <w:tcPr>
            <w:tcW w:w="4368" w:type="dxa"/>
            <w:shd w:val="clear" w:color="auto" w:fill="D8E0E9"/>
            <w:tcMar>
              <w:top w:w="85" w:type="dxa"/>
              <w:left w:w="85" w:type="dxa"/>
              <w:bottom w:w="85" w:type="dxa"/>
              <w:right w:w="85" w:type="dxa"/>
            </w:tcMar>
          </w:tcPr>
          <w:p w:rsidR="00115DEF" w:rsidRPr="00B95E9D" w:rsidRDefault="00B95E9D" w:rsidP="00B95E9D">
            <w:pPr>
              <w:pStyle w:val="BodyText"/>
            </w:pPr>
            <w:r w:rsidRPr="00B95E9D">
              <w:t>Measures the Commission is taking to minimise its impact on the environment</w:t>
            </w:r>
          </w:p>
        </w:tc>
        <w:tc>
          <w:tcPr>
            <w:tcW w:w="4368" w:type="dxa"/>
            <w:shd w:val="clear" w:color="auto" w:fill="D8E0E9"/>
            <w:tcMar>
              <w:top w:w="85" w:type="dxa"/>
              <w:left w:w="85" w:type="dxa"/>
              <w:bottom w:w="85" w:type="dxa"/>
              <w:right w:w="85" w:type="dxa"/>
            </w:tcMar>
          </w:tcPr>
          <w:p w:rsidR="00B95E9D" w:rsidRDefault="00B95E9D" w:rsidP="00B95E9D">
            <w:pPr>
              <w:pStyle w:val="BodyText"/>
            </w:pPr>
            <w:r w:rsidRPr="00B95E9D">
              <w:t>The Commission is improving its website functionality and increasing the use of multi-channel strategies to distribute information electronically to further reduce its environmental impact.</w:t>
            </w:r>
          </w:p>
          <w:p w:rsidR="00B95E9D" w:rsidRDefault="00B95E9D" w:rsidP="00B95E9D">
            <w:pPr>
              <w:pStyle w:val="BodyText"/>
            </w:pPr>
            <w:r w:rsidRPr="00B95E9D">
              <w:t xml:space="preserve">To reduce travel, enhanced technological solutions are to be installed in all meeting rooms. </w:t>
            </w:r>
          </w:p>
          <w:p w:rsidR="00115DEF" w:rsidRPr="00B95E9D" w:rsidRDefault="00B95E9D" w:rsidP="00B95E9D">
            <w:pPr>
              <w:pStyle w:val="BodyText"/>
            </w:pPr>
            <w:r w:rsidRPr="00B95E9D">
              <w:t>The responsible use and disposal of materials, electricity and water is expected of all staff and visitors.</w:t>
            </w:r>
          </w:p>
        </w:tc>
      </w:tr>
      <w:tr w:rsidR="00115DEF" w:rsidTr="000E3F37">
        <w:tc>
          <w:tcPr>
            <w:tcW w:w="4368" w:type="dxa"/>
            <w:tcMar>
              <w:top w:w="85" w:type="dxa"/>
              <w:left w:w="85" w:type="dxa"/>
              <w:bottom w:w="85" w:type="dxa"/>
              <w:right w:w="85" w:type="dxa"/>
            </w:tcMar>
          </w:tcPr>
          <w:p w:rsidR="00115DEF" w:rsidRPr="00B95E9D" w:rsidRDefault="00B95E9D" w:rsidP="00B95E9D">
            <w:pPr>
              <w:pStyle w:val="BodyText"/>
            </w:pPr>
            <w:r w:rsidRPr="00B95E9D">
              <w:t>Mechanisms for reviewing and increasing the effectiveness of those measures</w:t>
            </w:r>
          </w:p>
        </w:tc>
        <w:tc>
          <w:tcPr>
            <w:tcW w:w="4368" w:type="dxa"/>
            <w:tcMar>
              <w:top w:w="85" w:type="dxa"/>
              <w:left w:w="85" w:type="dxa"/>
              <w:bottom w:w="85" w:type="dxa"/>
              <w:right w:w="85" w:type="dxa"/>
            </w:tcMar>
          </w:tcPr>
          <w:p w:rsidR="00115DEF" w:rsidRPr="00B95E9D" w:rsidRDefault="00B95E9D" w:rsidP="00B95E9D">
            <w:pPr>
              <w:pStyle w:val="BodyText"/>
            </w:pPr>
            <w:r w:rsidRPr="00B95E9D">
              <w:t>The Commission has a range of mechanisms established to review current practices and policies. In addition, staff are encouraged to identify initiatives to change behaviours, procedures or policies that may reduce and/or minimise their environmental impact, and that of their team and the Commission more broadly.</w:t>
            </w:r>
          </w:p>
        </w:tc>
      </w:tr>
    </w:tbl>
    <w:p w:rsidR="00F40401" w:rsidRDefault="00F40401" w:rsidP="00B95E9D">
      <w:pPr>
        <w:pStyle w:val="Heading1"/>
      </w:pPr>
      <w:bookmarkStart w:id="85" w:name="Appendix_C:_Related-entity_transactions"/>
      <w:bookmarkStart w:id="86" w:name="bookmark23"/>
      <w:bookmarkStart w:id="87" w:name="_Toc464635477"/>
      <w:bookmarkEnd w:id="85"/>
      <w:bookmarkEnd w:id="86"/>
      <w:r>
        <w:lastRenderedPageBreak/>
        <w:t>Appendix C: Related-entity transactions</w:t>
      </w:r>
      <w:bookmarkEnd w:id="87"/>
    </w:p>
    <w:p w:rsidR="00F40401" w:rsidRPr="00B95E9D" w:rsidRDefault="00F40401" w:rsidP="00B95E9D">
      <w:pPr>
        <w:pStyle w:val="BodyText"/>
      </w:pPr>
      <w:r w:rsidRPr="00B95E9D">
        <w:t>In accordance with Section 17BE of the Public Governance, Performance and Accountability Rule 2014, there were 14 transactions with a related entity during 2015–16.</w:t>
      </w:r>
    </w:p>
    <w:p w:rsidR="00F40401" w:rsidRDefault="00F40401">
      <w:pPr>
        <w:pStyle w:val="BodyText"/>
        <w:kinsoku w:val="0"/>
        <w:overflowPunct w:val="0"/>
        <w:spacing w:before="4"/>
        <w:rPr>
          <w:sz w:val="24"/>
          <w:szCs w:val="24"/>
        </w:rPr>
      </w:pPr>
    </w:p>
    <w:p w:rsidR="00F40401" w:rsidRPr="00B95E9D" w:rsidRDefault="00F40401" w:rsidP="00B95E9D">
      <w:pPr>
        <w:pStyle w:val="BodyText"/>
      </w:pPr>
      <w:r w:rsidRPr="00B95E9D">
        <w:rPr>
          <w:b/>
        </w:rPr>
        <w:t>Table 5:</w:t>
      </w:r>
      <w:r w:rsidRPr="00B95E9D">
        <w:t xml:space="preserve"> Related-entity transactions during 2015–16</w:t>
      </w:r>
    </w:p>
    <w:p w:rsidR="00F40401" w:rsidRDefault="00F40401">
      <w:pPr>
        <w:pStyle w:val="BodyText"/>
        <w:kinsoku w:val="0"/>
        <w:overflowPunct w:val="0"/>
        <w:spacing w:before="2"/>
        <w:rPr>
          <w:rFonts w:ascii="FrutigerLTStd-Roman" w:hAnsi="FrutigerLTStd-Roman" w:cs="FrutigerLTStd-Roman"/>
          <w:sz w:val="22"/>
          <w:szCs w:val="22"/>
        </w:rPr>
      </w:pPr>
    </w:p>
    <w:tbl>
      <w:tblPr>
        <w:tblW w:w="0" w:type="auto"/>
        <w:tblInd w:w="100" w:type="dxa"/>
        <w:tblLayout w:type="fixed"/>
        <w:tblCellMar>
          <w:left w:w="0" w:type="dxa"/>
          <w:right w:w="0" w:type="dxa"/>
        </w:tblCellMar>
        <w:tblLook w:val="0000" w:firstRow="0" w:lastRow="0" w:firstColumn="0" w:lastColumn="0" w:noHBand="0" w:noVBand="0"/>
      </w:tblPr>
      <w:tblGrid>
        <w:gridCol w:w="2226"/>
        <w:gridCol w:w="1275"/>
        <w:gridCol w:w="1148"/>
        <w:gridCol w:w="3629"/>
      </w:tblGrid>
      <w:tr w:rsidR="00F40401" w:rsidTr="000E3F37">
        <w:trPr>
          <w:trHeight w:hRule="exact" w:val="587"/>
        </w:trPr>
        <w:tc>
          <w:tcPr>
            <w:tcW w:w="2226" w:type="dxa"/>
            <w:tcBorders>
              <w:top w:val="nil"/>
              <w:left w:val="nil"/>
              <w:bottom w:val="nil"/>
              <w:right w:val="single" w:sz="4" w:space="0" w:color="FFFFFF"/>
            </w:tcBorders>
            <w:shd w:val="clear" w:color="auto" w:fill="1178A2"/>
            <w:tcMar>
              <w:top w:w="85" w:type="dxa"/>
              <w:left w:w="85" w:type="dxa"/>
              <w:bottom w:w="85" w:type="dxa"/>
              <w:right w:w="85" w:type="dxa"/>
            </w:tcMar>
          </w:tcPr>
          <w:p w:rsidR="00F40401" w:rsidRPr="00B95E9D" w:rsidRDefault="00F40401" w:rsidP="00B95E9D">
            <w:pPr>
              <w:pStyle w:val="BodyText"/>
              <w:rPr>
                <w:b/>
                <w:color w:val="FFFFFF" w:themeColor="background1"/>
              </w:rPr>
            </w:pPr>
            <w:r w:rsidRPr="00B95E9D">
              <w:rPr>
                <w:b/>
                <w:color w:val="FFFFFF" w:themeColor="background1"/>
              </w:rPr>
              <w:t>Commonwealth entity</w:t>
            </w:r>
          </w:p>
        </w:tc>
        <w:tc>
          <w:tcPr>
            <w:tcW w:w="1275" w:type="dxa"/>
            <w:tcBorders>
              <w:top w:val="nil"/>
              <w:left w:val="single" w:sz="4" w:space="0" w:color="FFFFFF"/>
              <w:bottom w:val="nil"/>
              <w:right w:val="single" w:sz="4" w:space="0" w:color="FFFFFF"/>
            </w:tcBorders>
            <w:shd w:val="clear" w:color="auto" w:fill="1178A2"/>
            <w:tcMar>
              <w:top w:w="85" w:type="dxa"/>
              <w:left w:w="85" w:type="dxa"/>
              <w:bottom w:w="85" w:type="dxa"/>
              <w:right w:w="85" w:type="dxa"/>
            </w:tcMar>
          </w:tcPr>
          <w:p w:rsidR="00F40401" w:rsidRPr="00B95E9D" w:rsidRDefault="00F40401" w:rsidP="00B95E9D">
            <w:pPr>
              <w:pStyle w:val="BodyText"/>
              <w:rPr>
                <w:b/>
                <w:color w:val="FFFFFF" w:themeColor="background1"/>
              </w:rPr>
            </w:pPr>
            <w:r w:rsidRPr="00B95E9D">
              <w:rPr>
                <w:b/>
                <w:color w:val="FFFFFF" w:themeColor="background1"/>
              </w:rPr>
              <w:t>No. of transactions</w:t>
            </w:r>
          </w:p>
        </w:tc>
        <w:tc>
          <w:tcPr>
            <w:tcW w:w="1148" w:type="dxa"/>
            <w:tcBorders>
              <w:top w:val="nil"/>
              <w:left w:val="single" w:sz="4" w:space="0" w:color="FFFFFF"/>
              <w:bottom w:val="nil"/>
              <w:right w:val="single" w:sz="4" w:space="0" w:color="FFFFFF"/>
            </w:tcBorders>
            <w:shd w:val="clear" w:color="auto" w:fill="1178A2"/>
            <w:tcMar>
              <w:top w:w="85" w:type="dxa"/>
              <w:left w:w="85" w:type="dxa"/>
              <w:bottom w:w="85" w:type="dxa"/>
              <w:right w:w="85" w:type="dxa"/>
            </w:tcMar>
          </w:tcPr>
          <w:p w:rsidR="00F40401" w:rsidRPr="00B95E9D" w:rsidRDefault="00F40401" w:rsidP="00B95E9D">
            <w:pPr>
              <w:pStyle w:val="BodyText"/>
              <w:rPr>
                <w:b/>
                <w:color w:val="FFFFFF" w:themeColor="background1"/>
              </w:rPr>
            </w:pPr>
            <w:r w:rsidRPr="00B95E9D">
              <w:rPr>
                <w:b/>
                <w:color w:val="FFFFFF" w:themeColor="background1"/>
              </w:rPr>
              <w:t>Aggregate value</w:t>
            </w:r>
          </w:p>
        </w:tc>
        <w:tc>
          <w:tcPr>
            <w:tcW w:w="3629" w:type="dxa"/>
            <w:tcBorders>
              <w:top w:val="nil"/>
              <w:left w:val="single" w:sz="4" w:space="0" w:color="FFFFFF"/>
              <w:bottom w:val="nil"/>
              <w:right w:val="nil"/>
            </w:tcBorders>
            <w:shd w:val="clear" w:color="auto" w:fill="1178A2"/>
            <w:tcMar>
              <w:top w:w="85" w:type="dxa"/>
              <w:left w:w="85" w:type="dxa"/>
              <w:bottom w:w="85" w:type="dxa"/>
              <w:right w:w="85" w:type="dxa"/>
            </w:tcMar>
          </w:tcPr>
          <w:p w:rsidR="00F40401" w:rsidRPr="00B95E9D" w:rsidRDefault="00F40401" w:rsidP="00B95E9D">
            <w:pPr>
              <w:pStyle w:val="BodyText"/>
              <w:rPr>
                <w:b/>
                <w:color w:val="FFFFFF" w:themeColor="background1"/>
              </w:rPr>
            </w:pPr>
            <w:r w:rsidRPr="00B95E9D">
              <w:rPr>
                <w:b/>
                <w:color w:val="FFFFFF" w:themeColor="background1"/>
              </w:rPr>
              <w:t>Process</w:t>
            </w:r>
          </w:p>
        </w:tc>
      </w:tr>
      <w:tr w:rsidR="00F40401" w:rsidTr="000E3F37">
        <w:trPr>
          <w:trHeight w:hRule="exact" w:val="1278"/>
        </w:trPr>
        <w:tc>
          <w:tcPr>
            <w:tcW w:w="2226" w:type="dxa"/>
            <w:tcBorders>
              <w:top w:val="nil"/>
              <w:left w:val="nil"/>
              <w:bottom w:val="single" w:sz="8" w:space="0" w:color="1178A2"/>
              <w:right w:val="single" w:sz="4" w:space="0" w:color="1178A2"/>
            </w:tcBorders>
            <w:tcMar>
              <w:top w:w="85" w:type="dxa"/>
              <w:left w:w="85" w:type="dxa"/>
              <w:bottom w:w="85" w:type="dxa"/>
              <w:right w:w="85" w:type="dxa"/>
            </w:tcMar>
          </w:tcPr>
          <w:p w:rsidR="00F40401" w:rsidRPr="00B95E9D" w:rsidRDefault="00F40401" w:rsidP="00B95E9D">
            <w:pPr>
              <w:pStyle w:val="BodyText"/>
            </w:pPr>
            <w:r w:rsidRPr="00B95E9D">
              <w:t>Department of Health</w:t>
            </w:r>
          </w:p>
        </w:tc>
        <w:tc>
          <w:tcPr>
            <w:tcW w:w="1275" w:type="dxa"/>
            <w:tcBorders>
              <w:top w:val="nil"/>
              <w:left w:val="single" w:sz="4" w:space="0" w:color="1178A2"/>
              <w:bottom w:val="single" w:sz="8" w:space="0" w:color="1178A2"/>
              <w:right w:val="single" w:sz="4" w:space="0" w:color="1178A2"/>
            </w:tcBorders>
            <w:tcMar>
              <w:top w:w="85" w:type="dxa"/>
              <w:left w:w="85" w:type="dxa"/>
              <w:bottom w:w="85" w:type="dxa"/>
              <w:right w:w="85" w:type="dxa"/>
            </w:tcMar>
          </w:tcPr>
          <w:p w:rsidR="00F40401" w:rsidRPr="00B95E9D" w:rsidRDefault="00F40401" w:rsidP="00B95E9D">
            <w:pPr>
              <w:pStyle w:val="BodyText"/>
            </w:pPr>
            <w:r w:rsidRPr="00B95E9D">
              <w:t>14</w:t>
            </w:r>
          </w:p>
        </w:tc>
        <w:tc>
          <w:tcPr>
            <w:tcW w:w="1148" w:type="dxa"/>
            <w:tcBorders>
              <w:top w:val="nil"/>
              <w:left w:val="single" w:sz="4" w:space="0" w:color="1178A2"/>
              <w:bottom w:val="single" w:sz="8" w:space="0" w:color="1178A2"/>
              <w:right w:val="single" w:sz="4" w:space="0" w:color="1178A2"/>
            </w:tcBorders>
            <w:tcMar>
              <w:top w:w="85" w:type="dxa"/>
              <w:left w:w="85" w:type="dxa"/>
              <w:bottom w:w="85" w:type="dxa"/>
              <w:right w:w="85" w:type="dxa"/>
            </w:tcMar>
          </w:tcPr>
          <w:p w:rsidR="00F40401" w:rsidRPr="00B95E9D" w:rsidRDefault="00F40401" w:rsidP="00B95E9D">
            <w:pPr>
              <w:pStyle w:val="BodyText"/>
            </w:pPr>
            <w:r w:rsidRPr="00B95E9D">
              <w:t>$ 738,239</w:t>
            </w:r>
          </w:p>
        </w:tc>
        <w:tc>
          <w:tcPr>
            <w:tcW w:w="3629" w:type="dxa"/>
            <w:tcBorders>
              <w:top w:val="nil"/>
              <w:left w:val="single" w:sz="4" w:space="0" w:color="1178A2"/>
              <w:bottom w:val="single" w:sz="8" w:space="0" w:color="1178A2"/>
              <w:right w:val="nil"/>
            </w:tcBorders>
            <w:tcMar>
              <w:top w:w="85" w:type="dxa"/>
              <w:left w:w="85" w:type="dxa"/>
              <w:bottom w:w="85" w:type="dxa"/>
              <w:right w:w="85" w:type="dxa"/>
            </w:tcMar>
          </w:tcPr>
          <w:p w:rsidR="00F40401" w:rsidRPr="00B95E9D" w:rsidRDefault="00F40401" w:rsidP="00B95E9D">
            <w:pPr>
              <w:pStyle w:val="BodyText"/>
            </w:pPr>
            <w:r w:rsidRPr="00B95E9D">
              <w:t>Payments processed in 2015-16 for corporate services received from the Department of Health under a shared services agreement between the Commission and Health.</w:t>
            </w:r>
          </w:p>
        </w:tc>
      </w:tr>
    </w:tbl>
    <w:p w:rsidR="00F40401" w:rsidRDefault="00F40401">
      <w:pPr>
        <w:pStyle w:val="BodyText"/>
        <w:kinsoku w:val="0"/>
        <w:overflowPunct w:val="0"/>
        <w:spacing w:before="4"/>
        <w:rPr>
          <w:rFonts w:ascii="Times New Roman" w:hAnsi="Times New Roman" w:cs="Times New Roman"/>
          <w:szCs w:val="17"/>
        </w:rPr>
      </w:pPr>
    </w:p>
    <w:p w:rsidR="00F40401" w:rsidRDefault="00F40401">
      <w:pPr>
        <w:pStyle w:val="BodyText"/>
        <w:kinsoku w:val="0"/>
        <w:overflowPunct w:val="0"/>
        <w:spacing w:before="4"/>
        <w:rPr>
          <w:rFonts w:ascii="Times New Roman" w:hAnsi="Times New Roman" w:cs="Times New Roman"/>
          <w:szCs w:val="17"/>
        </w:rPr>
      </w:pPr>
    </w:p>
    <w:p w:rsidR="00B95E9D" w:rsidRDefault="00B95E9D">
      <w:pPr>
        <w:widowControl/>
        <w:autoSpaceDE/>
        <w:autoSpaceDN/>
        <w:adjustRightInd/>
        <w:spacing w:after="200" w:line="276" w:lineRule="auto"/>
        <w:rPr>
          <w:rFonts w:ascii="Arial" w:hAnsi="Arial" w:cs="Futura Std"/>
          <w:color w:val="FFFFFF"/>
          <w:szCs w:val="60"/>
        </w:rPr>
      </w:pPr>
      <w:r>
        <w:rPr>
          <w:color w:val="FFFFFF"/>
        </w:rPr>
        <w:br w:type="page"/>
      </w:r>
    </w:p>
    <w:p w:rsidR="00F40401" w:rsidRPr="00B95E9D" w:rsidRDefault="00F40401" w:rsidP="00843E38">
      <w:pPr>
        <w:pStyle w:val="Title"/>
      </w:pPr>
      <w:bookmarkStart w:id="88" w:name="Indexes_and_References"/>
      <w:bookmarkStart w:id="89" w:name="bookmark24"/>
      <w:bookmarkEnd w:id="88"/>
      <w:bookmarkEnd w:id="89"/>
      <w:r w:rsidRPr="00B95E9D">
        <w:lastRenderedPageBreak/>
        <w:t>06</w:t>
      </w:r>
    </w:p>
    <w:p w:rsidR="00F40401" w:rsidRPr="00B95E9D" w:rsidRDefault="00F40401" w:rsidP="00843E38">
      <w:pPr>
        <w:pStyle w:val="Title"/>
      </w:pPr>
      <w:r w:rsidRPr="00B95E9D">
        <w:t>INDEXES AND REFERENCES</w:t>
      </w:r>
    </w:p>
    <w:p w:rsidR="00843E38" w:rsidRDefault="00843E38">
      <w:pPr>
        <w:widowControl/>
        <w:autoSpaceDE/>
        <w:autoSpaceDN/>
        <w:adjustRightInd/>
        <w:spacing w:after="200" w:line="276" w:lineRule="auto"/>
        <w:rPr>
          <w:rFonts w:ascii="Arial" w:hAnsi="Arial"/>
          <w:sz w:val="17"/>
          <w:szCs w:val="18"/>
        </w:rPr>
      </w:pPr>
      <w:r>
        <w:br w:type="page"/>
      </w:r>
    </w:p>
    <w:p w:rsidR="00F40401" w:rsidRPr="00843E38" w:rsidRDefault="00F40401" w:rsidP="00843E38">
      <w:pPr>
        <w:pStyle w:val="Heading1"/>
      </w:pPr>
      <w:bookmarkStart w:id="90" w:name="Acronyms_and_abbreviations"/>
      <w:bookmarkStart w:id="91" w:name="bookmark25"/>
      <w:bookmarkStart w:id="92" w:name="_Toc464635478"/>
      <w:bookmarkEnd w:id="90"/>
      <w:bookmarkEnd w:id="91"/>
      <w:r w:rsidRPr="00843E38">
        <w:lastRenderedPageBreak/>
        <w:t>Acronyms and abbreviations</w:t>
      </w:r>
      <w:bookmarkEnd w:id="92"/>
    </w:p>
    <w:p w:rsidR="00956301" w:rsidRDefault="00956301" w:rsidP="00956301">
      <w:pPr>
        <w:pStyle w:val="BodyText"/>
      </w:pPr>
    </w:p>
    <w:tbl>
      <w:tblPr>
        <w:tblStyle w:val="TableGrid"/>
        <w:tblW w:w="0" w:type="auto"/>
        <w:tblLook w:val="04A0" w:firstRow="1" w:lastRow="0" w:firstColumn="1" w:lastColumn="0" w:noHBand="0" w:noVBand="1"/>
        <w:tblCaption w:val="Acronymns and abbreviations"/>
      </w:tblPr>
      <w:tblGrid>
        <w:gridCol w:w="2405"/>
        <w:gridCol w:w="4985"/>
      </w:tblGrid>
      <w:tr w:rsidR="00956301" w:rsidTr="005D1A03">
        <w:tc>
          <w:tcPr>
            <w:tcW w:w="2660" w:type="dxa"/>
            <w:tcMar>
              <w:top w:w="85" w:type="dxa"/>
              <w:left w:w="85" w:type="dxa"/>
              <w:bottom w:w="85" w:type="dxa"/>
              <w:right w:w="85" w:type="dxa"/>
            </w:tcMar>
          </w:tcPr>
          <w:p w:rsidR="00956301" w:rsidRDefault="00956301" w:rsidP="00956301">
            <w:pPr>
              <w:pStyle w:val="BodyText"/>
            </w:pPr>
            <w:r>
              <w:t>AC</w:t>
            </w:r>
          </w:p>
        </w:tc>
        <w:tc>
          <w:tcPr>
            <w:tcW w:w="6056" w:type="dxa"/>
            <w:tcMar>
              <w:top w:w="85" w:type="dxa"/>
              <w:left w:w="85" w:type="dxa"/>
              <w:bottom w:w="85" w:type="dxa"/>
              <w:right w:w="85" w:type="dxa"/>
            </w:tcMar>
          </w:tcPr>
          <w:p w:rsidR="00956301" w:rsidRDefault="00956301" w:rsidP="00956301">
            <w:pPr>
              <w:pStyle w:val="BodyText"/>
            </w:pPr>
            <w:r>
              <w:t>Companion of the Order of Australia</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AM</w:t>
            </w:r>
          </w:p>
        </w:tc>
        <w:tc>
          <w:tcPr>
            <w:tcW w:w="6056" w:type="dxa"/>
            <w:shd w:val="clear" w:color="auto" w:fill="D8E0E9"/>
            <w:tcMar>
              <w:top w:w="85" w:type="dxa"/>
              <w:left w:w="85" w:type="dxa"/>
              <w:bottom w:w="85" w:type="dxa"/>
              <w:right w:w="85" w:type="dxa"/>
            </w:tcMar>
          </w:tcPr>
          <w:p w:rsidR="00956301" w:rsidRDefault="00956301" w:rsidP="00956301">
            <w:pPr>
              <w:pStyle w:val="BodyText"/>
            </w:pPr>
            <w:r>
              <w:t>Member of the Order of Australia</w:t>
            </w:r>
          </w:p>
        </w:tc>
      </w:tr>
      <w:tr w:rsidR="00956301" w:rsidTr="005D1A03">
        <w:tc>
          <w:tcPr>
            <w:tcW w:w="2660" w:type="dxa"/>
            <w:tcMar>
              <w:top w:w="85" w:type="dxa"/>
              <w:left w:w="85" w:type="dxa"/>
              <w:bottom w:w="85" w:type="dxa"/>
              <w:right w:w="85" w:type="dxa"/>
            </w:tcMar>
          </w:tcPr>
          <w:p w:rsidR="00956301" w:rsidRDefault="00956301" w:rsidP="00956301">
            <w:pPr>
              <w:pStyle w:val="BodyText"/>
            </w:pPr>
            <w:r>
              <w:t>AMR</w:t>
            </w:r>
          </w:p>
        </w:tc>
        <w:tc>
          <w:tcPr>
            <w:tcW w:w="6056" w:type="dxa"/>
            <w:tcMar>
              <w:top w:w="85" w:type="dxa"/>
              <w:left w:w="85" w:type="dxa"/>
              <w:bottom w:w="85" w:type="dxa"/>
              <w:right w:w="85" w:type="dxa"/>
            </w:tcMar>
          </w:tcPr>
          <w:p w:rsidR="00956301" w:rsidRDefault="00956301" w:rsidP="00956301">
            <w:pPr>
              <w:pStyle w:val="BodyText"/>
            </w:pPr>
            <w:r>
              <w:t>Antimicrobial Resistance</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AO</w:t>
            </w:r>
          </w:p>
        </w:tc>
        <w:tc>
          <w:tcPr>
            <w:tcW w:w="6056" w:type="dxa"/>
            <w:shd w:val="clear" w:color="auto" w:fill="D8E0E9"/>
            <w:tcMar>
              <w:top w:w="85" w:type="dxa"/>
              <w:left w:w="85" w:type="dxa"/>
              <w:bottom w:w="85" w:type="dxa"/>
              <w:right w:w="85" w:type="dxa"/>
            </w:tcMar>
          </w:tcPr>
          <w:p w:rsidR="00956301" w:rsidRDefault="00956301" w:rsidP="00956301">
            <w:pPr>
              <w:pStyle w:val="BodyText"/>
            </w:pPr>
            <w:r>
              <w:t xml:space="preserve">Officer of the Order of Australia </w:t>
            </w:r>
          </w:p>
        </w:tc>
      </w:tr>
      <w:tr w:rsidR="00956301" w:rsidTr="005D1A03">
        <w:tc>
          <w:tcPr>
            <w:tcW w:w="2660" w:type="dxa"/>
            <w:tcMar>
              <w:top w:w="85" w:type="dxa"/>
              <w:left w:w="85" w:type="dxa"/>
              <w:bottom w:w="85" w:type="dxa"/>
              <w:right w:w="85" w:type="dxa"/>
            </w:tcMar>
          </w:tcPr>
          <w:p w:rsidR="00956301" w:rsidRDefault="00956301" w:rsidP="00956301">
            <w:pPr>
              <w:pStyle w:val="BodyText"/>
            </w:pPr>
            <w:r>
              <w:t>APC NMDS</w:t>
            </w:r>
          </w:p>
        </w:tc>
        <w:tc>
          <w:tcPr>
            <w:tcW w:w="6056" w:type="dxa"/>
            <w:tcMar>
              <w:top w:w="85" w:type="dxa"/>
              <w:left w:w="85" w:type="dxa"/>
              <w:bottom w:w="85" w:type="dxa"/>
              <w:right w:w="85" w:type="dxa"/>
            </w:tcMar>
          </w:tcPr>
          <w:p w:rsidR="00956301" w:rsidRDefault="00956301" w:rsidP="00956301">
            <w:pPr>
              <w:pStyle w:val="BodyText"/>
            </w:pPr>
            <w:r>
              <w:t>Admitted Patient Care National Minimum Data Set</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APS</w:t>
            </w:r>
          </w:p>
        </w:tc>
        <w:tc>
          <w:tcPr>
            <w:tcW w:w="6056" w:type="dxa"/>
            <w:shd w:val="clear" w:color="auto" w:fill="D8E0E9"/>
            <w:tcMar>
              <w:top w:w="85" w:type="dxa"/>
              <w:left w:w="85" w:type="dxa"/>
              <w:bottom w:w="85" w:type="dxa"/>
              <w:right w:w="85" w:type="dxa"/>
            </w:tcMar>
          </w:tcPr>
          <w:p w:rsidR="00956301" w:rsidRDefault="00956301" w:rsidP="00956301">
            <w:pPr>
              <w:pStyle w:val="BodyText"/>
            </w:pPr>
            <w:r>
              <w:t>Australian Public Service</w:t>
            </w:r>
          </w:p>
        </w:tc>
      </w:tr>
      <w:tr w:rsidR="00956301" w:rsidTr="005D1A03">
        <w:tc>
          <w:tcPr>
            <w:tcW w:w="2660" w:type="dxa"/>
            <w:tcMar>
              <w:top w:w="85" w:type="dxa"/>
              <w:left w:w="85" w:type="dxa"/>
              <w:bottom w:w="85" w:type="dxa"/>
              <w:right w:w="85" w:type="dxa"/>
            </w:tcMar>
          </w:tcPr>
          <w:p w:rsidR="00956301" w:rsidRDefault="00956301" w:rsidP="00956301">
            <w:pPr>
              <w:pStyle w:val="BodyText"/>
            </w:pPr>
            <w:r>
              <w:t>APSC</w:t>
            </w:r>
          </w:p>
        </w:tc>
        <w:tc>
          <w:tcPr>
            <w:tcW w:w="6056" w:type="dxa"/>
            <w:tcMar>
              <w:top w:w="85" w:type="dxa"/>
              <w:left w:w="85" w:type="dxa"/>
              <w:bottom w:w="85" w:type="dxa"/>
              <w:right w:w="85" w:type="dxa"/>
            </w:tcMar>
          </w:tcPr>
          <w:p w:rsidR="00956301" w:rsidRDefault="00956301" w:rsidP="00956301">
            <w:pPr>
              <w:pStyle w:val="BodyText"/>
            </w:pPr>
            <w:r>
              <w:t>Australian Public Service Commission</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AU</w:t>
            </w:r>
          </w:p>
        </w:tc>
        <w:tc>
          <w:tcPr>
            <w:tcW w:w="6056" w:type="dxa"/>
            <w:shd w:val="clear" w:color="auto" w:fill="D8E0E9"/>
            <w:tcMar>
              <w:top w:w="85" w:type="dxa"/>
              <w:left w:w="85" w:type="dxa"/>
              <w:bottom w:w="85" w:type="dxa"/>
              <w:right w:w="85" w:type="dxa"/>
            </w:tcMar>
          </w:tcPr>
          <w:p w:rsidR="00956301" w:rsidRDefault="00956301" w:rsidP="00956301">
            <w:pPr>
              <w:pStyle w:val="BodyText"/>
            </w:pPr>
            <w:r>
              <w:t>Antimicrobial Use</w:t>
            </w:r>
          </w:p>
        </w:tc>
      </w:tr>
      <w:tr w:rsidR="00956301" w:rsidTr="005D1A03">
        <w:tc>
          <w:tcPr>
            <w:tcW w:w="2660" w:type="dxa"/>
            <w:tcMar>
              <w:top w:w="85" w:type="dxa"/>
              <w:left w:w="85" w:type="dxa"/>
              <w:bottom w:w="85" w:type="dxa"/>
              <w:right w:w="85" w:type="dxa"/>
            </w:tcMar>
          </w:tcPr>
          <w:p w:rsidR="00956301" w:rsidRDefault="00956301" w:rsidP="00956301">
            <w:pPr>
              <w:pStyle w:val="BodyText"/>
            </w:pPr>
            <w:r>
              <w:t>B Bus</w:t>
            </w:r>
          </w:p>
        </w:tc>
        <w:tc>
          <w:tcPr>
            <w:tcW w:w="6056" w:type="dxa"/>
            <w:tcMar>
              <w:top w:w="85" w:type="dxa"/>
              <w:left w:w="85" w:type="dxa"/>
              <w:bottom w:w="85" w:type="dxa"/>
              <w:right w:w="85" w:type="dxa"/>
            </w:tcMar>
          </w:tcPr>
          <w:p w:rsidR="00956301" w:rsidRDefault="00956301" w:rsidP="00956301">
            <w:pPr>
              <w:pStyle w:val="BodyText"/>
            </w:pPr>
            <w:r>
              <w:t xml:space="preserve">Bachelor of Business </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BA</w:t>
            </w:r>
          </w:p>
        </w:tc>
        <w:tc>
          <w:tcPr>
            <w:tcW w:w="6056" w:type="dxa"/>
            <w:shd w:val="clear" w:color="auto" w:fill="D8E0E9"/>
            <w:tcMar>
              <w:top w:w="85" w:type="dxa"/>
              <w:left w:w="85" w:type="dxa"/>
              <w:bottom w:w="85" w:type="dxa"/>
              <w:right w:w="85" w:type="dxa"/>
            </w:tcMar>
          </w:tcPr>
          <w:p w:rsidR="00956301" w:rsidRDefault="00956301" w:rsidP="00956301">
            <w:pPr>
              <w:pStyle w:val="BodyText"/>
            </w:pPr>
            <w:r>
              <w:t>Bachelor of Arts</w:t>
            </w:r>
          </w:p>
        </w:tc>
      </w:tr>
      <w:tr w:rsidR="00956301" w:rsidTr="005D1A03">
        <w:tc>
          <w:tcPr>
            <w:tcW w:w="2660" w:type="dxa"/>
            <w:tcMar>
              <w:top w:w="85" w:type="dxa"/>
              <w:left w:w="85" w:type="dxa"/>
              <w:bottom w:w="85" w:type="dxa"/>
              <w:right w:w="85" w:type="dxa"/>
            </w:tcMar>
          </w:tcPr>
          <w:p w:rsidR="00956301" w:rsidRDefault="00956301" w:rsidP="00956301">
            <w:pPr>
              <w:pStyle w:val="BodyText"/>
            </w:pPr>
            <w:r>
              <w:t>BEc</w:t>
            </w:r>
          </w:p>
        </w:tc>
        <w:tc>
          <w:tcPr>
            <w:tcW w:w="6056" w:type="dxa"/>
            <w:tcMar>
              <w:top w:w="85" w:type="dxa"/>
              <w:left w:w="85" w:type="dxa"/>
              <w:bottom w:w="85" w:type="dxa"/>
              <w:right w:w="85" w:type="dxa"/>
            </w:tcMar>
          </w:tcPr>
          <w:p w:rsidR="00956301" w:rsidRDefault="00956301" w:rsidP="00956301">
            <w:pPr>
              <w:pStyle w:val="BodyText"/>
            </w:pPr>
            <w:r>
              <w:t>Bachelor of Economics</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BHA</w:t>
            </w:r>
          </w:p>
        </w:tc>
        <w:tc>
          <w:tcPr>
            <w:tcW w:w="6056" w:type="dxa"/>
            <w:shd w:val="clear" w:color="auto" w:fill="D8E0E9"/>
            <w:tcMar>
              <w:top w:w="85" w:type="dxa"/>
              <w:left w:w="85" w:type="dxa"/>
              <w:bottom w:w="85" w:type="dxa"/>
              <w:right w:w="85" w:type="dxa"/>
            </w:tcMar>
          </w:tcPr>
          <w:p w:rsidR="00956301" w:rsidRDefault="00956301" w:rsidP="00956301">
            <w:pPr>
              <w:pStyle w:val="BodyText"/>
            </w:pPr>
            <w:r>
              <w:t>Bachelor of Health Administration</w:t>
            </w:r>
          </w:p>
        </w:tc>
      </w:tr>
      <w:tr w:rsidR="00956301" w:rsidTr="005D1A03">
        <w:tc>
          <w:tcPr>
            <w:tcW w:w="2660" w:type="dxa"/>
            <w:tcMar>
              <w:top w:w="85" w:type="dxa"/>
              <w:left w:w="85" w:type="dxa"/>
              <w:bottom w:w="85" w:type="dxa"/>
              <w:right w:w="85" w:type="dxa"/>
            </w:tcMar>
          </w:tcPr>
          <w:p w:rsidR="00956301" w:rsidRDefault="00956301" w:rsidP="00956301">
            <w:pPr>
              <w:pStyle w:val="BodyText"/>
            </w:pPr>
            <w:r>
              <w:t>BN</w:t>
            </w:r>
          </w:p>
        </w:tc>
        <w:tc>
          <w:tcPr>
            <w:tcW w:w="6056" w:type="dxa"/>
            <w:tcMar>
              <w:top w:w="85" w:type="dxa"/>
              <w:left w:w="85" w:type="dxa"/>
              <w:bottom w:w="85" w:type="dxa"/>
              <w:right w:w="85" w:type="dxa"/>
            </w:tcMar>
          </w:tcPr>
          <w:p w:rsidR="00956301" w:rsidRDefault="00956301" w:rsidP="00956301">
            <w:pPr>
              <w:pStyle w:val="BodyText"/>
            </w:pPr>
            <w:r>
              <w:t xml:space="preserve">Bachelor of Nursing </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BS</w:t>
            </w:r>
          </w:p>
        </w:tc>
        <w:tc>
          <w:tcPr>
            <w:tcW w:w="6056" w:type="dxa"/>
            <w:shd w:val="clear" w:color="auto" w:fill="D8E0E9"/>
            <w:tcMar>
              <w:top w:w="85" w:type="dxa"/>
              <w:left w:w="85" w:type="dxa"/>
              <w:bottom w:w="85" w:type="dxa"/>
              <w:right w:w="85" w:type="dxa"/>
            </w:tcMar>
          </w:tcPr>
          <w:p w:rsidR="00956301" w:rsidRDefault="00956301" w:rsidP="00956301">
            <w:pPr>
              <w:pStyle w:val="BodyText"/>
            </w:pPr>
            <w:r>
              <w:t xml:space="preserve">Bachelor of Science </w:t>
            </w:r>
          </w:p>
        </w:tc>
      </w:tr>
      <w:tr w:rsidR="00956301" w:rsidTr="005D1A03">
        <w:tc>
          <w:tcPr>
            <w:tcW w:w="2660" w:type="dxa"/>
            <w:tcMar>
              <w:top w:w="85" w:type="dxa"/>
              <w:left w:w="85" w:type="dxa"/>
              <w:bottom w:w="85" w:type="dxa"/>
              <w:right w:w="85" w:type="dxa"/>
            </w:tcMar>
          </w:tcPr>
          <w:p w:rsidR="00956301" w:rsidRDefault="00956301" w:rsidP="00956301">
            <w:pPr>
              <w:pStyle w:val="BodyText"/>
            </w:pPr>
            <w:r>
              <w:t>CHBOI</w:t>
            </w:r>
          </w:p>
        </w:tc>
        <w:tc>
          <w:tcPr>
            <w:tcW w:w="6056" w:type="dxa"/>
            <w:tcMar>
              <w:top w:w="85" w:type="dxa"/>
              <w:left w:w="85" w:type="dxa"/>
              <w:bottom w:w="85" w:type="dxa"/>
              <w:right w:w="85" w:type="dxa"/>
            </w:tcMar>
          </w:tcPr>
          <w:p w:rsidR="00956301" w:rsidRDefault="00956301" w:rsidP="00956301">
            <w:pPr>
              <w:pStyle w:val="BodyText"/>
            </w:pPr>
            <w:r>
              <w:t>Core, Hospital-Based Outcome Indicators</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EL</w:t>
            </w:r>
          </w:p>
        </w:tc>
        <w:tc>
          <w:tcPr>
            <w:tcW w:w="6056" w:type="dxa"/>
            <w:shd w:val="clear" w:color="auto" w:fill="D8E0E9"/>
            <w:tcMar>
              <w:top w:w="85" w:type="dxa"/>
              <w:left w:w="85" w:type="dxa"/>
              <w:bottom w:w="85" w:type="dxa"/>
              <w:right w:w="85" w:type="dxa"/>
            </w:tcMar>
          </w:tcPr>
          <w:p w:rsidR="00956301" w:rsidRDefault="00956301" w:rsidP="00956301">
            <w:pPr>
              <w:pStyle w:val="BodyText"/>
            </w:pPr>
            <w:r>
              <w:t>Executive Level</w:t>
            </w:r>
          </w:p>
        </w:tc>
      </w:tr>
      <w:tr w:rsidR="00956301" w:rsidTr="005D1A03">
        <w:tc>
          <w:tcPr>
            <w:tcW w:w="2660" w:type="dxa"/>
            <w:tcMar>
              <w:top w:w="85" w:type="dxa"/>
              <w:left w:w="85" w:type="dxa"/>
              <w:bottom w:w="85" w:type="dxa"/>
              <w:right w:w="85" w:type="dxa"/>
            </w:tcMar>
          </w:tcPr>
          <w:p w:rsidR="00956301" w:rsidRDefault="00956301" w:rsidP="00956301">
            <w:pPr>
              <w:pStyle w:val="BodyText"/>
            </w:pPr>
            <w:r>
              <w:t>FACN</w:t>
            </w:r>
          </w:p>
        </w:tc>
        <w:tc>
          <w:tcPr>
            <w:tcW w:w="6056" w:type="dxa"/>
            <w:tcMar>
              <w:top w:w="85" w:type="dxa"/>
              <w:left w:w="85" w:type="dxa"/>
              <w:bottom w:w="85" w:type="dxa"/>
              <w:right w:w="85" w:type="dxa"/>
            </w:tcMar>
          </w:tcPr>
          <w:p w:rsidR="00956301" w:rsidRDefault="00956301" w:rsidP="00956301">
            <w:pPr>
              <w:pStyle w:val="BodyText"/>
            </w:pPr>
            <w:r>
              <w:t xml:space="preserve">Fellow of the Australian College of Nursing </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FAFPHM</w:t>
            </w:r>
          </w:p>
        </w:tc>
        <w:tc>
          <w:tcPr>
            <w:tcW w:w="6056" w:type="dxa"/>
            <w:shd w:val="clear" w:color="auto" w:fill="D8E0E9"/>
            <w:tcMar>
              <w:top w:w="85" w:type="dxa"/>
              <w:left w:w="85" w:type="dxa"/>
              <w:bottom w:w="85" w:type="dxa"/>
              <w:right w:w="85" w:type="dxa"/>
            </w:tcMar>
          </w:tcPr>
          <w:p w:rsidR="00956301" w:rsidRDefault="00956301" w:rsidP="00956301">
            <w:pPr>
              <w:pStyle w:val="BodyText"/>
            </w:pPr>
            <w:r>
              <w:t>Fellow of the Australian Faculty of Public Health Medicine</w:t>
            </w:r>
          </w:p>
        </w:tc>
      </w:tr>
      <w:tr w:rsidR="00956301" w:rsidTr="005D1A03">
        <w:tc>
          <w:tcPr>
            <w:tcW w:w="2660" w:type="dxa"/>
            <w:tcMar>
              <w:top w:w="85" w:type="dxa"/>
              <w:left w:w="85" w:type="dxa"/>
              <w:bottom w:w="85" w:type="dxa"/>
              <w:right w:w="85" w:type="dxa"/>
            </w:tcMar>
          </w:tcPr>
          <w:p w:rsidR="00956301" w:rsidRDefault="00956301" w:rsidP="00956301">
            <w:pPr>
              <w:pStyle w:val="BodyText"/>
            </w:pPr>
            <w:r>
              <w:t>FIPAA</w:t>
            </w:r>
          </w:p>
        </w:tc>
        <w:tc>
          <w:tcPr>
            <w:tcW w:w="6056" w:type="dxa"/>
            <w:tcMar>
              <w:top w:w="85" w:type="dxa"/>
              <w:left w:w="85" w:type="dxa"/>
              <w:bottom w:w="85" w:type="dxa"/>
              <w:right w:w="85" w:type="dxa"/>
            </w:tcMar>
          </w:tcPr>
          <w:p w:rsidR="00956301" w:rsidRDefault="00956301" w:rsidP="00956301">
            <w:pPr>
              <w:pStyle w:val="BodyText"/>
            </w:pPr>
            <w:r>
              <w:t>Fellow of the Institute of Public Administration Australia</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FRACP</w:t>
            </w:r>
          </w:p>
        </w:tc>
        <w:tc>
          <w:tcPr>
            <w:tcW w:w="6056" w:type="dxa"/>
            <w:shd w:val="clear" w:color="auto" w:fill="D8E0E9"/>
            <w:tcMar>
              <w:top w:w="85" w:type="dxa"/>
              <w:left w:w="85" w:type="dxa"/>
              <w:bottom w:w="85" w:type="dxa"/>
              <w:right w:w="85" w:type="dxa"/>
            </w:tcMar>
          </w:tcPr>
          <w:p w:rsidR="00956301" w:rsidRDefault="00956301" w:rsidP="00956301">
            <w:pPr>
              <w:pStyle w:val="BodyText"/>
            </w:pPr>
            <w:r>
              <w:t>Fellow of the Royal Australasian College of Physicians</w:t>
            </w:r>
          </w:p>
        </w:tc>
      </w:tr>
      <w:tr w:rsidR="00956301" w:rsidTr="005D1A03">
        <w:tc>
          <w:tcPr>
            <w:tcW w:w="2660" w:type="dxa"/>
            <w:tcMar>
              <w:top w:w="85" w:type="dxa"/>
              <w:left w:w="85" w:type="dxa"/>
              <w:bottom w:w="85" w:type="dxa"/>
              <w:right w:w="85" w:type="dxa"/>
            </w:tcMar>
          </w:tcPr>
          <w:p w:rsidR="00956301" w:rsidRDefault="00956301" w:rsidP="00956301">
            <w:pPr>
              <w:pStyle w:val="BodyText"/>
            </w:pPr>
            <w:r>
              <w:t>FRACS</w:t>
            </w:r>
          </w:p>
        </w:tc>
        <w:tc>
          <w:tcPr>
            <w:tcW w:w="6056" w:type="dxa"/>
            <w:tcMar>
              <w:top w:w="85" w:type="dxa"/>
              <w:left w:w="85" w:type="dxa"/>
              <w:bottom w:w="85" w:type="dxa"/>
              <w:right w:w="85" w:type="dxa"/>
            </w:tcMar>
          </w:tcPr>
          <w:p w:rsidR="00956301" w:rsidRDefault="00956301" w:rsidP="00956301">
            <w:pPr>
              <w:pStyle w:val="BodyText"/>
            </w:pPr>
            <w:r>
              <w:t>Fellow of the Royal Australasian College of Surgeons</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FRACGP</w:t>
            </w:r>
          </w:p>
        </w:tc>
        <w:tc>
          <w:tcPr>
            <w:tcW w:w="6056" w:type="dxa"/>
            <w:shd w:val="clear" w:color="auto" w:fill="D8E0E9"/>
            <w:tcMar>
              <w:top w:w="85" w:type="dxa"/>
              <w:left w:w="85" w:type="dxa"/>
              <w:bottom w:w="85" w:type="dxa"/>
              <w:right w:w="85" w:type="dxa"/>
            </w:tcMar>
          </w:tcPr>
          <w:p w:rsidR="00956301" w:rsidRDefault="00956301" w:rsidP="00956301">
            <w:pPr>
              <w:pStyle w:val="BodyText"/>
            </w:pPr>
            <w:r>
              <w:t xml:space="preserve">Fellow of the Royal Australian College of General Practitioners </w:t>
            </w:r>
          </w:p>
        </w:tc>
      </w:tr>
      <w:tr w:rsidR="00956301" w:rsidTr="005D1A03">
        <w:tc>
          <w:tcPr>
            <w:tcW w:w="2660" w:type="dxa"/>
            <w:tcMar>
              <w:top w:w="85" w:type="dxa"/>
              <w:left w:w="85" w:type="dxa"/>
              <w:bottom w:w="85" w:type="dxa"/>
              <w:right w:w="85" w:type="dxa"/>
            </w:tcMar>
          </w:tcPr>
          <w:p w:rsidR="00956301" w:rsidRDefault="00956301" w:rsidP="00956301">
            <w:pPr>
              <w:pStyle w:val="BodyText"/>
            </w:pPr>
            <w:r>
              <w:t>GCPubSecMgmnt</w:t>
            </w:r>
          </w:p>
        </w:tc>
        <w:tc>
          <w:tcPr>
            <w:tcW w:w="6056" w:type="dxa"/>
            <w:tcMar>
              <w:top w:w="85" w:type="dxa"/>
              <w:left w:w="85" w:type="dxa"/>
              <w:bottom w:w="85" w:type="dxa"/>
              <w:right w:w="85" w:type="dxa"/>
            </w:tcMar>
          </w:tcPr>
          <w:p w:rsidR="00956301" w:rsidRDefault="00956301" w:rsidP="00956301">
            <w:pPr>
              <w:pStyle w:val="BodyText"/>
            </w:pPr>
            <w:r>
              <w:t>Graduate Certificate in Public Sector Management</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GDip</w:t>
            </w:r>
          </w:p>
        </w:tc>
        <w:tc>
          <w:tcPr>
            <w:tcW w:w="6056" w:type="dxa"/>
            <w:shd w:val="clear" w:color="auto" w:fill="D8E0E9"/>
            <w:tcMar>
              <w:top w:w="85" w:type="dxa"/>
              <w:left w:w="85" w:type="dxa"/>
              <w:bottom w:w="85" w:type="dxa"/>
              <w:right w:w="85" w:type="dxa"/>
            </w:tcMar>
          </w:tcPr>
          <w:p w:rsidR="00956301" w:rsidRDefault="00956301" w:rsidP="00956301">
            <w:pPr>
              <w:pStyle w:val="BodyText"/>
            </w:pPr>
            <w:r>
              <w:t>Graduate Diploma</w:t>
            </w:r>
          </w:p>
        </w:tc>
      </w:tr>
      <w:tr w:rsidR="00956301" w:rsidTr="005D1A03">
        <w:tc>
          <w:tcPr>
            <w:tcW w:w="2660" w:type="dxa"/>
            <w:tcMar>
              <w:top w:w="85" w:type="dxa"/>
              <w:left w:w="85" w:type="dxa"/>
              <w:bottom w:w="85" w:type="dxa"/>
              <w:right w:w="85" w:type="dxa"/>
            </w:tcMar>
          </w:tcPr>
          <w:p w:rsidR="00956301" w:rsidRDefault="00956301" w:rsidP="00956301">
            <w:pPr>
              <w:pStyle w:val="BodyText"/>
            </w:pPr>
            <w:r>
              <w:t>GP</w:t>
            </w:r>
          </w:p>
        </w:tc>
        <w:tc>
          <w:tcPr>
            <w:tcW w:w="6056" w:type="dxa"/>
            <w:tcMar>
              <w:top w:w="85" w:type="dxa"/>
              <w:left w:w="85" w:type="dxa"/>
              <w:bottom w:w="85" w:type="dxa"/>
              <w:right w:w="85" w:type="dxa"/>
            </w:tcMar>
          </w:tcPr>
          <w:p w:rsidR="00956301" w:rsidRDefault="00956301" w:rsidP="00956301">
            <w:pPr>
              <w:pStyle w:val="BodyText"/>
            </w:pPr>
            <w:r>
              <w:t>General Practitioner</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HCF</w:t>
            </w:r>
          </w:p>
        </w:tc>
        <w:tc>
          <w:tcPr>
            <w:tcW w:w="6056" w:type="dxa"/>
            <w:shd w:val="clear" w:color="auto" w:fill="D8E0E9"/>
            <w:tcMar>
              <w:top w:w="85" w:type="dxa"/>
              <w:left w:w="85" w:type="dxa"/>
              <w:bottom w:w="85" w:type="dxa"/>
              <w:right w:w="85" w:type="dxa"/>
            </w:tcMar>
          </w:tcPr>
          <w:p w:rsidR="00956301" w:rsidRDefault="00956301" w:rsidP="00956301">
            <w:pPr>
              <w:pStyle w:val="BodyText"/>
            </w:pPr>
            <w:r>
              <w:t>Hospitals Contribution Fund of Australia</w:t>
            </w:r>
          </w:p>
        </w:tc>
      </w:tr>
      <w:tr w:rsidR="00956301" w:rsidTr="005D1A03">
        <w:tc>
          <w:tcPr>
            <w:tcW w:w="2660" w:type="dxa"/>
            <w:tcMar>
              <w:top w:w="85" w:type="dxa"/>
              <w:left w:w="85" w:type="dxa"/>
              <w:bottom w:w="85" w:type="dxa"/>
              <w:right w:w="85" w:type="dxa"/>
            </w:tcMar>
          </w:tcPr>
          <w:p w:rsidR="00956301" w:rsidRDefault="00956301" w:rsidP="00956301">
            <w:pPr>
              <w:pStyle w:val="BodyText"/>
            </w:pPr>
            <w:r>
              <w:t>IHPA</w:t>
            </w:r>
          </w:p>
        </w:tc>
        <w:tc>
          <w:tcPr>
            <w:tcW w:w="6056" w:type="dxa"/>
            <w:tcMar>
              <w:top w:w="85" w:type="dxa"/>
              <w:left w:w="85" w:type="dxa"/>
              <w:bottom w:w="85" w:type="dxa"/>
              <w:right w:w="85" w:type="dxa"/>
            </w:tcMar>
          </w:tcPr>
          <w:p w:rsidR="00956301" w:rsidRDefault="00956301" w:rsidP="00956301">
            <w:pPr>
              <w:pStyle w:val="BodyText"/>
            </w:pPr>
            <w:r>
              <w:t>Independent Hospital Pricing Authority</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KPI</w:t>
            </w:r>
          </w:p>
        </w:tc>
        <w:tc>
          <w:tcPr>
            <w:tcW w:w="6056" w:type="dxa"/>
            <w:shd w:val="clear" w:color="auto" w:fill="D8E0E9"/>
            <w:tcMar>
              <w:top w:w="85" w:type="dxa"/>
              <w:left w:w="85" w:type="dxa"/>
              <w:bottom w:w="85" w:type="dxa"/>
              <w:right w:w="85" w:type="dxa"/>
            </w:tcMar>
          </w:tcPr>
          <w:p w:rsidR="00956301" w:rsidRDefault="00956301" w:rsidP="00956301">
            <w:pPr>
              <w:pStyle w:val="BodyText"/>
            </w:pPr>
            <w:r>
              <w:t>Key Performance Indicator</w:t>
            </w:r>
          </w:p>
        </w:tc>
      </w:tr>
      <w:tr w:rsidR="00956301" w:rsidTr="005D1A03">
        <w:tc>
          <w:tcPr>
            <w:tcW w:w="2660" w:type="dxa"/>
            <w:tcMar>
              <w:top w:w="85" w:type="dxa"/>
              <w:left w:w="85" w:type="dxa"/>
              <w:bottom w:w="85" w:type="dxa"/>
              <w:right w:w="85" w:type="dxa"/>
            </w:tcMar>
          </w:tcPr>
          <w:p w:rsidR="00956301" w:rsidRDefault="00956301" w:rsidP="00956301">
            <w:pPr>
              <w:pStyle w:val="BodyText"/>
            </w:pPr>
            <w:r>
              <w:t>LLB</w:t>
            </w:r>
          </w:p>
        </w:tc>
        <w:tc>
          <w:tcPr>
            <w:tcW w:w="6056" w:type="dxa"/>
            <w:tcMar>
              <w:top w:w="85" w:type="dxa"/>
              <w:left w:w="85" w:type="dxa"/>
              <w:bottom w:w="85" w:type="dxa"/>
              <w:right w:w="85" w:type="dxa"/>
            </w:tcMar>
          </w:tcPr>
          <w:p w:rsidR="00956301" w:rsidRDefault="00956301" w:rsidP="00956301">
            <w:pPr>
              <w:pStyle w:val="BodyText"/>
            </w:pPr>
            <w:r>
              <w:t>Bachelor of Laws</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MB</w:t>
            </w:r>
          </w:p>
        </w:tc>
        <w:tc>
          <w:tcPr>
            <w:tcW w:w="6056" w:type="dxa"/>
            <w:shd w:val="clear" w:color="auto" w:fill="D8E0E9"/>
            <w:tcMar>
              <w:top w:w="85" w:type="dxa"/>
              <w:left w:w="85" w:type="dxa"/>
              <w:bottom w:w="85" w:type="dxa"/>
              <w:right w:w="85" w:type="dxa"/>
            </w:tcMar>
          </w:tcPr>
          <w:p w:rsidR="00956301" w:rsidRDefault="00956301" w:rsidP="00956301">
            <w:pPr>
              <w:pStyle w:val="BodyText"/>
            </w:pPr>
            <w:r>
              <w:t xml:space="preserve">Bachelor of Medicine </w:t>
            </w:r>
          </w:p>
        </w:tc>
      </w:tr>
      <w:tr w:rsidR="00956301" w:rsidTr="005D1A03">
        <w:tc>
          <w:tcPr>
            <w:tcW w:w="2660" w:type="dxa"/>
            <w:tcMar>
              <w:top w:w="85" w:type="dxa"/>
              <w:left w:w="85" w:type="dxa"/>
              <w:bottom w:w="85" w:type="dxa"/>
              <w:right w:w="85" w:type="dxa"/>
            </w:tcMar>
          </w:tcPr>
          <w:p w:rsidR="00956301" w:rsidRDefault="00956301" w:rsidP="00956301">
            <w:pPr>
              <w:pStyle w:val="BodyText"/>
            </w:pPr>
            <w:r>
              <w:t>MBA</w:t>
            </w:r>
          </w:p>
        </w:tc>
        <w:tc>
          <w:tcPr>
            <w:tcW w:w="6056" w:type="dxa"/>
            <w:tcMar>
              <w:top w:w="85" w:type="dxa"/>
              <w:left w:w="85" w:type="dxa"/>
              <w:bottom w:w="85" w:type="dxa"/>
              <w:right w:w="85" w:type="dxa"/>
            </w:tcMar>
          </w:tcPr>
          <w:p w:rsidR="00956301" w:rsidRDefault="00956301" w:rsidP="00956301">
            <w:pPr>
              <w:pStyle w:val="BodyText"/>
            </w:pPr>
            <w:r>
              <w:t xml:space="preserve">Master of Business Administration </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lastRenderedPageBreak/>
              <w:t>MBBS</w:t>
            </w:r>
          </w:p>
        </w:tc>
        <w:tc>
          <w:tcPr>
            <w:tcW w:w="6056" w:type="dxa"/>
            <w:shd w:val="clear" w:color="auto" w:fill="D8E0E9"/>
            <w:tcMar>
              <w:top w:w="85" w:type="dxa"/>
              <w:left w:w="85" w:type="dxa"/>
              <w:bottom w:w="85" w:type="dxa"/>
              <w:right w:w="85" w:type="dxa"/>
            </w:tcMar>
          </w:tcPr>
          <w:p w:rsidR="00956301" w:rsidRDefault="00956301" w:rsidP="00956301">
            <w:pPr>
              <w:pStyle w:val="BodyText"/>
            </w:pPr>
            <w:r>
              <w:t>Bachelor of Medicine, Bachelor of Surgery</w:t>
            </w:r>
          </w:p>
        </w:tc>
      </w:tr>
      <w:tr w:rsidR="00956301" w:rsidTr="005D1A03">
        <w:tc>
          <w:tcPr>
            <w:tcW w:w="2660" w:type="dxa"/>
            <w:tcMar>
              <w:top w:w="85" w:type="dxa"/>
              <w:left w:w="85" w:type="dxa"/>
              <w:bottom w:w="85" w:type="dxa"/>
              <w:right w:w="85" w:type="dxa"/>
            </w:tcMar>
          </w:tcPr>
          <w:p w:rsidR="00956301" w:rsidRDefault="00956301" w:rsidP="00956301">
            <w:pPr>
              <w:pStyle w:val="BodyText"/>
            </w:pPr>
            <w:r>
              <w:t>MBS</w:t>
            </w:r>
          </w:p>
        </w:tc>
        <w:tc>
          <w:tcPr>
            <w:tcW w:w="6056" w:type="dxa"/>
            <w:tcMar>
              <w:top w:w="85" w:type="dxa"/>
              <w:left w:w="85" w:type="dxa"/>
              <w:bottom w:w="85" w:type="dxa"/>
              <w:right w:w="85" w:type="dxa"/>
            </w:tcMar>
          </w:tcPr>
          <w:p w:rsidR="00956301" w:rsidRDefault="00956301" w:rsidP="00956301">
            <w:pPr>
              <w:pStyle w:val="BodyText"/>
            </w:pPr>
            <w:r>
              <w:t>Medicare Benefits Schedule</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MD</w:t>
            </w:r>
          </w:p>
        </w:tc>
        <w:tc>
          <w:tcPr>
            <w:tcW w:w="6056" w:type="dxa"/>
            <w:shd w:val="clear" w:color="auto" w:fill="D8E0E9"/>
            <w:tcMar>
              <w:top w:w="85" w:type="dxa"/>
              <w:left w:w="85" w:type="dxa"/>
              <w:bottom w:w="85" w:type="dxa"/>
              <w:right w:w="85" w:type="dxa"/>
            </w:tcMar>
          </w:tcPr>
          <w:p w:rsidR="00956301" w:rsidRDefault="00956301" w:rsidP="00956301">
            <w:pPr>
              <w:pStyle w:val="BodyText"/>
            </w:pPr>
            <w:r>
              <w:t xml:space="preserve">Doctor of Medicine </w:t>
            </w:r>
          </w:p>
        </w:tc>
      </w:tr>
      <w:tr w:rsidR="00956301" w:rsidTr="005D1A03">
        <w:tc>
          <w:tcPr>
            <w:tcW w:w="2660" w:type="dxa"/>
            <w:tcMar>
              <w:top w:w="85" w:type="dxa"/>
              <w:left w:w="85" w:type="dxa"/>
              <w:bottom w:w="85" w:type="dxa"/>
              <w:right w:w="85" w:type="dxa"/>
            </w:tcMar>
          </w:tcPr>
          <w:p w:rsidR="00956301" w:rsidRDefault="00956301" w:rsidP="00956301">
            <w:pPr>
              <w:pStyle w:val="BodyText"/>
            </w:pPr>
            <w:r>
              <w:t>MHSc</w:t>
            </w:r>
          </w:p>
        </w:tc>
        <w:tc>
          <w:tcPr>
            <w:tcW w:w="6056" w:type="dxa"/>
            <w:tcMar>
              <w:top w:w="85" w:type="dxa"/>
              <w:left w:w="85" w:type="dxa"/>
              <w:bottom w:w="85" w:type="dxa"/>
              <w:right w:w="85" w:type="dxa"/>
            </w:tcMar>
          </w:tcPr>
          <w:p w:rsidR="00956301" w:rsidRDefault="00956301" w:rsidP="00956301">
            <w:pPr>
              <w:pStyle w:val="BodyText"/>
            </w:pPr>
            <w:r>
              <w:t xml:space="preserve">Master of Health Science </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MO</w:t>
            </w:r>
          </w:p>
        </w:tc>
        <w:tc>
          <w:tcPr>
            <w:tcW w:w="6056" w:type="dxa"/>
            <w:shd w:val="clear" w:color="auto" w:fill="D8E0E9"/>
            <w:tcMar>
              <w:top w:w="85" w:type="dxa"/>
              <w:left w:w="85" w:type="dxa"/>
              <w:bottom w:w="85" w:type="dxa"/>
              <w:right w:w="85" w:type="dxa"/>
            </w:tcMar>
          </w:tcPr>
          <w:p w:rsidR="00956301" w:rsidRDefault="00956301" w:rsidP="00956301">
            <w:pPr>
              <w:pStyle w:val="BodyText"/>
            </w:pPr>
            <w:r>
              <w:t>Medical Officer</w:t>
            </w:r>
          </w:p>
        </w:tc>
      </w:tr>
      <w:tr w:rsidR="00956301" w:rsidTr="005D1A03">
        <w:tc>
          <w:tcPr>
            <w:tcW w:w="2660" w:type="dxa"/>
            <w:tcMar>
              <w:top w:w="85" w:type="dxa"/>
              <w:left w:w="85" w:type="dxa"/>
              <w:bottom w:w="85" w:type="dxa"/>
              <w:right w:w="85" w:type="dxa"/>
            </w:tcMar>
          </w:tcPr>
          <w:p w:rsidR="00956301" w:rsidRDefault="00956301" w:rsidP="00956301">
            <w:pPr>
              <w:pStyle w:val="BodyText"/>
            </w:pPr>
            <w:r>
              <w:t>PBS HMC</w:t>
            </w:r>
          </w:p>
        </w:tc>
        <w:tc>
          <w:tcPr>
            <w:tcW w:w="6056" w:type="dxa"/>
            <w:tcMar>
              <w:top w:w="85" w:type="dxa"/>
              <w:left w:w="85" w:type="dxa"/>
              <w:bottom w:w="85" w:type="dxa"/>
              <w:right w:w="85" w:type="dxa"/>
            </w:tcMar>
          </w:tcPr>
          <w:p w:rsidR="00956301" w:rsidRDefault="00956301" w:rsidP="00956301">
            <w:pPr>
              <w:pStyle w:val="BodyText"/>
            </w:pPr>
            <w:r>
              <w:t>Pharmaceutical Benefits Scheme Hospital Medication Chart</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PhD</w:t>
            </w:r>
          </w:p>
        </w:tc>
        <w:tc>
          <w:tcPr>
            <w:tcW w:w="6056" w:type="dxa"/>
            <w:shd w:val="clear" w:color="auto" w:fill="D8E0E9"/>
            <w:tcMar>
              <w:top w:w="85" w:type="dxa"/>
              <w:left w:w="85" w:type="dxa"/>
              <w:bottom w:w="85" w:type="dxa"/>
              <w:right w:w="85" w:type="dxa"/>
            </w:tcMar>
          </w:tcPr>
          <w:p w:rsidR="00956301" w:rsidRDefault="00956301" w:rsidP="00956301">
            <w:pPr>
              <w:pStyle w:val="BodyText"/>
            </w:pPr>
            <w:r>
              <w:t xml:space="preserve">Doctor of Philosophy </w:t>
            </w:r>
          </w:p>
        </w:tc>
      </w:tr>
      <w:tr w:rsidR="00956301" w:rsidTr="005D1A03">
        <w:tc>
          <w:tcPr>
            <w:tcW w:w="2660" w:type="dxa"/>
            <w:tcMar>
              <w:top w:w="85" w:type="dxa"/>
              <w:left w:w="85" w:type="dxa"/>
              <w:bottom w:w="85" w:type="dxa"/>
              <w:right w:w="85" w:type="dxa"/>
            </w:tcMar>
          </w:tcPr>
          <w:p w:rsidR="00956301" w:rsidRDefault="00956301" w:rsidP="00956301">
            <w:pPr>
              <w:pStyle w:val="BodyText"/>
            </w:pPr>
            <w:r>
              <w:t>PSM</w:t>
            </w:r>
          </w:p>
        </w:tc>
        <w:tc>
          <w:tcPr>
            <w:tcW w:w="6056" w:type="dxa"/>
            <w:tcMar>
              <w:top w:w="85" w:type="dxa"/>
              <w:left w:w="85" w:type="dxa"/>
              <w:bottom w:w="85" w:type="dxa"/>
              <w:right w:w="85" w:type="dxa"/>
            </w:tcMar>
          </w:tcPr>
          <w:p w:rsidR="00956301" w:rsidRDefault="00956301" w:rsidP="00956301">
            <w:pPr>
              <w:pStyle w:val="BodyText"/>
            </w:pPr>
            <w:r>
              <w:t>Public Service Medal</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RM</w:t>
            </w:r>
          </w:p>
        </w:tc>
        <w:tc>
          <w:tcPr>
            <w:tcW w:w="6056" w:type="dxa"/>
            <w:shd w:val="clear" w:color="auto" w:fill="D8E0E9"/>
            <w:tcMar>
              <w:top w:w="85" w:type="dxa"/>
              <w:left w:w="85" w:type="dxa"/>
              <w:bottom w:w="85" w:type="dxa"/>
              <w:right w:w="85" w:type="dxa"/>
            </w:tcMar>
          </w:tcPr>
          <w:p w:rsidR="00956301" w:rsidRDefault="00956301" w:rsidP="00956301">
            <w:pPr>
              <w:pStyle w:val="BodyText"/>
            </w:pPr>
            <w:r>
              <w:t xml:space="preserve">Registered Midwife </w:t>
            </w:r>
          </w:p>
        </w:tc>
      </w:tr>
      <w:tr w:rsidR="00956301" w:rsidTr="005D1A03">
        <w:tc>
          <w:tcPr>
            <w:tcW w:w="2660" w:type="dxa"/>
            <w:tcMar>
              <w:top w:w="85" w:type="dxa"/>
              <w:left w:w="85" w:type="dxa"/>
              <w:bottom w:w="85" w:type="dxa"/>
              <w:right w:w="85" w:type="dxa"/>
            </w:tcMar>
          </w:tcPr>
          <w:p w:rsidR="00956301" w:rsidRDefault="00956301" w:rsidP="00956301">
            <w:pPr>
              <w:pStyle w:val="BodyText"/>
            </w:pPr>
            <w:r>
              <w:t>RN</w:t>
            </w:r>
          </w:p>
        </w:tc>
        <w:tc>
          <w:tcPr>
            <w:tcW w:w="6056" w:type="dxa"/>
            <w:tcMar>
              <w:top w:w="85" w:type="dxa"/>
              <w:left w:w="85" w:type="dxa"/>
              <w:bottom w:w="85" w:type="dxa"/>
              <w:right w:w="85" w:type="dxa"/>
            </w:tcMar>
          </w:tcPr>
          <w:p w:rsidR="00956301" w:rsidRDefault="00956301" w:rsidP="00956301">
            <w:pPr>
              <w:pStyle w:val="BodyText"/>
            </w:pPr>
            <w:r>
              <w:t>Registered Nurse</w:t>
            </w:r>
          </w:p>
        </w:tc>
      </w:tr>
      <w:tr w:rsidR="00956301" w:rsidTr="008D5B0A">
        <w:tc>
          <w:tcPr>
            <w:tcW w:w="2660" w:type="dxa"/>
            <w:shd w:val="clear" w:color="auto" w:fill="D8E0E9"/>
            <w:tcMar>
              <w:top w:w="85" w:type="dxa"/>
              <w:left w:w="85" w:type="dxa"/>
              <w:bottom w:w="85" w:type="dxa"/>
              <w:right w:w="85" w:type="dxa"/>
            </w:tcMar>
          </w:tcPr>
          <w:p w:rsidR="00956301" w:rsidRDefault="00956301" w:rsidP="00956301">
            <w:pPr>
              <w:pStyle w:val="BodyText"/>
            </w:pPr>
            <w:r>
              <w:t>SAB</w:t>
            </w:r>
          </w:p>
        </w:tc>
        <w:tc>
          <w:tcPr>
            <w:tcW w:w="6056" w:type="dxa"/>
            <w:shd w:val="clear" w:color="auto" w:fill="D8E0E9"/>
            <w:tcMar>
              <w:top w:w="85" w:type="dxa"/>
              <w:left w:w="85" w:type="dxa"/>
              <w:bottom w:w="85" w:type="dxa"/>
              <w:right w:w="85" w:type="dxa"/>
            </w:tcMar>
          </w:tcPr>
          <w:p w:rsidR="00956301" w:rsidRDefault="00956301" w:rsidP="00956301">
            <w:pPr>
              <w:pStyle w:val="BodyText"/>
            </w:pPr>
            <w:r w:rsidRPr="00956301">
              <w:rPr>
                <w:i/>
              </w:rPr>
              <w:t>Staphylococcus aureus</w:t>
            </w:r>
            <w:r>
              <w:t xml:space="preserve"> bacteraemia</w:t>
            </w:r>
          </w:p>
        </w:tc>
      </w:tr>
    </w:tbl>
    <w:p w:rsidR="00956301" w:rsidRDefault="00956301">
      <w:pPr>
        <w:widowControl/>
        <w:autoSpaceDE/>
        <w:autoSpaceDN/>
        <w:adjustRightInd/>
        <w:spacing w:after="200" w:line="276" w:lineRule="auto"/>
        <w:rPr>
          <w:sz w:val="20"/>
          <w:szCs w:val="20"/>
        </w:rPr>
      </w:pPr>
    </w:p>
    <w:p w:rsidR="00843E38" w:rsidRDefault="00843E38">
      <w:pPr>
        <w:widowControl/>
        <w:autoSpaceDE/>
        <w:autoSpaceDN/>
        <w:adjustRightInd/>
        <w:spacing w:after="200" w:line="276" w:lineRule="auto"/>
        <w:rPr>
          <w:rFonts w:ascii="Arial" w:hAnsi="Arial"/>
          <w:sz w:val="20"/>
          <w:szCs w:val="20"/>
        </w:rPr>
      </w:pPr>
      <w:r>
        <w:rPr>
          <w:sz w:val="20"/>
          <w:szCs w:val="20"/>
        </w:rPr>
        <w:br w:type="page"/>
      </w:r>
    </w:p>
    <w:p w:rsidR="00F40401" w:rsidRDefault="00F40401" w:rsidP="00843E38">
      <w:pPr>
        <w:pStyle w:val="Heading1"/>
      </w:pPr>
      <w:bookmarkStart w:id="93" w:name="Glossary"/>
      <w:bookmarkStart w:id="94" w:name="bookmark26"/>
      <w:bookmarkStart w:id="95" w:name="_Toc464635479"/>
      <w:bookmarkEnd w:id="93"/>
      <w:bookmarkEnd w:id="94"/>
      <w:r>
        <w:lastRenderedPageBreak/>
        <w:t>Glossary</w:t>
      </w:r>
      <w:bookmarkEnd w:id="95"/>
    </w:p>
    <w:p w:rsidR="00F40401" w:rsidRDefault="00F40401">
      <w:pPr>
        <w:pStyle w:val="BodyText"/>
        <w:kinsoku w:val="0"/>
        <w:overflowPunct w:val="0"/>
        <w:spacing w:before="10"/>
        <w:rPr>
          <w:rFonts w:ascii="Futura Std Heavy" w:hAnsi="Futura Std Heavy" w:cs="Futura Std Heavy"/>
          <w:b/>
          <w:bCs/>
          <w:sz w:val="25"/>
          <w:szCs w:val="25"/>
        </w:rPr>
      </w:pPr>
    </w:p>
    <w:tbl>
      <w:tblPr>
        <w:tblStyle w:val="TableGrid"/>
        <w:tblW w:w="0" w:type="auto"/>
        <w:tblLook w:val="04A0" w:firstRow="1" w:lastRow="0" w:firstColumn="1" w:lastColumn="0" w:noHBand="0" w:noVBand="1"/>
        <w:tblCaption w:val="Glossary"/>
      </w:tblPr>
      <w:tblGrid>
        <w:gridCol w:w="3696"/>
        <w:gridCol w:w="3717"/>
      </w:tblGrid>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 xml:space="preserve">Accreditation </w:t>
            </w:r>
          </w:p>
        </w:tc>
        <w:tc>
          <w:tcPr>
            <w:tcW w:w="4348" w:type="dxa"/>
          </w:tcPr>
          <w:p w:rsidR="00956301" w:rsidRPr="005362B1" w:rsidRDefault="00956301" w:rsidP="00956301">
            <w:pPr>
              <w:pStyle w:val="BodyText"/>
            </w:pPr>
            <w:r w:rsidRPr="005362B1">
              <w:t>A status that is conferred on an organisation or individual when they have been assessed as having met particular standards. The two conditions for accreditation are compliance with an explicit definition of quality (that is, a standard) and passing an independent review process aimed at identifying the level of congruence between practices and quality standards.</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 xml:space="preserve">Adverse event </w:t>
            </w:r>
          </w:p>
        </w:tc>
        <w:tc>
          <w:tcPr>
            <w:tcW w:w="4348" w:type="dxa"/>
          </w:tcPr>
          <w:p w:rsidR="00956301" w:rsidRPr="005362B1" w:rsidRDefault="00956301" w:rsidP="00956301">
            <w:pPr>
              <w:pStyle w:val="BodyText"/>
            </w:pPr>
            <w:r w:rsidRPr="005362B1">
              <w:t xml:space="preserve">An incident that results in harm to a patient or consumer. </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 xml:space="preserve">Antimicrobial </w:t>
            </w:r>
          </w:p>
        </w:tc>
        <w:tc>
          <w:tcPr>
            <w:tcW w:w="4348" w:type="dxa"/>
          </w:tcPr>
          <w:p w:rsidR="00956301" w:rsidRPr="005362B1" w:rsidRDefault="00956301" w:rsidP="00956301">
            <w:pPr>
              <w:pStyle w:val="BodyText"/>
            </w:pPr>
            <w:r w:rsidRPr="005362B1">
              <w:t>A chemical substance that inhibits or destroys bacteria, viruses and fungi, including yeasts and moulds.</w:t>
            </w:r>
            <w:r w:rsidRPr="00956301">
              <w:rPr>
                <w:vertAlign w:val="superscript"/>
              </w:rPr>
              <w:t>2</w:t>
            </w:r>
            <w:r w:rsidRPr="005362B1">
              <w:t xml:space="preserve"> </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Antimicrobial resistance</w:t>
            </w:r>
          </w:p>
        </w:tc>
        <w:tc>
          <w:tcPr>
            <w:tcW w:w="4348" w:type="dxa"/>
          </w:tcPr>
          <w:p w:rsidR="00956301" w:rsidRPr="005362B1" w:rsidRDefault="00956301" w:rsidP="00956301">
            <w:pPr>
              <w:pStyle w:val="BodyText"/>
            </w:pPr>
            <w:r w:rsidRPr="005362B1">
              <w:t>A property of organisms, including bacteria, viruses, fungi and parasites, that confers the capacity to grow or survive in the presence of antimicrobial levels that would normally suppress growth or kill susceptible organisms.</w:t>
            </w:r>
            <w:r w:rsidRPr="00956301">
              <w:rPr>
                <w:vertAlign w:val="superscript"/>
              </w:rPr>
              <w:t>7</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Antimicrobial stewardship</w:t>
            </w:r>
          </w:p>
        </w:tc>
        <w:tc>
          <w:tcPr>
            <w:tcW w:w="4348" w:type="dxa"/>
          </w:tcPr>
          <w:p w:rsidR="00956301" w:rsidRPr="005362B1" w:rsidRDefault="00956301" w:rsidP="00956301">
            <w:pPr>
              <w:pStyle w:val="BodyText"/>
            </w:pPr>
            <w:r w:rsidRPr="005362B1">
              <w:t>A program implemented in a health service organisation to reduce the risks associated with increasing antimicrobial resistance and to extend the effectiveness of antimicrobial treatments. Antimicrobial stewardship may incorporate a broad range of strategies, including the monitoring and review of antimicrobial use.</w:t>
            </w:r>
            <w:r w:rsidRPr="00956301">
              <w:rPr>
                <w:vertAlign w:val="superscript"/>
              </w:rPr>
              <w:t>7</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Clinical Care Standards</w:t>
            </w:r>
          </w:p>
        </w:tc>
        <w:tc>
          <w:tcPr>
            <w:tcW w:w="4348" w:type="dxa"/>
          </w:tcPr>
          <w:p w:rsidR="00956301" w:rsidRPr="005362B1" w:rsidRDefault="00956301" w:rsidP="00956301">
            <w:pPr>
              <w:pStyle w:val="BodyText"/>
            </w:pPr>
            <w:r w:rsidRPr="005362B1">
              <w:t>Standards endorsed by health ministers and developed by the Commission that identify and define the care people should expect to be offered or receive for specific conditions.</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Clinical communication</w:t>
            </w:r>
          </w:p>
        </w:tc>
        <w:tc>
          <w:tcPr>
            <w:tcW w:w="4348" w:type="dxa"/>
          </w:tcPr>
          <w:p w:rsidR="00956301" w:rsidRPr="005362B1" w:rsidRDefault="00956301" w:rsidP="00956301">
            <w:pPr>
              <w:pStyle w:val="BodyText"/>
            </w:pPr>
            <w:r w:rsidRPr="005362B1">
              <w:t xml:space="preserve">The exchange of information about a person’s care that occurs between treating clinicians, patients and members of a multidisciplinary team. Communication can take on a number of different forms including face-to-face, via telephone, through written notes or other documentation and electronic formats. </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 xml:space="preserve">Clinical governance </w:t>
            </w:r>
          </w:p>
        </w:tc>
        <w:tc>
          <w:tcPr>
            <w:tcW w:w="4348" w:type="dxa"/>
          </w:tcPr>
          <w:p w:rsidR="00956301" w:rsidRPr="005362B1" w:rsidRDefault="00956301" w:rsidP="00956301">
            <w:pPr>
              <w:pStyle w:val="BodyText"/>
            </w:pPr>
            <w:r w:rsidRPr="005362B1">
              <w:t>A system through which organisations and individuals are accountable to the community for continually improving the quality of services provided to patients and carers and safeguarding high standards of care, ensuring they are patient-centred, safe and effective.</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 xml:space="preserve">Clinical governance framework </w:t>
            </w:r>
          </w:p>
        </w:tc>
        <w:tc>
          <w:tcPr>
            <w:tcW w:w="4348" w:type="dxa"/>
          </w:tcPr>
          <w:p w:rsidR="00956301" w:rsidRPr="005362B1" w:rsidRDefault="00956301" w:rsidP="00956301">
            <w:pPr>
              <w:pStyle w:val="BodyText"/>
            </w:pPr>
            <w:r w:rsidRPr="005362B1">
              <w:t>A document that describes the vision for safe and high-quality care for patients in a health service organisation, and sets out the actions needed to achieve this vision.</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lastRenderedPageBreak/>
              <w:t>Clinical handover</w:t>
            </w:r>
          </w:p>
        </w:tc>
        <w:tc>
          <w:tcPr>
            <w:tcW w:w="4348" w:type="dxa"/>
          </w:tcPr>
          <w:p w:rsidR="00956301" w:rsidRPr="005362B1" w:rsidRDefault="00956301" w:rsidP="00956301">
            <w:pPr>
              <w:pStyle w:val="BodyText"/>
            </w:pPr>
            <w:r w:rsidRPr="005362B1">
              <w:t>The transfer of professional responsibility and accountability for some or all aspects of care for a patient, or group of patients, to another person or professional group on a temporary or permanent basis.</w:t>
            </w:r>
            <w:r w:rsidRPr="00956301">
              <w:rPr>
                <w:vertAlign w:val="superscript"/>
              </w:rPr>
              <w:t>3</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Clinician</w:t>
            </w:r>
          </w:p>
        </w:tc>
        <w:tc>
          <w:tcPr>
            <w:tcW w:w="4348" w:type="dxa"/>
          </w:tcPr>
          <w:p w:rsidR="00956301" w:rsidRPr="005362B1" w:rsidRDefault="00956301" w:rsidP="00956301">
            <w:pPr>
              <w:pStyle w:val="BodyText"/>
            </w:pPr>
            <w:r w:rsidRPr="005362B1">
              <w:t>A healthcare provider, trained as a health professional. Clinicians include registered and non-registered practitioners, or teams of health professionals providing health care who spend the majority of their time delivering direct clinical care.</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 xml:space="preserve">Cognitive impairment </w:t>
            </w:r>
          </w:p>
        </w:tc>
        <w:tc>
          <w:tcPr>
            <w:tcW w:w="4348" w:type="dxa"/>
          </w:tcPr>
          <w:p w:rsidR="00956301" w:rsidRPr="005362B1" w:rsidRDefault="00956301" w:rsidP="00956301">
            <w:pPr>
              <w:pStyle w:val="BodyText"/>
            </w:pPr>
            <w:r w:rsidRPr="005362B1">
              <w:t>Deficits in one or more of the areas of memory, communication, attention, thinking and judgment.  This can be temporary or permanent and can affect a person’s understanding, their ability to carry out tasks or follow instructions, their recognition of people or objects, how they relate to others and how they interpret the environment. Dementia and delirium are common forms of cognitive impairment seen in hospitalised older patients.</w:t>
            </w:r>
            <w:r w:rsidRPr="00956301">
              <w:rPr>
                <w:vertAlign w:val="superscript"/>
              </w:rPr>
              <w:t>4</w:t>
            </w:r>
            <w:r w:rsidRPr="005362B1">
              <w:t xml:space="preserve"> Cognitive impairment can also be due to a range of other conditions such as acquired brain injury, a stroke, intellectual disability or drug use.</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Consumers</w:t>
            </w:r>
          </w:p>
        </w:tc>
        <w:tc>
          <w:tcPr>
            <w:tcW w:w="4348" w:type="dxa"/>
          </w:tcPr>
          <w:p w:rsidR="00956301" w:rsidRPr="005362B1" w:rsidRDefault="00956301" w:rsidP="00956301">
            <w:pPr>
              <w:pStyle w:val="BodyText"/>
            </w:pPr>
            <w:r w:rsidRPr="005362B1">
              <w:t>A person who has used, or may potentially use, health services. A healthcare consumer may also act as a consumer representative, to provide a consumer perspective, contribute consumer experiences, advocate for the interests of current and potential health service users, and take part in decision-making processes.</w:t>
            </w:r>
            <w:r w:rsidRPr="00956301">
              <w:rPr>
                <w:vertAlign w:val="superscript"/>
              </w:rPr>
              <w:t>5</w:t>
            </w:r>
            <w:r w:rsidRPr="005362B1">
              <w:t xml:space="preserve"> </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Consumer-centred care</w:t>
            </w:r>
          </w:p>
        </w:tc>
        <w:tc>
          <w:tcPr>
            <w:tcW w:w="4348" w:type="dxa"/>
          </w:tcPr>
          <w:p w:rsidR="00956301" w:rsidRPr="005362B1" w:rsidRDefault="00956301" w:rsidP="00956301">
            <w:pPr>
              <w:pStyle w:val="BodyText"/>
            </w:pPr>
            <w:r w:rsidRPr="005362B1">
              <w:t>Treating consumers and/or carers with dignity and respect; communicating and sharing information between consumers and/or carers and healthcare providers; encouraging and supporting consumers’ participation in decision-making; and fostering collaboration with consumers and/or carers and healthcare organisations in planning, designing, delivering and evaluating health care. Other terms are used internationally, such as patient-based, person-centred, relationship-based, patient-centred, and patient- and family-centred care.</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Core, hospital-based outcome indicators (CHBOI)</w:t>
            </w:r>
          </w:p>
        </w:tc>
        <w:tc>
          <w:tcPr>
            <w:tcW w:w="4348" w:type="dxa"/>
          </w:tcPr>
          <w:p w:rsidR="00956301" w:rsidRPr="005362B1" w:rsidRDefault="00956301" w:rsidP="00956301">
            <w:pPr>
              <w:pStyle w:val="BodyText"/>
            </w:pPr>
            <w:r w:rsidRPr="005362B1">
              <w:t>A succinct set of indicators that hospitals routinely monitor and review. These hospital-based outcome indicators can be generated by the jurisdictions or private hospital owners that hold the source data and reported back to the facilities that provide healthcare services.</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lastRenderedPageBreak/>
              <w:t xml:space="preserve">Delirium </w:t>
            </w:r>
          </w:p>
        </w:tc>
        <w:tc>
          <w:tcPr>
            <w:tcW w:w="4348" w:type="dxa"/>
          </w:tcPr>
          <w:p w:rsidR="00956301" w:rsidRPr="005362B1" w:rsidRDefault="00956301" w:rsidP="00956301">
            <w:pPr>
              <w:pStyle w:val="BodyText"/>
            </w:pPr>
            <w:r w:rsidRPr="005362B1">
              <w:t>An acute disturbance of consciousness, attention, cognition and perception that tends to fluctuate during the course of the day.  It is a serious condition that can be prevented in 30–40% of cases, and should be treated promptly and appropriately. Hospitalised older people with existing dementia are at the greatest risk of developing delirium. Delirium can be hyperactive (the person has heightened arousal, or can be restless, agitated and aggressive) or hypoactive (the person is withdrawn, quiet and sleepy).</w:t>
            </w:r>
            <w:r w:rsidRPr="00956301">
              <w:rPr>
                <w:vertAlign w:val="superscript"/>
              </w:rPr>
              <w:t xml:space="preserve">7 </w:t>
            </w:r>
            <w:r w:rsidRPr="005362B1">
              <w:t xml:space="preserve"> </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Electronic medication management system</w:t>
            </w:r>
          </w:p>
        </w:tc>
        <w:tc>
          <w:tcPr>
            <w:tcW w:w="4348" w:type="dxa"/>
          </w:tcPr>
          <w:p w:rsidR="00956301" w:rsidRPr="005362B1" w:rsidRDefault="00956301" w:rsidP="00956301">
            <w:pPr>
              <w:pStyle w:val="BodyText"/>
            </w:pPr>
            <w:r w:rsidRPr="005362B1">
              <w:t>Enables medicines to be prescribed, supplied, administered and reconciled electronically.</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 xml:space="preserve">End of life </w:t>
            </w:r>
          </w:p>
        </w:tc>
        <w:tc>
          <w:tcPr>
            <w:tcW w:w="4348" w:type="dxa"/>
          </w:tcPr>
          <w:p w:rsidR="00956301" w:rsidRPr="005362B1" w:rsidRDefault="00956301" w:rsidP="00956301">
            <w:pPr>
              <w:pStyle w:val="BodyText"/>
            </w:pPr>
            <w:r w:rsidRPr="005362B1">
              <w:t>The period when a patient consumer is living with, and impaired by, a fatal condition, even if the trajectory is ambiguous or unknown. This period may be years in the case of patients with chronic or malignant disease, or very brief in the case of patients who suffer acute and unexpected illnesses or events, such as sepsis, stroke or trauma.</w:t>
            </w:r>
            <w:r w:rsidRPr="00956301">
              <w:rPr>
                <w:vertAlign w:val="superscript"/>
              </w:rPr>
              <w:t>8</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Hand hygiene</w:t>
            </w:r>
          </w:p>
        </w:tc>
        <w:tc>
          <w:tcPr>
            <w:tcW w:w="4348" w:type="dxa"/>
          </w:tcPr>
          <w:p w:rsidR="00956301" w:rsidRPr="005362B1" w:rsidRDefault="00956301" w:rsidP="00956301">
            <w:pPr>
              <w:pStyle w:val="BodyText"/>
            </w:pPr>
            <w:r w:rsidRPr="005362B1">
              <w:t>A general term referring to any hand-cleansing action.</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Hand Hygiene Australia</w:t>
            </w:r>
          </w:p>
        </w:tc>
        <w:tc>
          <w:tcPr>
            <w:tcW w:w="4348" w:type="dxa"/>
          </w:tcPr>
          <w:p w:rsidR="00956301" w:rsidRPr="005362B1" w:rsidRDefault="00956301" w:rsidP="00956301">
            <w:pPr>
              <w:pStyle w:val="BodyText"/>
            </w:pPr>
            <w:r w:rsidRPr="005362B1">
              <w:t>An organisation engaged by the Commission to implement the National Hand Hygiene Initiative.</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Health care</w:t>
            </w:r>
          </w:p>
        </w:tc>
        <w:tc>
          <w:tcPr>
            <w:tcW w:w="4348" w:type="dxa"/>
          </w:tcPr>
          <w:p w:rsidR="00956301" w:rsidRPr="005362B1" w:rsidRDefault="00956301" w:rsidP="00956301">
            <w:pPr>
              <w:pStyle w:val="BodyText"/>
            </w:pPr>
            <w:r w:rsidRPr="005362B1">
              <w:t>Services provided to individuals or communities to promote, maintain, monitor or restore health. Health care is not limited to medical care, and it includes self-care.</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Health literacy</w:t>
            </w:r>
          </w:p>
        </w:tc>
        <w:tc>
          <w:tcPr>
            <w:tcW w:w="4348" w:type="dxa"/>
          </w:tcPr>
          <w:p w:rsidR="00956301" w:rsidRPr="005362B1" w:rsidRDefault="00956301" w:rsidP="00956301">
            <w:pPr>
              <w:pStyle w:val="BodyText"/>
            </w:pPr>
            <w:r w:rsidRPr="005362B1">
              <w:t>The skills, knowledge, motivation and capacity of a person to access, understand, appraise and apply information to make effective decisions about health and health care and take appropriate action.</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Healthcare-associated infections</w:t>
            </w:r>
          </w:p>
        </w:tc>
        <w:tc>
          <w:tcPr>
            <w:tcW w:w="4348" w:type="dxa"/>
          </w:tcPr>
          <w:p w:rsidR="00956301" w:rsidRPr="005362B1" w:rsidRDefault="00956301" w:rsidP="00956301">
            <w:pPr>
              <w:pStyle w:val="BodyText"/>
            </w:pPr>
            <w:r w:rsidRPr="005362B1">
              <w:t>Infections that are acquired in healthcare facilities (nosocomial infections) or that occur as a result of healthcare interventions (iatrogenic infections). Healthcare-associated infections may manifest after people leave healthcare facilities.</w:t>
            </w:r>
            <w:r w:rsidRPr="00956301">
              <w:rPr>
                <w:vertAlign w:val="superscript"/>
              </w:rPr>
              <w:t>10</w:t>
            </w:r>
            <w:r w:rsidRPr="005362B1">
              <w:t xml:space="preserve"> </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Healthcare variation</w:t>
            </w:r>
          </w:p>
        </w:tc>
        <w:tc>
          <w:tcPr>
            <w:tcW w:w="4348" w:type="dxa"/>
          </w:tcPr>
          <w:p w:rsidR="00956301" w:rsidRPr="005362B1" w:rsidRDefault="00956301" w:rsidP="00956301">
            <w:pPr>
              <w:pStyle w:val="BodyText"/>
            </w:pPr>
            <w:r w:rsidRPr="005362B1">
              <w:t>This occurs where patients with the same condition receive different types of care. For example, among a group of patients with the same condition, some may have no active treatment, some may be treated in the community and others in hospital, and some may have surgery while others receive medication. Some variation in how health care is provided is desirable because of differences in patients’ needs, wants and preferences (see Unwarranted healthcare variation).</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lastRenderedPageBreak/>
              <w:t>Hospital</w:t>
            </w:r>
          </w:p>
        </w:tc>
        <w:tc>
          <w:tcPr>
            <w:tcW w:w="4348" w:type="dxa"/>
          </w:tcPr>
          <w:p w:rsidR="00956301" w:rsidRPr="005362B1" w:rsidRDefault="00956301" w:rsidP="00956301">
            <w:pPr>
              <w:pStyle w:val="BodyText"/>
            </w:pPr>
            <w:r w:rsidRPr="005362B1">
              <w:t>A healthcare facility licensed by the respective regulator as a hospital or declared as a hospital.</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Infection</w:t>
            </w:r>
          </w:p>
        </w:tc>
        <w:tc>
          <w:tcPr>
            <w:tcW w:w="4348" w:type="dxa"/>
          </w:tcPr>
          <w:p w:rsidR="00956301" w:rsidRPr="005362B1" w:rsidRDefault="00956301" w:rsidP="00956301">
            <w:pPr>
              <w:pStyle w:val="BodyText"/>
            </w:pPr>
            <w:r w:rsidRPr="005362B1">
              <w:t>The invasion and reproduction of pathogenic or disease-causing organisms inside the body. This may cause tissue injury and disease.</w:t>
            </w:r>
            <w:r w:rsidRPr="00956301">
              <w:rPr>
                <w:vertAlign w:val="superscript"/>
              </w:rPr>
              <w:t>11</w:t>
            </w:r>
            <w:r w:rsidRPr="005362B1">
              <w:t xml:space="preserve"> </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Medication</w:t>
            </w:r>
          </w:p>
        </w:tc>
        <w:tc>
          <w:tcPr>
            <w:tcW w:w="4348" w:type="dxa"/>
          </w:tcPr>
          <w:p w:rsidR="00956301" w:rsidRPr="005362B1" w:rsidRDefault="00956301" w:rsidP="00956301">
            <w:pPr>
              <w:pStyle w:val="BodyText"/>
            </w:pPr>
            <w:r w:rsidRPr="005362B1">
              <w:t>Using medicine for therapy or for diagnosis, its interaction with the patient and its effects.</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Medication chart</w:t>
            </w:r>
          </w:p>
        </w:tc>
        <w:tc>
          <w:tcPr>
            <w:tcW w:w="4348" w:type="dxa"/>
          </w:tcPr>
          <w:p w:rsidR="00956301" w:rsidRPr="005362B1" w:rsidRDefault="00956301" w:rsidP="00956301">
            <w:pPr>
              <w:pStyle w:val="BodyText"/>
            </w:pPr>
            <w:r w:rsidRPr="005362B1">
              <w:t>A chart used by an authorised prescriber to record medication and treatment orders, as well as by nursing staff to record and monitor the administration of such medicines and treatment.</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Medicine</w:t>
            </w:r>
          </w:p>
        </w:tc>
        <w:tc>
          <w:tcPr>
            <w:tcW w:w="4348" w:type="dxa"/>
          </w:tcPr>
          <w:p w:rsidR="00956301" w:rsidRPr="005362B1" w:rsidRDefault="00956301" w:rsidP="00956301">
            <w:pPr>
              <w:pStyle w:val="BodyText"/>
            </w:pPr>
            <w:r w:rsidRPr="005362B1">
              <w:t>A chemical substance given to prevent, diagnose, cure, control or alleviate disease, or otherwise improve the physical or mental welfare of people. Prescription, non-prescription and complementary medicines, irrespective of their administration route, are included in this definition.</w:t>
            </w:r>
            <w:r w:rsidRPr="00956301">
              <w:rPr>
                <w:vertAlign w:val="superscript"/>
              </w:rPr>
              <w:t>12</w:t>
            </w:r>
            <w:r w:rsidRPr="005362B1">
              <w:t xml:space="preserve">  </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Monitor</w:t>
            </w:r>
          </w:p>
        </w:tc>
        <w:tc>
          <w:tcPr>
            <w:tcW w:w="4348" w:type="dxa"/>
          </w:tcPr>
          <w:p w:rsidR="00956301" w:rsidRPr="005362B1" w:rsidRDefault="00956301" w:rsidP="00956301">
            <w:pPr>
              <w:pStyle w:val="BodyText"/>
            </w:pPr>
            <w:r w:rsidRPr="005362B1">
              <w:t>To check, supervise, observe critically or record the progress of an activity, action or system on a regular basis to identify and track change.</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My Health Record</w:t>
            </w:r>
          </w:p>
        </w:tc>
        <w:tc>
          <w:tcPr>
            <w:tcW w:w="4348" w:type="dxa"/>
          </w:tcPr>
          <w:p w:rsidR="00956301" w:rsidRPr="005362B1" w:rsidRDefault="00956301" w:rsidP="00956301">
            <w:pPr>
              <w:pStyle w:val="BodyText"/>
            </w:pPr>
            <w:r w:rsidRPr="005362B1">
              <w:t>Secure online summary of a consumer’s health information, managed by the System Operator of the national e-health record system (the Secretary to the Australian Government Department of Health). Healthcare providers are able to share health records to a consumer’s My Health Record, in accordance with the consumer’s access controls. This may include information such as medical history and treatments, diagnoses, medications and allergies. Also known as a Personally Controlled Electronic Health Record.</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National Safety and Quality Health Service (NSQHS) Standards</w:t>
            </w:r>
          </w:p>
        </w:tc>
        <w:tc>
          <w:tcPr>
            <w:tcW w:w="4348" w:type="dxa"/>
          </w:tcPr>
          <w:p w:rsidR="00956301" w:rsidRPr="005362B1" w:rsidRDefault="00956301" w:rsidP="00956301">
            <w:pPr>
              <w:pStyle w:val="BodyText"/>
            </w:pPr>
            <w:r w:rsidRPr="005362B1">
              <w:t>Ten standards developed by the Commission in consultation and collaboration with jurisdictions, technical experts and healthcare providers and patients. The NSQHS Standards aim to protect the public from harm and to improve the quality of health services. They provide a quality assurance mechanism that tests whether relevant systems are in place to ensure minimum safety and quality standards are met, and a quality improvement mechanism that allows health services to realise aspirational or developmental goals.</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Patient</w:t>
            </w:r>
          </w:p>
        </w:tc>
        <w:tc>
          <w:tcPr>
            <w:tcW w:w="4348" w:type="dxa"/>
          </w:tcPr>
          <w:p w:rsidR="00956301" w:rsidRPr="005362B1" w:rsidRDefault="00956301" w:rsidP="00956301">
            <w:pPr>
              <w:pStyle w:val="BodyText"/>
            </w:pPr>
            <w:r w:rsidRPr="005362B1">
              <w:t>A person receiving health care. Synonyms for ‘patient’ include consumer and client.</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Patient safety</w:t>
            </w:r>
          </w:p>
        </w:tc>
        <w:tc>
          <w:tcPr>
            <w:tcW w:w="4348" w:type="dxa"/>
          </w:tcPr>
          <w:p w:rsidR="00956301" w:rsidRPr="005362B1" w:rsidRDefault="00956301" w:rsidP="00956301">
            <w:pPr>
              <w:pStyle w:val="BodyText"/>
            </w:pPr>
            <w:r w:rsidRPr="005362B1">
              <w:t>Reducing the risk of unnecessary harm associated with health care to an acceptable minimum.</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lastRenderedPageBreak/>
              <w:t>Shared decision-making</w:t>
            </w:r>
          </w:p>
        </w:tc>
        <w:tc>
          <w:tcPr>
            <w:tcW w:w="4348" w:type="dxa"/>
          </w:tcPr>
          <w:p w:rsidR="00956301" w:rsidRPr="005362B1" w:rsidRDefault="00956301" w:rsidP="00956301">
            <w:pPr>
              <w:pStyle w:val="BodyText"/>
            </w:pPr>
            <w:r w:rsidRPr="005362B1">
              <w:t>The integration of a patient’s values, goals and concerns with the best available evidence about benefits, risks and uncertainties of treatment to achieve appropriate healthcare decisions.</w:t>
            </w:r>
            <w:r w:rsidRPr="00956301">
              <w:rPr>
                <w:vertAlign w:val="superscript"/>
              </w:rPr>
              <w:t xml:space="preserve">13 </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Standard</w:t>
            </w:r>
          </w:p>
        </w:tc>
        <w:tc>
          <w:tcPr>
            <w:tcW w:w="4348" w:type="dxa"/>
          </w:tcPr>
          <w:p w:rsidR="00956301" w:rsidRPr="005362B1" w:rsidRDefault="00956301" w:rsidP="00956301">
            <w:pPr>
              <w:pStyle w:val="BodyText"/>
            </w:pPr>
            <w:r w:rsidRPr="005362B1">
              <w:t>Agreed attributes and processes designed to ensure that a product, service or method will perform consistently at a designated level.</w:t>
            </w:r>
          </w:p>
        </w:tc>
      </w:tr>
      <w:tr w:rsidR="00956301" w:rsidTr="005D1A03">
        <w:trPr>
          <w:cantSplit/>
        </w:trPr>
        <w:tc>
          <w:tcPr>
            <w:tcW w:w="4348" w:type="dxa"/>
            <w:tcMar>
              <w:top w:w="85" w:type="dxa"/>
              <w:left w:w="85" w:type="dxa"/>
              <w:bottom w:w="85" w:type="dxa"/>
              <w:right w:w="85" w:type="dxa"/>
            </w:tcMar>
          </w:tcPr>
          <w:p w:rsidR="00956301" w:rsidRPr="00956301" w:rsidRDefault="00956301" w:rsidP="00956301">
            <w:pPr>
              <w:pStyle w:val="BodyText"/>
              <w:rPr>
                <w:color w:val="1178A2"/>
              </w:rPr>
            </w:pPr>
            <w:r w:rsidRPr="00956301">
              <w:rPr>
                <w:color w:val="1178A2"/>
              </w:rPr>
              <w:t>Unwarranted healthcare variation</w:t>
            </w:r>
          </w:p>
        </w:tc>
        <w:tc>
          <w:tcPr>
            <w:tcW w:w="4348" w:type="dxa"/>
          </w:tcPr>
          <w:p w:rsidR="00956301" w:rsidRPr="005362B1" w:rsidRDefault="00956301" w:rsidP="00956301">
            <w:pPr>
              <w:pStyle w:val="BodyText"/>
            </w:pPr>
            <w:r w:rsidRPr="005362B1">
              <w:t xml:space="preserve">Variation not attributed to a patient’s needs, wants or preferences. It may reflect differences in clinicians’ practices, in the organisation of health care, and in people’s access to services. It may also reflect poor-quality care that is not in accordance with evidence-based practice. </w:t>
            </w:r>
          </w:p>
        </w:tc>
      </w:tr>
    </w:tbl>
    <w:p w:rsidR="00956301" w:rsidRDefault="00956301">
      <w:pPr>
        <w:pStyle w:val="BodyText"/>
        <w:kinsoku w:val="0"/>
        <w:overflowPunct w:val="0"/>
        <w:spacing w:before="10"/>
        <w:rPr>
          <w:rFonts w:ascii="Futura Std Heavy" w:hAnsi="Futura Std Heavy" w:cs="Futura Std Heavy"/>
          <w:b/>
          <w:bCs/>
          <w:sz w:val="25"/>
          <w:szCs w:val="25"/>
        </w:rPr>
      </w:pPr>
    </w:p>
    <w:p w:rsidR="005D1A03" w:rsidRDefault="005D1A03">
      <w:pPr>
        <w:widowControl/>
        <w:autoSpaceDE/>
        <w:autoSpaceDN/>
        <w:adjustRightInd/>
        <w:spacing w:after="200" w:line="276" w:lineRule="auto"/>
        <w:rPr>
          <w:sz w:val="27"/>
          <w:szCs w:val="27"/>
        </w:rPr>
      </w:pPr>
      <w:r>
        <w:rPr>
          <w:sz w:val="27"/>
          <w:szCs w:val="27"/>
        </w:rPr>
        <w:br w:type="page"/>
      </w:r>
    </w:p>
    <w:p w:rsidR="00F40401" w:rsidRDefault="00F40401" w:rsidP="00936202">
      <w:pPr>
        <w:pStyle w:val="Heading1"/>
      </w:pPr>
      <w:bookmarkStart w:id="96" w:name="Index_of_tables"/>
      <w:bookmarkStart w:id="97" w:name="bookmark27"/>
      <w:bookmarkStart w:id="98" w:name="_Toc464635480"/>
      <w:bookmarkEnd w:id="96"/>
      <w:bookmarkEnd w:id="97"/>
      <w:r>
        <w:lastRenderedPageBreak/>
        <w:t>Index of tables</w:t>
      </w:r>
      <w:bookmarkEnd w:id="98"/>
    </w:p>
    <w:p w:rsidR="00F40401" w:rsidRDefault="00F40401">
      <w:pPr>
        <w:pStyle w:val="BodyText"/>
        <w:kinsoku w:val="0"/>
        <w:overflowPunct w:val="0"/>
        <w:rPr>
          <w:rFonts w:ascii="Futura Std Heavy" w:hAnsi="Futura Std Heavy" w:cs="Futura Std Heavy"/>
          <w:b/>
          <w:bCs/>
          <w:sz w:val="20"/>
          <w:szCs w:val="20"/>
        </w:rPr>
      </w:pPr>
    </w:p>
    <w:p w:rsidR="00F40401" w:rsidRDefault="00F40401">
      <w:pPr>
        <w:pStyle w:val="BodyText"/>
        <w:kinsoku w:val="0"/>
        <w:overflowPunct w:val="0"/>
        <w:spacing w:before="10"/>
        <w:rPr>
          <w:rFonts w:ascii="Futura Std Heavy" w:hAnsi="Futura Std Heavy" w:cs="Futura Std Heavy"/>
          <w:b/>
          <w:bCs/>
          <w:sz w:val="23"/>
          <w:szCs w:val="23"/>
        </w:rPr>
      </w:pPr>
    </w:p>
    <w:tbl>
      <w:tblPr>
        <w:tblW w:w="0" w:type="auto"/>
        <w:tblInd w:w="100" w:type="dxa"/>
        <w:tblLayout w:type="fixed"/>
        <w:tblCellMar>
          <w:left w:w="0" w:type="dxa"/>
          <w:right w:w="0" w:type="dxa"/>
        </w:tblCellMar>
        <w:tblLook w:val="0000" w:firstRow="0" w:lastRow="0" w:firstColumn="0" w:lastColumn="0" w:noHBand="0" w:noVBand="0"/>
      </w:tblPr>
      <w:tblGrid>
        <w:gridCol w:w="7181"/>
        <w:gridCol w:w="1097"/>
      </w:tblGrid>
      <w:tr w:rsidR="00F40401" w:rsidTr="005D1A03">
        <w:trPr>
          <w:trHeight w:hRule="exact" w:val="410"/>
        </w:trPr>
        <w:tc>
          <w:tcPr>
            <w:tcW w:w="7181" w:type="dxa"/>
            <w:tcBorders>
              <w:top w:val="nil"/>
              <w:left w:val="nil"/>
              <w:bottom w:val="nil"/>
              <w:right w:val="single" w:sz="4" w:space="0" w:color="FFFFFF"/>
            </w:tcBorders>
            <w:shd w:val="clear" w:color="auto" w:fill="1178A2"/>
            <w:tcMar>
              <w:top w:w="85" w:type="dxa"/>
              <w:left w:w="85" w:type="dxa"/>
              <w:bottom w:w="85" w:type="dxa"/>
              <w:right w:w="85" w:type="dxa"/>
            </w:tcMar>
          </w:tcPr>
          <w:p w:rsidR="00F40401" w:rsidRPr="00936202" w:rsidRDefault="00F40401" w:rsidP="00936202">
            <w:pPr>
              <w:pStyle w:val="BodyText"/>
              <w:rPr>
                <w:b/>
                <w:color w:val="FFFFFF" w:themeColor="background1"/>
              </w:rPr>
            </w:pPr>
            <w:r w:rsidRPr="00936202">
              <w:rPr>
                <w:b/>
                <w:color w:val="FFFFFF" w:themeColor="background1"/>
              </w:rPr>
              <w:t>Table</w:t>
            </w:r>
          </w:p>
        </w:tc>
        <w:tc>
          <w:tcPr>
            <w:tcW w:w="1097" w:type="dxa"/>
            <w:tcBorders>
              <w:top w:val="nil"/>
              <w:left w:val="single" w:sz="4" w:space="0" w:color="FFFFFF"/>
              <w:bottom w:val="nil"/>
              <w:right w:val="nil"/>
            </w:tcBorders>
            <w:shd w:val="clear" w:color="auto" w:fill="1178A2"/>
            <w:tcMar>
              <w:top w:w="85" w:type="dxa"/>
              <w:left w:w="85" w:type="dxa"/>
              <w:bottom w:w="85" w:type="dxa"/>
              <w:right w:w="85" w:type="dxa"/>
            </w:tcMar>
          </w:tcPr>
          <w:p w:rsidR="00F40401" w:rsidRPr="00936202" w:rsidRDefault="00F40401" w:rsidP="00936202">
            <w:pPr>
              <w:pStyle w:val="BodyText"/>
              <w:rPr>
                <w:b/>
                <w:color w:val="FFFFFF" w:themeColor="background1"/>
              </w:rPr>
            </w:pPr>
            <w:r w:rsidRPr="00936202">
              <w:rPr>
                <w:b/>
                <w:color w:val="FFFFFF" w:themeColor="background1"/>
              </w:rPr>
              <w:t>Page</w:t>
            </w:r>
          </w:p>
        </w:tc>
      </w:tr>
      <w:tr w:rsidR="00F40401" w:rsidTr="005D1A03">
        <w:trPr>
          <w:trHeight w:hRule="exact" w:val="360"/>
        </w:trPr>
        <w:tc>
          <w:tcPr>
            <w:tcW w:w="7181" w:type="dxa"/>
            <w:tcBorders>
              <w:top w:val="nil"/>
              <w:left w:val="nil"/>
              <w:bottom w:val="single" w:sz="2" w:space="0" w:color="1178A2"/>
              <w:right w:val="single" w:sz="4" w:space="0" w:color="1178A2"/>
            </w:tcBorders>
            <w:tcMar>
              <w:top w:w="85" w:type="dxa"/>
              <w:left w:w="85" w:type="dxa"/>
              <w:bottom w:w="85" w:type="dxa"/>
              <w:right w:w="85" w:type="dxa"/>
            </w:tcMar>
          </w:tcPr>
          <w:p w:rsidR="00F40401" w:rsidRPr="00936202" w:rsidRDefault="00F40401" w:rsidP="00936202">
            <w:pPr>
              <w:pStyle w:val="BodyText"/>
            </w:pPr>
            <w:r w:rsidRPr="00936202">
              <w:t>Table 1: Board meetings and attendance</w:t>
            </w:r>
          </w:p>
        </w:tc>
        <w:tc>
          <w:tcPr>
            <w:tcW w:w="1097" w:type="dxa"/>
            <w:tcBorders>
              <w:top w:val="nil"/>
              <w:left w:val="single" w:sz="4" w:space="0" w:color="1178A2"/>
              <w:bottom w:val="single" w:sz="2" w:space="0" w:color="1178A2"/>
              <w:right w:val="nil"/>
            </w:tcBorders>
            <w:tcMar>
              <w:top w:w="85" w:type="dxa"/>
              <w:left w:w="85" w:type="dxa"/>
              <w:bottom w:w="85" w:type="dxa"/>
              <w:right w:w="85" w:type="dxa"/>
            </w:tcMar>
          </w:tcPr>
          <w:p w:rsidR="00F40401" w:rsidRPr="00936202" w:rsidRDefault="00230305" w:rsidP="00936202">
            <w:pPr>
              <w:pStyle w:val="BodyText"/>
            </w:pPr>
            <w:r>
              <w:t>40</w:t>
            </w:r>
          </w:p>
        </w:tc>
      </w:tr>
      <w:tr w:rsidR="00F40401" w:rsidTr="005D1A03">
        <w:trPr>
          <w:trHeight w:hRule="exact" w:val="360"/>
        </w:trPr>
        <w:tc>
          <w:tcPr>
            <w:tcW w:w="7181" w:type="dxa"/>
            <w:tcBorders>
              <w:top w:val="single" w:sz="2" w:space="0" w:color="1178A2"/>
              <w:left w:val="nil"/>
              <w:bottom w:val="single" w:sz="2" w:space="0" w:color="1178A2"/>
              <w:right w:val="single" w:sz="4" w:space="0" w:color="1178A2"/>
            </w:tcBorders>
            <w:tcMar>
              <w:top w:w="85" w:type="dxa"/>
              <w:left w:w="85" w:type="dxa"/>
              <w:bottom w:w="85" w:type="dxa"/>
              <w:right w:w="85" w:type="dxa"/>
            </w:tcMar>
          </w:tcPr>
          <w:p w:rsidR="00F40401" w:rsidRPr="00936202" w:rsidRDefault="00F40401" w:rsidP="00936202">
            <w:pPr>
              <w:pStyle w:val="BodyText"/>
            </w:pPr>
            <w:r w:rsidRPr="00936202">
              <w:t>Table 2: Employee numbers by classification as of 30 June 2016</w:t>
            </w:r>
          </w:p>
        </w:tc>
        <w:tc>
          <w:tcPr>
            <w:tcW w:w="1097" w:type="dxa"/>
            <w:tcBorders>
              <w:top w:val="single" w:sz="2" w:space="0" w:color="1178A2"/>
              <w:left w:val="single" w:sz="4" w:space="0" w:color="1178A2"/>
              <w:bottom w:val="single" w:sz="2" w:space="0" w:color="1178A2"/>
              <w:right w:val="nil"/>
            </w:tcBorders>
            <w:tcMar>
              <w:top w:w="85" w:type="dxa"/>
              <w:left w:w="85" w:type="dxa"/>
              <w:bottom w:w="85" w:type="dxa"/>
              <w:right w:w="85" w:type="dxa"/>
            </w:tcMar>
          </w:tcPr>
          <w:p w:rsidR="00F40401" w:rsidRPr="00936202" w:rsidRDefault="00093763" w:rsidP="00936202">
            <w:pPr>
              <w:pStyle w:val="BodyText"/>
            </w:pPr>
            <w:r>
              <w:t>48</w:t>
            </w:r>
          </w:p>
        </w:tc>
      </w:tr>
      <w:tr w:rsidR="00F40401" w:rsidTr="005D1A03">
        <w:trPr>
          <w:trHeight w:hRule="exact" w:val="360"/>
        </w:trPr>
        <w:tc>
          <w:tcPr>
            <w:tcW w:w="7181" w:type="dxa"/>
            <w:tcBorders>
              <w:top w:val="single" w:sz="2" w:space="0" w:color="1178A2"/>
              <w:left w:val="nil"/>
              <w:bottom w:val="single" w:sz="2" w:space="0" w:color="1178A2"/>
              <w:right w:val="single" w:sz="4" w:space="0" w:color="1178A2"/>
            </w:tcBorders>
            <w:tcMar>
              <w:top w:w="85" w:type="dxa"/>
              <w:left w:w="85" w:type="dxa"/>
              <w:bottom w:w="85" w:type="dxa"/>
              <w:right w:w="85" w:type="dxa"/>
            </w:tcMar>
          </w:tcPr>
          <w:p w:rsidR="00F40401" w:rsidRPr="00936202" w:rsidRDefault="00F40401" w:rsidP="00936202">
            <w:pPr>
              <w:pStyle w:val="BodyText"/>
            </w:pPr>
            <w:r w:rsidRPr="00936202">
              <w:t>Table 3: Freedom of Information summary 2015–16</w:t>
            </w:r>
          </w:p>
        </w:tc>
        <w:tc>
          <w:tcPr>
            <w:tcW w:w="1097" w:type="dxa"/>
            <w:tcBorders>
              <w:top w:val="single" w:sz="2" w:space="0" w:color="1178A2"/>
              <w:left w:val="single" w:sz="4" w:space="0" w:color="1178A2"/>
              <w:bottom w:val="single" w:sz="2" w:space="0" w:color="1178A2"/>
              <w:right w:val="nil"/>
            </w:tcBorders>
            <w:tcMar>
              <w:top w:w="85" w:type="dxa"/>
              <w:left w:w="85" w:type="dxa"/>
              <w:bottom w:w="85" w:type="dxa"/>
              <w:right w:w="85" w:type="dxa"/>
            </w:tcMar>
          </w:tcPr>
          <w:p w:rsidR="00F40401" w:rsidRPr="00936202" w:rsidRDefault="00F40401" w:rsidP="00936202">
            <w:pPr>
              <w:pStyle w:val="BodyText"/>
            </w:pPr>
            <w:r w:rsidRPr="00936202">
              <w:t>94</w:t>
            </w:r>
          </w:p>
        </w:tc>
      </w:tr>
      <w:tr w:rsidR="00F40401" w:rsidTr="005D1A03">
        <w:trPr>
          <w:trHeight w:hRule="exact" w:val="600"/>
        </w:trPr>
        <w:tc>
          <w:tcPr>
            <w:tcW w:w="7181" w:type="dxa"/>
            <w:tcBorders>
              <w:top w:val="single" w:sz="2" w:space="0" w:color="1178A2"/>
              <w:left w:val="nil"/>
              <w:bottom w:val="single" w:sz="2" w:space="0" w:color="1178A2"/>
              <w:right w:val="single" w:sz="4" w:space="0" w:color="1178A2"/>
            </w:tcBorders>
            <w:tcMar>
              <w:top w:w="85" w:type="dxa"/>
              <w:left w:w="85" w:type="dxa"/>
              <w:bottom w:w="85" w:type="dxa"/>
              <w:right w:w="85" w:type="dxa"/>
            </w:tcMar>
          </w:tcPr>
          <w:p w:rsidR="00F40401" w:rsidRPr="00936202" w:rsidRDefault="00F40401" w:rsidP="00936202">
            <w:pPr>
              <w:pStyle w:val="BodyText"/>
            </w:pPr>
            <w:r w:rsidRPr="00936202">
              <w:t>Table 4: Summary of the Commission’s compliance with ecologically sustainable development</w:t>
            </w:r>
          </w:p>
        </w:tc>
        <w:tc>
          <w:tcPr>
            <w:tcW w:w="1097" w:type="dxa"/>
            <w:tcBorders>
              <w:top w:val="single" w:sz="2" w:space="0" w:color="1178A2"/>
              <w:left w:val="single" w:sz="4" w:space="0" w:color="1178A2"/>
              <w:bottom w:val="single" w:sz="2" w:space="0" w:color="1178A2"/>
              <w:right w:val="nil"/>
            </w:tcBorders>
            <w:tcMar>
              <w:top w:w="85" w:type="dxa"/>
              <w:left w:w="85" w:type="dxa"/>
              <w:bottom w:w="85" w:type="dxa"/>
              <w:right w:w="85" w:type="dxa"/>
            </w:tcMar>
          </w:tcPr>
          <w:p w:rsidR="00F40401" w:rsidRPr="00936202" w:rsidRDefault="00F40401" w:rsidP="00936202">
            <w:pPr>
              <w:pStyle w:val="BodyText"/>
            </w:pPr>
            <w:r w:rsidRPr="00936202">
              <w:t>95</w:t>
            </w:r>
          </w:p>
        </w:tc>
      </w:tr>
      <w:tr w:rsidR="00F40401" w:rsidTr="005D1A03">
        <w:trPr>
          <w:trHeight w:hRule="exact" w:val="360"/>
        </w:trPr>
        <w:tc>
          <w:tcPr>
            <w:tcW w:w="7181" w:type="dxa"/>
            <w:tcBorders>
              <w:top w:val="single" w:sz="2" w:space="0" w:color="1178A2"/>
              <w:left w:val="nil"/>
              <w:bottom w:val="single" w:sz="8" w:space="0" w:color="1178A2"/>
              <w:right w:val="single" w:sz="4" w:space="0" w:color="1178A2"/>
            </w:tcBorders>
            <w:tcMar>
              <w:top w:w="85" w:type="dxa"/>
              <w:left w:w="85" w:type="dxa"/>
              <w:bottom w:w="85" w:type="dxa"/>
              <w:right w:w="85" w:type="dxa"/>
            </w:tcMar>
          </w:tcPr>
          <w:p w:rsidR="00F40401" w:rsidRPr="00936202" w:rsidRDefault="00F40401" w:rsidP="00936202">
            <w:pPr>
              <w:pStyle w:val="BodyText"/>
            </w:pPr>
            <w:r w:rsidRPr="00936202">
              <w:t>Table 5: Related-entity transactions during 2015–16</w:t>
            </w:r>
          </w:p>
        </w:tc>
        <w:tc>
          <w:tcPr>
            <w:tcW w:w="1097" w:type="dxa"/>
            <w:tcBorders>
              <w:top w:val="single" w:sz="2" w:space="0" w:color="1178A2"/>
              <w:left w:val="single" w:sz="4" w:space="0" w:color="1178A2"/>
              <w:bottom w:val="single" w:sz="8" w:space="0" w:color="1178A2"/>
              <w:right w:val="nil"/>
            </w:tcBorders>
            <w:tcMar>
              <w:top w:w="85" w:type="dxa"/>
              <w:left w:w="85" w:type="dxa"/>
              <w:bottom w:w="85" w:type="dxa"/>
              <w:right w:w="85" w:type="dxa"/>
            </w:tcMar>
          </w:tcPr>
          <w:p w:rsidR="00F40401" w:rsidRPr="00936202" w:rsidRDefault="00F40401" w:rsidP="00936202">
            <w:pPr>
              <w:pStyle w:val="BodyText"/>
            </w:pPr>
            <w:r w:rsidRPr="00936202">
              <w:t>96</w:t>
            </w:r>
          </w:p>
        </w:tc>
      </w:tr>
    </w:tbl>
    <w:p w:rsidR="005D1A03" w:rsidRDefault="005D1A03" w:rsidP="00936202">
      <w:pPr>
        <w:pStyle w:val="Heading1"/>
      </w:pPr>
      <w:bookmarkStart w:id="99" w:name="Compliance_index"/>
      <w:bookmarkStart w:id="100" w:name="bookmark28"/>
      <w:bookmarkEnd w:id="99"/>
      <w:bookmarkEnd w:id="100"/>
    </w:p>
    <w:p w:rsidR="005D1A03" w:rsidRDefault="005D1A03">
      <w:pPr>
        <w:widowControl/>
        <w:autoSpaceDE/>
        <w:autoSpaceDN/>
        <w:adjustRightInd/>
        <w:spacing w:after="200" w:line="276" w:lineRule="auto"/>
        <w:rPr>
          <w:rFonts w:ascii="Arial Bold" w:hAnsi="Arial Bold" w:cs="Futura Std"/>
          <w:b/>
          <w:bCs/>
          <w:color w:val="1178A2"/>
          <w:sz w:val="44"/>
          <w:szCs w:val="86"/>
        </w:rPr>
      </w:pPr>
      <w:r>
        <w:br w:type="page"/>
      </w:r>
    </w:p>
    <w:p w:rsidR="00F40401" w:rsidRDefault="00F40401" w:rsidP="00936202">
      <w:pPr>
        <w:pStyle w:val="Heading1"/>
      </w:pPr>
      <w:bookmarkStart w:id="101" w:name="_Toc464635481"/>
      <w:r>
        <w:lastRenderedPageBreak/>
        <w:t>Compliance index</w:t>
      </w:r>
      <w:bookmarkEnd w:id="101"/>
    </w:p>
    <w:p w:rsidR="005D1A03" w:rsidRDefault="005D1A03" w:rsidP="00936202">
      <w:pPr>
        <w:pStyle w:val="BodyText"/>
      </w:pPr>
    </w:p>
    <w:p w:rsidR="00F40401" w:rsidRDefault="00F40401" w:rsidP="00936202">
      <w:pPr>
        <w:pStyle w:val="BodyText"/>
      </w:pPr>
      <w:r w:rsidRPr="00936202">
        <w:t xml:space="preserve">The Commission is bound by various legislative requirements to disclose certain information in this annual report. The operative provisions of the </w:t>
      </w:r>
      <w:r w:rsidRPr="00936202">
        <w:rPr>
          <w:i/>
        </w:rPr>
        <w:t>Public Governance, Performance and</w:t>
      </w:r>
      <w:r w:rsidR="00936202" w:rsidRPr="00936202">
        <w:rPr>
          <w:i/>
        </w:rPr>
        <w:t xml:space="preserve"> </w:t>
      </w:r>
      <w:r w:rsidRPr="00936202">
        <w:rPr>
          <w:i/>
        </w:rPr>
        <w:t>Accountability Act 2013</w:t>
      </w:r>
      <w:r w:rsidRPr="00936202">
        <w:t xml:space="preserve"> came into effect from 1 July 2014. The Public Governance, Performance and Accountability (Consequential and Transitional Provisions) Amendment (Annual Reports) Rule 2015 prescribes the reporting requirements for the 2015–16 reporting period.</w:t>
      </w:r>
    </w:p>
    <w:p w:rsidR="00936202" w:rsidRDefault="00936202" w:rsidP="00936202">
      <w:pPr>
        <w:pStyle w:val="BodyText"/>
      </w:pPr>
    </w:p>
    <w:p w:rsidR="00936202" w:rsidRPr="00936202" w:rsidRDefault="00936202" w:rsidP="00936202">
      <w:pPr>
        <w:pStyle w:val="BodyText"/>
      </w:pPr>
      <w:r w:rsidRPr="00936202">
        <w:t>Mandatory reporting orders as required under legislation</w:t>
      </w:r>
    </w:p>
    <w:p w:rsidR="00936202" w:rsidRDefault="00936202" w:rsidP="00936202">
      <w:pPr>
        <w:pStyle w:val="BodyText"/>
      </w:pPr>
    </w:p>
    <w:tbl>
      <w:tblPr>
        <w:tblStyle w:val="TableGrid"/>
        <w:tblW w:w="0" w:type="auto"/>
        <w:tblLook w:val="04A0" w:firstRow="1" w:lastRow="0" w:firstColumn="1" w:lastColumn="0" w:noHBand="0" w:noVBand="1"/>
        <w:tblCaption w:val="Compliance index"/>
      </w:tblPr>
      <w:tblGrid>
        <w:gridCol w:w="2485"/>
        <w:gridCol w:w="3187"/>
        <w:gridCol w:w="1718"/>
      </w:tblGrid>
      <w:tr w:rsidR="00936202" w:rsidRPr="00936202" w:rsidTr="004C69AF">
        <w:trPr>
          <w:cantSplit/>
          <w:tblHeader/>
        </w:trPr>
        <w:tc>
          <w:tcPr>
            <w:tcW w:w="2905" w:type="dxa"/>
            <w:shd w:val="clear" w:color="auto" w:fill="1178A2"/>
            <w:tcMar>
              <w:top w:w="85" w:type="dxa"/>
              <w:left w:w="85" w:type="dxa"/>
              <w:bottom w:w="85" w:type="dxa"/>
              <w:right w:w="85" w:type="dxa"/>
            </w:tcMar>
          </w:tcPr>
          <w:p w:rsidR="00936202" w:rsidRPr="00936202" w:rsidRDefault="00936202" w:rsidP="00936202">
            <w:pPr>
              <w:pStyle w:val="BodyText"/>
              <w:rPr>
                <w:b/>
                <w:color w:val="FFFFFF" w:themeColor="background1"/>
              </w:rPr>
            </w:pPr>
            <w:r w:rsidRPr="00936202">
              <w:rPr>
                <w:rStyle w:val="body-mediumblue"/>
                <w:rFonts w:ascii="Arial" w:hAnsi="Arial" w:cs="FrutigerLTStd-Light"/>
                <w:b/>
                <w:color w:val="FFFFFF" w:themeColor="background1"/>
              </w:rPr>
              <w:t>Requirement</w:t>
            </w:r>
          </w:p>
        </w:tc>
        <w:tc>
          <w:tcPr>
            <w:tcW w:w="3866" w:type="dxa"/>
            <w:shd w:val="clear" w:color="auto" w:fill="1178A2"/>
            <w:tcMar>
              <w:top w:w="85" w:type="dxa"/>
              <w:left w:w="85" w:type="dxa"/>
              <w:bottom w:w="85" w:type="dxa"/>
              <w:right w:w="85" w:type="dxa"/>
            </w:tcMar>
          </w:tcPr>
          <w:p w:rsidR="00936202" w:rsidRPr="00936202" w:rsidRDefault="00936202" w:rsidP="00936202">
            <w:pPr>
              <w:pStyle w:val="BodyText"/>
              <w:rPr>
                <w:b/>
                <w:color w:val="FFFFFF" w:themeColor="background1"/>
              </w:rPr>
            </w:pPr>
            <w:r w:rsidRPr="00936202">
              <w:rPr>
                <w:rStyle w:val="body-mediumblue"/>
                <w:rFonts w:ascii="Arial" w:hAnsi="Arial" w:cs="FrutigerLTStd-Light"/>
                <w:b/>
                <w:color w:val="FFFFFF" w:themeColor="background1"/>
              </w:rPr>
              <w:t>Reference</w:t>
            </w:r>
          </w:p>
        </w:tc>
        <w:tc>
          <w:tcPr>
            <w:tcW w:w="1945" w:type="dxa"/>
            <w:shd w:val="clear" w:color="auto" w:fill="1178A2"/>
            <w:tcMar>
              <w:top w:w="85" w:type="dxa"/>
              <w:left w:w="85" w:type="dxa"/>
              <w:bottom w:w="85" w:type="dxa"/>
              <w:right w:w="85" w:type="dxa"/>
            </w:tcMar>
          </w:tcPr>
          <w:p w:rsidR="00936202" w:rsidRPr="000F6E83" w:rsidRDefault="00936202" w:rsidP="00936202">
            <w:pPr>
              <w:pStyle w:val="BodyText"/>
              <w:jc w:val="center"/>
              <w:rPr>
                <w:b/>
              </w:rPr>
            </w:pPr>
            <w:r w:rsidRPr="000F6E83">
              <w:rPr>
                <w:rStyle w:val="body-mediumblue"/>
                <w:rFonts w:ascii="Arial" w:hAnsi="Arial" w:cs="FrutigerLTStd-Light"/>
                <w:b/>
                <w:color w:val="FFFFFF" w:themeColor="background1"/>
              </w:rPr>
              <w:t>Page listing of compliant information</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Amendments to the Commission’s enabling legislation and to any other legislation directly relevant to its operation</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936202">
            <w:pPr>
              <w:pStyle w:val="BodyText"/>
              <w:jc w:val="center"/>
            </w:pPr>
            <w:r w:rsidRPr="000F6E83">
              <w:t>45</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Approval by the accountable authority</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C35F8" w:rsidP="00936202">
            <w:pPr>
              <w:pStyle w:val="BodyText"/>
              <w:jc w:val="center"/>
            </w:pPr>
            <w:r w:rsidRPr="000F6E83">
              <w:t>3</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Assessment of the impact of the performance of each of the Commission’s functions</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National Health Reform Act subsection 53(a)</w:t>
            </w:r>
          </w:p>
        </w:tc>
        <w:tc>
          <w:tcPr>
            <w:tcW w:w="1945" w:type="dxa"/>
            <w:tcMar>
              <w:top w:w="85" w:type="dxa"/>
              <w:left w:w="85" w:type="dxa"/>
              <w:bottom w:w="85" w:type="dxa"/>
              <w:right w:w="85" w:type="dxa"/>
            </w:tcMar>
          </w:tcPr>
          <w:p w:rsidR="00936202" w:rsidRPr="000F6E83" w:rsidRDefault="000F6E83" w:rsidP="00936202">
            <w:pPr>
              <w:pStyle w:val="BodyText"/>
              <w:jc w:val="center"/>
            </w:pPr>
            <w:r w:rsidRPr="000F6E83">
              <w:t>11–34</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Assessment of the safety of health care services provided</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National Health Reform Act subsection 53(b)(i)</w:t>
            </w:r>
          </w:p>
        </w:tc>
        <w:tc>
          <w:tcPr>
            <w:tcW w:w="1945" w:type="dxa"/>
            <w:tcMar>
              <w:top w:w="85" w:type="dxa"/>
              <w:left w:w="85" w:type="dxa"/>
              <w:bottom w:w="85" w:type="dxa"/>
              <w:right w:w="85" w:type="dxa"/>
            </w:tcMar>
          </w:tcPr>
          <w:p w:rsidR="00936202" w:rsidRPr="000F6E83" w:rsidRDefault="000F6E83" w:rsidP="00936202">
            <w:pPr>
              <w:pStyle w:val="BodyText"/>
              <w:jc w:val="center"/>
            </w:pPr>
            <w:r>
              <w:t>28</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Assessment of the quality of health care services provided</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National Health Reform Act subsection 53(b)(ii)</w:t>
            </w:r>
          </w:p>
        </w:tc>
        <w:tc>
          <w:tcPr>
            <w:tcW w:w="1945" w:type="dxa"/>
            <w:tcMar>
              <w:top w:w="85" w:type="dxa"/>
              <w:left w:w="85" w:type="dxa"/>
              <w:bottom w:w="85" w:type="dxa"/>
              <w:right w:w="85" w:type="dxa"/>
            </w:tcMar>
          </w:tcPr>
          <w:p w:rsidR="00936202" w:rsidRPr="000F6E83" w:rsidRDefault="000F6E83" w:rsidP="00936202">
            <w:pPr>
              <w:pStyle w:val="BodyText"/>
              <w:jc w:val="center"/>
            </w:pPr>
            <w:r>
              <w:t>28</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Board committees</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DA5B62">
            <w:pPr>
              <w:pStyle w:val="BodyText"/>
              <w:jc w:val="center"/>
            </w:pPr>
            <w:r>
              <w:t>41–43</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Commonwealth disability strategy</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936202">
            <w:pPr>
              <w:pStyle w:val="BodyText"/>
              <w:jc w:val="center"/>
            </w:pPr>
            <w:r>
              <w:t>49</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Statement on governance</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936202">
            <w:pPr>
              <w:pStyle w:val="BodyText"/>
              <w:jc w:val="center"/>
            </w:pPr>
            <w:r>
              <w:t>35–51</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lastRenderedPageBreak/>
              <w:t>Accountable authority</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936202">
            <w:pPr>
              <w:pStyle w:val="BodyText"/>
              <w:jc w:val="center"/>
            </w:pPr>
            <w:r>
              <w:t>37–40, 44</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Ecologically sustainable development and environmental performance</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 xml:space="preserve">Public Governance, Performance and Accountability Annual Report Rule, subparagraph 7AB(4)(c), reference </w:t>
            </w:r>
            <w:r w:rsidRPr="00B457A1">
              <w:rPr>
                <w:i/>
                <w:color w:val="1178A2"/>
              </w:rPr>
              <w:t>Environment Protection and Biodiversity Conservation Act 1999,</w:t>
            </w:r>
            <w:r w:rsidRPr="00B457A1">
              <w:rPr>
                <w:color w:val="1178A2"/>
              </w:rPr>
              <w:t xml:space="preserve"> </w:t>
            </w:r>
            <w:r w:rsidRPr="00936202">
              <w:rPr>
                <w:color w:val="1178A2"/>
              </w:rPr>
              <w:t>section 516A</w:t>
            </w:r>
          </w:p>
        </w:tc>
        <w:tc>
          <w:tcPr>
            <w:tcW w:w="1945" w:type="dxa"/>
            <w:tcMar>
              <w:top w:w="85" w:type="dxa"/>
              <w:left w:w="85" w:type="dxa"/>
              <w:bottom w:w="85" w:type="dxa"/>
              <w:right w:w="85" w:type="dxa"/>
            </w:tcMar>
          </w:tcPr>
          <w:p w:rsidR="00936202" w:rsidRPr="000F6E83" w:rsidRDefault="00936202" w:rsidP="000F6E83">
            <w:pPr>
              <w:pStyle w:val="BodyText"/>
              <w:jc w:val="center"/>
            </w:pPr>
            <w:r w:rsidRPr="000F6E83">
              <w:t>4</w:t>
            </w:r>
            <w:r w:rsidR="000F6E83">
              <w:t>4</w:t>
            </w:r>
            <w:r w:rsidRPr="000F6E83">
              <w:t>, 95, Appendix B</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Education and performance review processes for the accountable authority</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936202">
            <w:pPr>
              <w:pStyle w:val="BodyText"/>
              <w:jc w:val="center"/>
            </w:pPr>
            <w:r>
              <w:t>41</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Enabling legislation, functions and objectives</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936202">
            <w:pPr>
              <w:pStyle w:val="BodyText"/>
              <w:jc w:val="center"/>
            </w:pPr>
            <w:r>
              <w:t>6, 36</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Ethics and risk management policies</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936202">
            <w:pPr>
              <w:pStyle w:val="BodyText"/>
              <w:jc w:val="center"/>
            </w:pPr>
            <w:r>
              <w:t>41–42</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Financial statements</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 xml:space="preserve">Public Governance, Performance and Accountability Act subsection 43(4) </w:t>
            </w:r>
          </w:p>
        </w:tc>
        <w:tc>
          <w:tcPr>
            <w:tcW w:w="1945" w:type="dxa"/>
            <w:tcMar>
              <w:top w:w="85" w:type="dxa"/>
              <w:left w:w="85" w:type="dxa"/>
              <w:bottom w:w="85" w:type="dxa"/>
              <w:right w:w="85" w:type="dxa"/>
            </w:tcMar>
          </w:tcPr>
          <w:p w:rsidR="00936202" w:rsidRPr="000F6E83" w:rsidRDefault="000F6E83" w:rsidP="00936202">
            <w:pPr>
              <w:pStyle w:val="BodyText"/>
              <w:jc w:val="center"/>
            </w:pPr>
            <w:r>
              <w:t>51–90</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 xml:space="preserve">Financial statements certification: a statement, signed by the accountable authority </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 xml:space="preserve">Public Governance, Performance and Accountability Act subsection 42(3) </w:t>
            </w:r>
          </w:p>
        </w:tc>
        <w:tc>
          <w:tcPr>
            <w:tcW w:w="1945" w:type="dxa"/>
            <w:tcMar>
              <w:top w:w="85" w:type="dxa"/>
              <w:left w:w="85" w:type="dxa"/>
              <w:bottom w:w="85" w:type="dxa"/>
              <w:right w:w="85" w:type="dxa"/>
            </w:tcMar>
          </w:tcPr>
          <w:p w:rsidR="00936202" w:rsidRPr="000F6E83" w:rsidRDefault="00936202" w:rsidP="00936202">
            <w:pPr>
              <w:pStyle w:val="BodyText"/>
              <w:jc w:val="center"/>
            </w:pPr>
            <w:r w:rsidRPr="000F6E83">
              <w:t>64</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Financial statements certification:</w:t>
            </w:r>
          </w:p>
          <w:p w:rsidR="00936202" w:rsidRDefault="00936202" w:rsidP="00936202">
            <w:pPr>
              <w:pStyle w:val="BodyText"/>
            </w:pPr>
            <w:r>
              <w:t>Auditor-General’s Report</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43(4)</w:t>
            </w:r>
          </w:p>
        </w:tc>
        <w:tc>
          <w:tcPr>
            <w:tcW w:w="1945" w:type="dxa"/>
            <w:tcMar>
              <w:top w:w="85" w:type="dxa"/>
              <w:left w:w="85" w:type="dxa"/>
              <w:bottom w:w="85" w:type="dxa"/>
              <w:right w:w="85" w:type="dxa"/>
            </w:tcMar>
          </w:tcPr>
          <w:p w:rsidR="00936202" w:rsidRPr="000F6E83" w:rsidRDefault="00936202" w:rsidP="00936202">
            <w:pPr>
              <w:pStyle w:val="BodyText"/>
              <w:jc w:val="center"/>
            </w:pPr>
            <w:r w:rsidRPr="000F6E83">
              <w:t>62–63</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Fraud risk assessment and control</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Commonwealth Fraud Control Policy section 21</w:t>
            </w:r>
          </w:p>
        </w:tc>
        <w:tc>
          <w:tcPr>
            <w:tcW w:w="1945" w:type="dxa"/>
            <w:tcMar>
              <w:top w:w="85" w:type="dxa"/>
              <w:left w:w="85" w:type="dxa"/>
              <w:bottom w:w="85" w:type="dxa"/>
              <w:right w:w="85" w:type="dxa"/>
            </w:tcMar>
          </w:tcPr>
          <w:p w:rsidR="00936202" w:rsidRPr="000F6E83" w:rsidRDefault="000F6E83" w:rsidP="00936202">
            <w:pPr>
              <w:pStyle w:val="BodyText"/>
              <w:jc w:val="center"/>
            </w:pPr>
            <w:r>
              <w:t>43</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Government policy orders</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 xml:space="preserve">Public Governance, Performance and Accountability Act section 22  </w:t>
            </w:r>
          </w:p>
        </w:tc>
        <w:tc>
          <w:tcPr>
            <w:tcW w:w="1945" w:type="dxa"/>
            <w:tcMar>
              <w:top w:w="85" w:type="dxa"/>
              <w:left w:w="85" w:type="dxa"/>
              <w:bottom w:w="85" w:type="dxa"/>
              <w:right w:w="85" w:type="dxa"/>
            </w:tcMar>
          </w:tcPr>
          <w:p w:rsidR="00936202" w:rsidRPr="000F6E83" w:rsidRDefault="00936202" w:rsidP="00936202">
            <w:pPr>
              <w:pStyle w:val="BodyText"/>
              <w:jc w:val="center"/>
            </w:pPr>
            <w:r w:rsidRPr="000F6E83">
              <w:t>N/A</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lastRenderedPageBreak/>
              <w:t>Indemnities and insurance premiums for officers</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936202">
            <w:pPr>
              <w:pStyle w:val="BodyText"/>
              <w:jc w:val="center"/>
            </w:pPr>
            <w:r>
              <w:t>41</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Information Publication Scheme Statement</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0F6E83">
            <w:pPr>
              <w:pStyle w:val="BodyText"/>
              <w:jc w:val="center"/>
            </w:pPr>
            <w:r>
              <w:t>44</w:t>
            </w:r>
            <w:r w:rsidR="00936202" w:rsidRPr="000F6E83">
              <w:t>, 94</w:t>
            </w:r>
            <w:r>
              <w:t>,</w:t>
            </w:r>
            <w:r w:rsidR="00936202" w:rsidRPr="000F6E83">
              <w:t xml:space="preserve"> Appendix A</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Judicial decisions and decisions by administrative tribunals</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936202">
            <w:pPr>
              <w:pStyle w:val="BodyText"/>
              <w:jc w:val="center"/>
            </w:pPr>
            <w:r>
              <w:t>44</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Key activities and changes that have affected the Commission</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936202">
            <w:pPr>
              <w:pStyle w:val="BodyText"/>
              <w:jc w:val="center"/>
            </w:pPr>
            <w:r>
              <w:t>44</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Letter of transmittal detailing approval by Accountable authority</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936202">
            <w:pPr>
              <w:pStyle w:val="BodyText"/>
              <w:jc w:val="center"/>
            </w:pPr>
            <w:r>
              <w:t>3</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Location of major activities and facilities</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0F6E83">
            <w:pPr>
              <w:pStyle w:val="BodyText"/>
              <w:jc w:val="center"/>
            </w:pPr>
            <w:r>
              <w:t>Inside cover, 48</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Ministerial directions</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936202">
            <w:pPr>
              <w:pStyle w:val="BodyText"/>
              <w:jc w:val="center"/>
            </w:pPr>
            <w:r>
              <w:t>36</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Operational and financial results</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936202">
            <w:pPr>
              <w:pStyle w:val="BodyText"/>
              <w:jc w:val="center"/>
            </w:pPr>
            <w:r>
              <w:t>65–90</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lastRenderedPageBreak/>
              <w:t xml:space="preserve">Organisational structure </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DA5B62" w:rsidP="00936202">
            <w:pPr>
              <w:pStyle w:val="BodyText"/>
              <w:jc w:val="center"/>
            </w:pPr>
            <w:r w:rsidRPr="000F6E83">
              <w:t>47</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Other legislation</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936202">
            <w:pPr>
              <w:pStyle w:val="BodyText"/>
              <w:jc w:val="center"/>
            </w:pPr>
            <w:r>
              <w:t>45</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Related-entity transactions</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936202">
            <w:pPr>
              <w:pStyle w:val="BodyText"/>
              <w:jc w:val="center"/>
            </w:pPr>
            <w:r>
              <w:t>41</w:t>
            </w:r>
            <w:r w:rsidR="00936202" w:rsidRPr="000F6E83">
              <w:t>,</w:t>
            </w:r>
            <w:r>
              <w:t xml:space="preserve"> 96, Appendix C</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Reporting of significant decisions or issues</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Act paragraph 19(1)(c), (d) or (e) of the</w:t>
            </w:r>
          </w:p>
        </w:tc>
        <w:tc>
          <w:tcPr>
            <w:tcW w:w="1945" w:type="dxa"/>
            <w:tcMar>
              <w:top w:w="85" w:type="dxa"/>
              <w:left w:w="85" w:type="dxa"/>
              <w:bottom w:w="85" w:type="dxa"/>
              <w:right w:w="85" w:type="dxa"/>
            </w:tcMar>
          </w:tcPr>
          <w:p w:rsidR="00936202" w:rsidRPr="000F6E83" w:rsidRDefault="000F6E83" w:rsidP="00936202">
            <w:pPr>
              <w:pStyle w:val="BodyText"/>
              <w:jc w:val="center"/>
            </w:pPr>
            <w:r>
              <w:t>44</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Reports about the Commission by the Auditor-General, a parliamentary committee, the Commonwealth Ombudsman or the Office of the Australian Information Commissioner</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936202">
            <w:pPr>
              <w:pStyle w:val="BodyText"/>
              <w:jc w:val="center"/>
            </w:pPr>
            <w:r>
              <w:t>44</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Responsible Minister</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 subsection 46(3)</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936202">
            <w:pPr>
              <w:pStyle w:val="BodyText"/>
              <w:jc w:val="center"/>
            </w:pPr>
            <w:r>
              <w:t>6, 44</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Review of performance</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w:t>
            </w:r>
          </w:p>
        </w:tc>
        <w:tc>
          <w:tcPr>
            <w:tcW w:w="1945" w:type="dxa"/>
            <w:tcMar>
              <w:top w:w="85" w:type="dxa"/>
              <w:left w:w="85" w:type="dxa"/>
              <w:bottom w:w="85" w:type="dxa"/>
              <w:right w:w="85" w:type="dxa"/>
            </w:tcMar>
          </w:tcPr>
          <w:p w:rsidR="00936202" w:rsidRPr="000F6E83" w:rsidRDefault="000F6E83" w:rsidP="00936202">
            <w:pPr>
              <w:pStyle w:val="BodyText"/>
              <w:jc w:val="center"/>
            </w:pPr>
            <w:r>
              <w:t>11–34</w:t>
            </w:r>
          </w:p>
        </w:tc>
      </w:tr>
      <w:tr w:rsidR="00936202" w:rsidTr="005D1A03">
        <w:trPr>
          <w:cantSplit/>
        </w:trPr>
        <w:tc>
          <w:tcPr>
            <w:tcW w:w="2905" w:type="dxa"/>
            <w:tcMar>
              <w:top w:w="85" w:type="dxa"/>
              <w:left w:w="85" w:type="dxa"/>
              <w:bottom w:w="85" w:type="dxa"/>
              <w:right w:w="85" w:type="dxa"/>
            </w:tcMar>
          </w:tcPr>
          <w:p w:rsidR="00936202" w:rsidRDefault="00936202" w:rsidP="00936202">
            <w:pPr>
              <w:pStyle w:val="BodyText"/>
            </w:pPr>
            <w:r>
              <w:t>Work health and safety</w:t>
            </w:r>
          </w:p>
        </w:tc>
        <w:tc>
          <w:tcPr>
            <w:tcW w:w="3866" w:type="dxa"/>
            <w:tcMar>
              <w:top w:w="85" w:type="dxa"/>
              <w:left w:w="85" w:type="dxa"/>
              <w:bottom w:w="85" w:type="dxa"/>
              <w:right w:w="85" w:type="dxa"/>
            </w:tcMar>
          </w:tcPr>
          <w:p w:rsidR="00936202" w:rsidRPr="00936202" w:rsidRDefault="00936202" w:rsidP="00936202">
            <w:pPr>
              <w:pStyle w:val="BodyText"/>
              <w:rPr>
                <w:color w:val="1178A2"/>
              </w:rPr>
            </w:pPr>
            <w:r w:rsidRPr="00936202">
              <w:rPr>
                <w:color w:val="1178A2"/>
              </w:rPr>
              <w:t>Public Governance, Performance and Accountability Act</w:t>
            </w:r>
          </w:p>
          <w:p w:rsidR="00936202" w:rsidRPr="00936202" w:rsidRDefault="00936202" w:rsidP="00936202">
            <w:pPr>
              <w:pStyle w:val="BodyText"/>
              <w:rPr>
                <w:color w:val="1178A2"/>
              </w:rPr>
            </w:pPr>
          </w:p>
          <w:p w:rsidR="00936202" w:rsidRPr="00936202" w:rsidRDefault="00936202" w:rsidP="00936202">
            <w:pPr>
              <w:pStyle w:val="BodyText"/>
              <w:rPr>
                <w:color w:val="1178A2"/>
              </w:rPr>
            </w:pPr>
            <w:r w:rsidRPr="00936202">
              <w:rPr>
                <w:color w:val="1178A2"/>
              </w:rPr>
              <w:t>Public Governance, Performance and Accountability Annual Report Rule, subparagraph 7AB(4)(c), reference Work Health and Safety Act 2011, Schedule 2, Part 4</w:t>
            </w:r>
          </w:p>
        </w:tc>
        <w:tc>
          <w:tcPr>
            <w:tcW w:w="1945" w:type="dxa"/>
            <w:tcMar>
              <w:top w:w="85" w:type="dxa"/>
              <w:left w:w="85" w:type="dxa"/>
              <w:bottom w:w="85" w:type="dxa"/>
              <w:right w:w="85" w:type="dxa"/>
            </w:tcMar>
          </w:tcPr>
          <w:p w:rsidR="00936202" w:rsidRPr="000F6E83" w:rsidRDefault="000F6E83" w:rsidP="00936202">
            <w:pPr>
              <w:pStyle w:val="BodyText"/>
              <w:jc w:val="center"/>
            </w:pPr>
            <w:r>
              <w:t>48–49</w:t>
            </w:r>
          </w:p>
        </w:tc>
      </w:tr>
    </w:tbl>
    <w:p w:rsidR="00936202" w:rsidRPr="00936202" w:rsidRDefault="00936202" w:rsidP="00936202">
      <w:pPr>
        <w:pStyle w:val="BodyText"/>
      </w:pPr>
    </w:p>
    <w:p w:rsidR="00F40401" w:rsidRDefault="00F40401">
      <w:pPr>
        <w:pStyle w:val="BodyText"/>
        <w:kinsoku w:val="0"/>
        <w:overflowPunct w:val="0"/>
      </w:pPr>
    </w:p>
    <w:p w:rsidR="00F40401" w:rsidRDefault="00F40401">
      <w:pPr>
        <w:pStyle w:val="BodyText"/>
        <w:kinsoku w:val="0"/>
        <w:overflowPunct w:val="0"/>
      </w:pPr>
    </w:p>
    <w:p w:rsidR="00F40401" w:rsidRDefault="00F40401">
      <w:pPr>
        <w:pStyle w:val="BodyText"/>
        <w:kinsoku w:val="0"/>
        <w:overflowPunct w:val="0"/>
      </w:pPr>
    </w:p>
    <w:p w:rsidR="00F40401" w:rsidRDefault="00F40401">
      <w:pPr>
        <w:pStyle w:val="BodyText"/>
        <w:kinsoku w:val="0"/>
        <w:overflowPunct w:val="0"/>
      </w:pPr>
    </w:p>
    <w:p w:rsidR="00F40401" w:rsidRDefault="00F40401">
      <w:pPr>
        <w:pStyle w:val="BodyText"/>
        <w:kinsoku w:val="0"/>
        <w:overflowPunct w:val="0"/>
      </w:pPr>
    </w:p>
    <w:p w:rsidR="00F40401" w:rsidRDefault="00F40401">
      <w:pPr>
        <w:pStyle w:val="BodyText"/>
        <w:kinsoku w:val="0"/>
        <w:overflowPunct w:val="0"/>
        <w:spacing w:before="4"/>
        <w:rPr>
          <w:sz w:val="14"/>
          <w:szCs w:val="14"/>
        </w:rPr>
      </w:pPr>
    </w:p>
    <w:p w:rsidR="00F40401" w:rsidRDefault="00F40401">
      <w:pPr>
        <w:pStyle w:val="BodyText"/>
        <w:kinsoku w:val="0"/>
        <w:overflowPunct w:val="0"/>
        <w:rPr>
          <w:sz w:val="20"/>
          <w:szCs w:val="20"/>
        </w:rPr>
      </w:pPr>
    </w:p>
    <w:p w:rsidR="00F40401" w:rsidRDefault="00F40401">
      <w:pPr>
        <w:pStyle w:val="BodyText"/>
        <w:kinsoku w:val="0"/>
        <w:overflowPunct w:val="0"/>
        <w:spacing w:before="11"/>
        <w:rPr>
          <w:szCs w:val="17"/>
        </w:rPr>
      </w:pPr>
    </w:p>
    <w:p w:rsidR="006819AD" w:rsidRDefault="006819AD">
      <w:pPr>
        <w:widowControl/>
        <w:autoSpaceDE/>
        <w:autoSpaceDN/>
        <w:adjustRightInd/>
        <w:spacing w:after="200" w:line="276" w:lineRule="auto"/>
        <w:rPr>
          <w:rFonts w:ascii="Arial" w:hAnsi="Arial"/>
          <w:sz w:val="20"/>
          <w:szCs w:val="20"/>
        </w:rPr>
      </w:pPr>
      <w:bookmarkStart w:id="102" w:name="Index"/>
      <w:bookmarkStart w:id="103" w:name="bookmark29"/>
      <w:bookmarkEnd w:id="102"/>
      <w:bookmarkEnd w:id="103"/>
      <w:r>
        <w:rPr>
          <w:sz w:val="20"/>
          <w:szCs w:val="20"/>
        </w:rPr>
        <w:br w:type="page"/>
      </w:r>
    </w:p>
    <w:p w:rsidR="00F40401" w:rsidRDefault="00F40401" w:rsidP="00936202">
      <w:pPr>
        <w:pStyle w:val="Heading1"/>
      </w:pPr>
      <w:bookmarkStart w:id="104" w:name="References"/>
      <w:bookmarkStart w:id="105" w:name="bookmark30"/>
      <w:bookmarkStart w:id="106" w:name="_Toc464635482"/>
      <w:bookmarkEnd w:id="104"/>
      <w:bookmarkEnd w:id="105"/>
      <w:r>
        <w:lastRenderedPageBreak/>
        <w:t>References</w:t>
      </w:r>
      <w:bookmarkEnd w:id="106"/>
    </w:p>
    <w:p w:rsidR="00F40401" w:rsidRDefault="00F40401">
      <w:pPr>
        <w:pStyle w:val="BodyText"/>
        <w:kinsoku w:val="0"/>
        <w:overflowPunct w:val="0"/>
        <w:spacing w:before="9"/>
        <w:rPr>
          <w:rFonts w:ascii="Futura Std Heavy" w:hAnsi="Futura Std Heavy" w:cs="Futura Std Heavy"/>
          <w:b/>
          <w:bCs/>
          <w:sz w:val="22"/>
          <w:szCs w:val="22"/>
        </w:rPr>
      </w:pPr>
    </w:p>
    <w:p w:rsidR="00F40401" w:rsidRPr="00936202" w:rsidRDefault="00F40401" w:rsidP="00072104">
      <w:pPr>
        <w:pStyle w:val="ListParagraph"/>
        <w:numPr>
          <w:ilvl w:val="0"/>
          <w:numId w:val="49"/>
        </w:numPr>
      </w:pPr>
      <w:r w:rsidRPr="00936202">
        <w:t>Mathews JD et al. Cancer risk in 680,000 people exposed to computed tomography scans in childhood or adolescence: data linkage study of 11 million Australians. BMJ.2013; 346:2360</w:t>
      </w:r>
    </w:p>
    <w:p w:rsidR="00F40401" w:rsidRPr="00936202" w:rsidRDefault="00F40401" w:rsidP="00072104">
      <w:pPr>
        <w:pStyle w:val="ListParagraph"/>
        <w:numPr>
          <w:ilvl w:val="0"/>
          <w:numId w:val="49"/>
        </w:numPr>
      </w:pPr>
      <w:r w:rsidRPr="00936202">
        <w:t>Australian Commission on Safety and Quality in Health Care. AURA 2016: first Australian report on antimicrobial use and resistance in human health. Sydney: ACSQHC, 2016.</w:t>
      </w:r>
    </w:p>
    <w:p w:rsidR="00F40401" w:rsidRPr="00936202" w:rsidRDefault="00F40401" w:rsidP="00072104">
      <w:pPr>
        <w:pStyle w:val="ListParagraph"/>
        <w:numPr>
          <w:ilvl w:val="0"/>
          <w:numId w:val="49"/>
        </w:numPr>
      </w:pPr>
      <w:r w:rsidRPr="00936202">
        <w:t>National Patient Safety Agency. Seven steps to patient safety. London: National Patient Safety Agency; 2004.</w:t>
      </w:r>
    </w:p>
    <w:p w:rsidR="00F40401" w:rsidRPr="00936202" w:rsidRDefault="00F40401" w:rsidP="00072104">
      <w:pPr>
        <w:pStyle w:val="ListParagraph"/>
        <w:numPr>
          <w:ilvl w:val="0"/>
          <w:numId w:val="49"/>
        </w:numPr>
      </w:pPr>
      <w:r w:rsidRPr="00936202">
        <w:t>Australian Commission on Safety and Quality in Health Care. A better way to care: safe and high-quality care for patients with cognitive impairment (dementia and delirium) in hospital. Sydney: ACSQHC; 2014.</w:t>
      </w:r>
    </w:p>
    <w:p w:rsidR="00F40401" w:rsidRPr="00936202" w:rsidRDefault="00F40401" w:rsidP="00072104">
      <w:pPr>
        <w:pStyle w:val="ListParagraph"/>
        <w:numPr>
          <w:ilvl w:val="0"/>
          <w:numId w:val="49"/>
        </w:numPr>
      </w:pPr>
      <w:r w:rsidRPr="00936202">
        <w:t>Consumers Health Forum of Australia. About consumer representation. [cited 2016 20 April]; Available fr</w:t>
      </w:r>
      <w:hyperlink r:id="rId62" w:history="1">
        <w:r w:rsidRPr="00936202">
          <w:t>om: https://www.chf.org.</w:t>
        </w:r>
      </w:hyperlink>
      <w:r w:rsidRPr="00936202">
        <w:t xml:space="preserve"> au/about-consumer-representation.php.</w:t>
      </w:r>
    </w:p>
    <w:p w:rsidR="00F40401" w:rsidRPr="00936202" w:rsidRDefault="00F40401" w:rsidP="00072104">
      <w:pPr>
        <w:pStyle w:val="ListParagraph"/>
        <w:numPr>
          <w:ilvl w:val="0"/>
          <w:numId w:val="49"/>
        </w:numPr>
      </w:pPr>
      <w:r w:rsidRPr="00936202">
        <w:t>Australian Health Ministers’ Advisory Council. Delirium care pathways. Canberra, 2011.</w:t>
      </w:r>
    </w:p>
    <w:p w:rsidR="00F40401" w:rsidRPr="00936202" w:rsidRDefault="00F40401" w:rsidP="00072104">
      <w:pPr>
        <w:pStyle w:val="ListParagraph"/>
        <w:numPr>
          <w:ilvl w:val="0"/>
          <w:numId w:val="49"/>
        </w:numPr>
      </w:pPr>
      <w:r w:rsidRPr="00936202">
        <w:t>National Institute for Health and Clinical Excellence. Delirium: Diagnosis, prevention and management. Clinical Guideline</w:t>
      </w:r>
      <w:r w:rsidR="006819AD">
        <w:t xml:space="preserve"> </w:t>
      </w:r>
      <w:r w:rsidRPr="00936202">
        <w:t>103. London: National Institute for Health and Clinical Excellence; 2010.</w:t>
      </w:r>
    </w:p>
    <w:p w:rsidR="00F40401" w:rsidRPr="00936202" w:rsidRDefault="00F40401" w:rsidP="00072104">
      <w:pPr>
        <w:pStyle w:val="ListParagraph"/>
        <w:numPr>
          <w:ilvl w:val="0"/>
          <w:numId w:val="49"/>
        </w:numPr>
      </w:pPr>
      <w:r w:rsidRPr="00936202">
        <w:t>General Medical Council. Treatment and  care towards the end of life: good practice in</w:t>
      </w:r>
      <w:r w:rsidR="006819AD">
        <w:t xml:space="preserve"> </w:t>
      </w:r>
      <w:r w:rsidRPr="00936202">
        <w:t>decision making. [cited 2014 16 July ]; Available fr</w:t>
      </w:r>
      <w:hyperlink r:id="rId63" w:history="1">
        <w:r w:rsidRPr="00936202">
          <w:t>om:http://www.gmcuk.org/guidance/</w:t>
        </w:r>
      </w:hyperlink>
      <w:r w:rsidRPr="00936202">
        <w:t xml:space="preserve"> ethical_guidance/end_of_life_care.asp.</w:t>
      </w:r>
    </w:p>
    <w:p w:rsidR="00F40401" w:rsidRPr="00936202" w:rsidRDefault="00F40401" w:rsidP="00072104">
      <w:pPr>
        <w:pStyle w:val="ListParagraph"/>
        <w:numPr>
          <w:ilvl w:val="0"/>
          <w:numId w:val="49"/>
        </w:numPr>
      </w:pPr>
      <w:r w:rsidRPr="00936202">
        <w:t>National Health and Medical Research Council. Australian Guidelines for the Prevention and Control of Infection in Healthcare. Canberra: NHMRC, 2010.</w:t>
      </w:r>
    </w:p>
    <w:p w:rsidR="00F40401" w:rsidRPr="00936202" w:rsidRDefault="00F40401" w:rsidP="00072104">
      <w:pPr>
        <w:pStyle w:val="ListParagraph"/>
        <w:numPr>
          <w:ilvl w:val="0"/>
          <w:numId w:val="49"/>
        </w:numPr>
      </w:pPr>
      <w:r w:rsidRPr="00936202">
        <w:t>Cruickshank M, Ferguson J, editors. Reducing Harm to Patients from Health Care Associated Infection: The Role of Surveillance. Sydney: ACSQHC; 2008.</w:t>
      </w:r>
    </w:p>
    <w:p w:rsidR="00F40401" w:rsidRPr="00936202" w:rsidRDefault="00F40401" w:rsidP="00072104">
      <w:pPr>
        <w:pStyle w:val="ListParagraph"/>
        <w:numPr>
          <w:ilvl w:val="0"/>
          <w:numId w:val="49"/>
        </w:numPr>
      </w:pPr>
      <w:r w:rsidRPr="00936202">
        <w:t>Australian Pharmaceutical Advisory Council. Guiding principles for medication management in the community. Canberra: Commonwealth of Australia; 2006.</w:t>
      </w:r>
    </w:p>
    <w:p w:rsidR="00F40401" w:rsidRPr="00936202" w:rsidRDefault="00F40401" w:rsidP="00072104">
      <w:pPr>
        <w:pStyle w:val="ListParagraph"/>
        <w:numPr>
          <w:ilvl w:val="0"/>
          <w:numId w:val="49"/>
        </w:numPr>
      </w:pPr>
      <w:r w:rsidRPr="00936202">
        <w:t>Hoffmann T, Légaré, F, Simmons, MB, McNamara, K, McCaffery, K, Trevena, LJ, Hudson, B, Glasziou, PP, Del Mar, CB. Shared decision making: what do clinicians need</w:t>
      </w:r>
      <w:r w:rsidR="006819AD">
        <w:t xml:space="preserve"> </w:t>
      </w:r>
      <w:r w:rsidRPr="00936202">
        <w:t>to know and why should they bother? The Medical Journal of Australia. 2014 201:35-9</w:t>
      </w:r>
    </w:p>
    <w:p w:rsidR="00F40401" w:rsidRDefault="00F40401">
      <w:pPr>
        <w:pStyle w:val="BodyText"/>
        <w:kinsoku w:val="0"/>
        <w:overflowPunct w:val="0"/>
        <w:spacing w:before="4"/>
        <w:rPr>
          <w:rFonts w:ascii="Times New Roman" w:hAnsi="Times New Roman" w:cs="Times New Roman"/>
          <w:szCs w:val="17"/>
        </w:rPr>
      </w:pPr>
    </w:p>
    <w:p w:rsidR="00F40401" w:rsidRDefault="00F40401">
      <w:pPr>
        <w:pStyle w:val="BodyText"/>
        <w:kinsoku w:val="0"/>
        <w:overflowPunct w:val="0"/>
        <w:spacing w:before="4"/>
        <w:rPr>
          <w:rFonts w:ascii="Times New Roman" w:hAnsi="Times New Roman" w:cs="Times New Roman"/>
          <w:szCs w:val="17"/>
        </w:rPr>
        <w:sectPr w:rsidR="00F40401" w:rsidSect="00936202">
          <w:headerReference w:type="even" r:id="rId64"/>
          <w:headerReference w:type="default" r:id="rId65"/>
          <w:footerReference w:type="even" r:id="rId66"/>
          <w:footerReference w:type="default" r:id="rId67"/>
          <w:pgSz w:w="9980" w:h="14180"/>
          <w:pgMar w:top="851" w:right="1380" w:bottom="851" w:left="1380" w:header="0" w:footer="0" w:gutter="0"/>
          <w:cols w:space="720"/>
          <w:noEndnote/>
        </w:sectPr>
      </w:pPr>
    </w:p>
    <w:p w:rsidR="00F40401" w:rsidRDefault="00B457A1">
      <w:pPr>
        <w:pStyle w:val="BodyText"/>
        <w:kinsoku w:val="0"/>
        <w:overflowPunct w:val="0"/>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743744" behindDoc="1" locked="0" layoutInCell="1" allowOverlap="1" wp14:anchorId="37D18B7A" wp14:editId="7CE0A6DA">
            <wp:simplePos x="0" y="0"/>
            <wp:positionH relativeFrom="column">
              <wp:posOffset>-517313</wp:posOffset>
            </wp:positionH>
            <wp:positionV relativeFrom="paragraph">
              <wp:posOffset>-540386</wp:posOffset>
            </wp:positionV>
            <wp:extent cx="6402612" cy="9088291"/>
            <wp:effectExtent l="0" t="0" r="0" b="0"/>
            <wp:wrapNone/>
            <wp:docPr id="2354" name="Picture 2354" title="Australian Commission on Safety and Quality in Health Care Annual Report 2015-16 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cover-for-word.jpg"/>
                    <pic:cNvPicPr/>
                  </pic:nvPicPr>
                  <pic:blipFill>
                    <a:blip r:embed="rId68">
                      <a:extLst>
                        <a:ext uri="{28A0092B-C50C-407E-A947-70E740481C1C}">
                          <a14:useLocalDpi xmlns:a14="http://schemas.microsoft.com/office/drawing/2010/main" val="0"/>
                        </a:ext>
                      </a:extLst>
                    </a:blip>
                    <a:stretch>
                      <a:fillRect/>
                    </a:stretch>
                  </pic:blipFill>
                  <pic:spPr>
                    <a:xfrm>
                      <a:off x="0" y="0"/>
                      <a:ext cx="6407277" cy="9094913"/>
                    </a:xfrm>
                    <a:prstGeom prst="rect">
                      <a:avLst/>
                    </a:prstGeom>
                  </pic:spPr>
                </pic:pic>
              </a:graphicData>
            </a:graphic>
            <wp14:sizeRelH relativeFrom="page">
              <wp14:pctWidth>0</wp14:pctWidth>
            </wp14:sizeRelH>
            <wp14:sizeRelV relativeFrom="page">
              <wp14:pctHeight>0</wp14:pctHeight>
            </wp14:sizeRelV>
          </wp:anchor>
        </w:drawing>
      </w: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Default="00F40401">
      <w:pPr>
        <w:pStyle w:val="BodyText"/>
        <w:kinsoku w:val="0"/>
        <w:overflowPunct w:val="0"/>
        <w:rPr>
          <w:rFonts w:ascii="Times New Roman" w:hAnsi="Times New Roman" w:cs="Times New Roman"/>
          <w:sz w:val="20"/>
          <w:szCs w:val="20"/>
        </w:rPr>
      </w:pPr>
    </w:p>
    <w:p w:rsidR="00F40401" w:rsidRPr="00B457A1" w:rsidRDefault="00F40401" w:rsidP="00B457A1">
      <w:pPr>
        <w:pStyle w:val="BodyText"/>
      </w:pPr>
    </w:p>
    <w:p w:rsidR="00F40401" w:rsidRPr="00B457A1" w:rsidRDefault="00F40401" w:rsidP="00B457A1">
      <w:pPr>
        <w:pStyle w:val="BodyText"/>
      </w:pPr>
    </w:p>
    <w:p w:rsidR="00F40401" w:rsidRPr="00B457A1" w:rsidRDefault="00F40401" w:rsidP="00B457A1">
      <w:pPr>
        <w:pStyle w:val="BodyText"/>
      </w:pPr>
    </w:p>
    <w:p w:rsidR="00F40401" w:rsidRPr="00B457A1" w:rsidRDefault="00F40401" w:rsidP="00B457A1">
      <w:pPr>
        <w:pStyle w:val="BodyText"/>
      </w:pPr>
    </w:p>
    <w:p w:rsidR="00F40401" w:rsidRPr="00B457A1" w:rsidRDefault="00F40401" w:rsidP="00B457A1">
      <w:pPr>
        <w:pStyle w:val="BodyText"/>
      </w:pPr>
    </w:p>
    <w:p w:rsidR="00F40401" w:rsidRPr="00B457A1" w:rsidRDefault="00F40401" w:rsidP="00B457A1">
      <w:pPr>
        <w:pStyle w:val="BodyText"/>
      </w:pPr>
    </w:p>
    <w:p w:rsidR="00F40401" w:rsidRPr="00B457A1" w:rsidRDefault="00F40401" w:rsidP="00B457A1">
      <w:pPr>
        <w:pStyle w:val="BodyText"/>
      </w:pPr>
    </w:p>
    <w:p w:rsidR="00F40401" w:rsidRPr="00B457A1" w:rsidRDefault="00F40401" w:rsidP="00B457A1">
      <w:pPr>
        <w:pStyle w:val="BodyText"/>
      </w:pPr>
    </w:p>
    <w:p w:rsidR="00F40401" w:rsidRPr="00B457A1" w:rsidRDefault="00F40401" w:rsidP="00B457A1">
      <w:pPr>
        <w:pStyle w:val="BodyText"/>
      </w:pPr>
    </w:p>
    <w:p w:rsidR="00F40401" w:rsidRPr="00B457A1" w:rsidRDefault="00F40401" w:rsidP="00B457A1">
      <w:pPr>
        <w:pStyle w:val="BodyText"/>
      </w:pPr>
    </w:p>
    <w:p w:rsidR="00936202" w:rsidRPr="00B457A1" w:rsidRDefault="00936202" w:rsidP="00B457A1">
      <w:pPr>
        <w:pStyle w:val="BodyText"/>
        <w:sectPr w:rsidR="00936202" w:rsidRPr="00B457A1" w:rsidSect="00936202">
          <w:headerReference w:type="even" r:id="rId69"/>
          <w:headerReference w:type="default" r:id="rId70"/>
          <w:footerReference w:type="even" r:id="rId71"/>
          <w:footerReference w:type="default" r:id="rId72"/>
          <w:pgSz w:w="9980" w:h="14180"/>
          <w:pgMar w:top="851" w:right="1380" w:bottom="851" w:left="740" w:header="0" w:footer="0" w:gutter="0"/>
          <w:cols w:space="720"/>
          <w:noEndnote/>
        </w:sectPr>
      </w:pPr>
    </w:p>
    <w:p w:rsidR="00B457A1" w:rsidRDefault="00B457A1" w:rsidP="00B457A1">
      <w:pPr>
        <w:pStyle w:val="BodyText"/>
      </w:pPr>
    </w:p>
    <w:p w:rsidR="00B457A1" w:rsidRDefault="00B457A1" w:rsidP="00B457A1">
      <w:pPr>
        <w:pStyle w:val="BodyText"/>
      </w:pPr>
    </w:p>
    <w:p w:rsidR="00B457A1" w:rsidRDefault="00B457A1" w:rsidP="00B457A1">
      <w:pPr>
        <w:pStyle w:val="BodyText"/>
      </w:pPr>
    </w:p>
    <w:p w:rsidR="00B457A1" w:rsidRDefault="00B457A1" w:rsidP="00B457A1">
      <w:pPr>
        <w:pStyle w:val="BodyText"/>
      </w:pPr>
    </w:p>
    <w:p w:rsidR="00B457A1" w:rsidRDefault="00B457A1" w:rsidP="00B457A1">
      <w:pPr>
        <w:pStyle w:val="BodyText"/>
      </w:pPr>
    </w:p>
    <w:p w:rsidR="00B457A1" w:rsidRDefault="00B457A1" w:rsidP="00B457A1">
      <w:pPr>
        <w:pStyle w:val="BodyText"/>
      </w:pPr>
    </w:p>
    <w:p w:rsidR="00B457A1" w:rsidRDefault="00B457A1" w:rsidP="00B457A1">
      <w:pPr>
        <w:pStyle w:val="BodyText"/>
      </w:pPr>
    </w:p>
    <w:p w:rsidR="00B457A1" w:rsidRDefault="00B457A1" w:rsidP="00B457A1">
      <w:pPr>
        <w:pStyle w:val="BodyText"/>
      </w:pPr>
    </w:p>
    <w:p w:rsidR="00B457A1" w:rsidRDefault="00B457A1" w:rsidP="00B457A1">
      <w:pPr>
        <w:pStyle w:val="BodyText"/>
      </w:pPr>
    </w:p>
    <w:p w:rsidR="00B457A1" w:rsidRDefault="00B457A1" w:rsidP="00B457A1">
      <w:pPr>
        <w:pStyle w:val="BodyText"/>
      </w:pPr>
    </w:p>
    <w:p w:rsidR="00B457A1" w:rsidRDefault="00B457A1" w:rsidP="00B457A1">
      <w:pPr>
        <w:pStyle w:val="BodyText"/>
      </w:pPr>
    </w:p>
    <w:p w:rsidR="00B457A1" w:rsidRDefault="00B457A1" w:rsidP="00B457A1">
      <w:pPr>
        <w:pStyle w:val="BodyText"/>
      </w:pPr>
    </w:p>
    <w:p w:rsidR="00B457A1" w:rsidRDefault="00B457A1" w:rsidP="00B457A1">
      <w:pPr>
        <w:pStyle w:val="BodyText"/>
      </w:pPr>
    </w:p>
    <w:p w:rsidR="00B457A1" w:rsidRDefault="00B457A1" w:rsidP="00B457A1">
      <w:pPr>
        <w:pStyle w:val="BodyText"/>
      </w:pPr>
    </w:p>
    <w:p w:rsidR="00B457A1" w:rsidRDefault="00B457A1" w:rsidP="00B457A1">
      <w:pPr>
        <w:pStyle w:val="BodyText"/>
      </w:pPr>
    </w:p>
    <w:p w:rsidR="00B457A1" w:rsidRDefault="00B457A1" w:rsidP="00B457A1">
      <w:pPr>
        <w:pStyle w:val="BodyText"/>
      </w:pPr>
    </w:p>
    <w:p w:rsidR="00F40401" w:rsidRPr="00B457A1" w:rsidRDefault="00F40401" w:rsidP="00B457A1">
      <w:pPr>
        <w:pStyle w:val="BodyText"/>
        <w:rPr>
          <w:color w:val="FFFFFF" w:themeColor="background1"/>
        </w:rPr>
      </w:pPr>
      <w:r w:rsidRPr="00B457A1">
        <w:rPr>
          <w:color w:val="FFFFFF" w:themeColor="background1"/>
        </w:rPr>
        <w:t>ABN 97 250 687 371</w:t>
      </w:r>
    </w:p>
    <w:p w:rsidR="00F40401" w:rsidRPr="00B457A1" w:rsidRDefault="00F40401" w:rsidP="00B457A1">
      <w:pPr>
        <w:pStyle w:val="BodyText"/>
        <w:rPr>
          <w:color w:val="FFFFFF" w:themeColor="background1"/>
        </w:rPr>
      </w:pPr>
    </w:p>
    <w:p w:rsidR="00F40401" w:rsidRPr="00B457A1" w:rsidRDefault="00F40401" w:rsidP="00B457A1">
      <w:pPr>
        <w:pStyle w:val="BodyText"/>
        <w:rPr>
          <w:color w:val="FFFFFF" w:themeColor="background1"/>
        </w:rPr>
      </w:pPr>
      <w:r w:rsidRPr="00B457A1">
        <w:rPr>
          <w:color w:val="FFFFFF" w:themeColor="background1"/>
        </w:rPr>
        <w:t>Level 5, 255 Elizabeth Street</w:t>
      </w:r>
    </w:p>
    <w:p w:rsidR="00F40401" w:rsidRPr="00B457A1" w:rsidRDefault="00F40401" w:rsidP="00B457A1">
      <w:pPr>
        <w:pStyle w:val="BodyText"/>
        <w:rPr>
          <w:color w:val="FFFFFF" w:themeColor="background1"/>
        </w:rPr>
      </w:pPr>
      <w:r w:rsidRPr="00B457A1">
        <w:rPr>
          <w:color w:val="FFFFFF" w:themeColor="background1"/>
        </w:rPr>
        <w:t>SYDNEY  NSW  2000</w:t>
      </w:r>
    </w:p>
    <w:p w:rsidR="00B457A1" w:rsidRPr="00B457A1" w:rsidRDefault="00F40401" w:rsidP="00B457A1">
      <w:pPr>
        <w:pStyle w:val="BodyText"/>
        <w:rPr>
          <w:color w:val="FFFFFF" w:themeColor="background1"/>
        </w:rPr>
      </w:pPr>
      <w:r w:rsidRPr="00B457A1">
        <w:rPr>
          <w:color w:val="FFFFFF" w:themeColor="background1"/>
        </w:rPr>
        <w:t xml:space="preserve">Telephone: (02) 9126 3600 </w:t>
      </w:r>
      <w:hyperlink r:id="rId73" w:history="1">
        <w:r w:rsidRPr="00B457A1">
          <w:rPr>
            <w:color w:val="FFFFFF" w:themeColor="background1"/>
          </w:rPr>
          <w:t>mail@safetyandquality.gov.au</w:t>
        </w:r>
        <w:r w:rsidRPr="00B457A1">
          <w:rPr>
            <w:color w:val="FFFFFF" w:themeColor="background1"/>
          </w:rPr>
          <w:tab/>
        </w:r>
      </w:hyperlink>
    </w:p>
    <w:p w:rsidR="00F40401" w:rsidRPr="00B457A1" w:rsidRDefault="003D0667" w:rsidP="00B457A1">
      <w:pPr>
        <w:pStyle w:val="BodyText"/>
        <w:rPr>
          <w:color w:val="FFFFFF" w:themeColor="background1"/>
        </w:rPr>
      </w:pPr>
      <w:hyperlink r:id="rId74" w:history="1">
        <w:r w:rsidR="00F40401" w:rsidRPr="00B457A1">
          <w:rPr>
            <w:color w:val="FFFFFF" w:themeColor="background1"/>
          </w:rPr>
          <w:t>www.safetyandquality.gov.au</w:t>
        </w:r>
      </w:hyperlink>
    </w:p>
    <w:p w:rsidR="00F40401" w:rsidRPr="00B457A1" w:rsidRDefault="00F40401" w:rsidP="00B457A1">
      <w:pPr>
        <w:pStyle w:val="BodyText"/>
        <w:rPr>
          <w:color w:val="FFFFFF" w:themeColor="background1"/>
        </w:rPr>
      </w:pPr>
    </w:p>
    <w:p w:rsidR="00F40401" w:rsidRPr="00B457A1" w:rsidRDefault="00F40401" w:rsidP="00B457A1">
      <w:pPr>
        <w:pStyle w:val="BodyText"/>
        <w:rPr>
          <w:rFonts w:ascii="FrutigerLTStd-Roman" w:hAnsi="FrutigerLTStd-Roman" w:cs="FrutigerLTStd-Roman"/>
          <w:color w:val="FFFFFF" w:themeColor="background1"/>
        </w:rPr>
      </w:pPr>
      <w:r w:rsidRPr="00B457A1">
        <w:rPr>
          <w:color w:val="FFFFFF" w:themeColor="background1"/>
        </w:rPr>
        <w:t xml:space="preserve">Follow us on Twitter </w:t>
      </w:r>
      <w:r w:rsidRPr="00B457A1">
        <w:rPr>
          <w:rFonts w:ascii="FrutigerLTStd-Roman" w:hAnsi="FrutigerLTStd-Roman" w:cs="FrutigerLTStd-Roman"/>
          <w:color w:val="FFFFFF" w:themeColor="background1"/>
        </w:rPr>
        <w:t>@ACSQHC</w:t>
      </w:r>
    </w:p>
    <w:sectPr w:rsidR="00F40401" w:rsidRPr="00B457A1" w:rsidSect="00936202">
      <w:type w:val="continuous"/>
      <w:pgSz w:w="9980" w:h="14180"/>
      <w:pgMar w:top="851" w:right="1380" w:bottom="851" w:left="740" w:header="0" w:footer="0" w:gutter="0"/>
      <w:cols w:space="720" w:equalWidth="0">
        <w:col w:w="78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9AF" w:rsidRDefault="004C69AF">
      <w:r>
        <w:separator/>
      </w:r>
    </w:p>
  </w:endnote>
  <w:endnote w:type="continuationSeparator" w:id="0">
    <w:p w:rsidR="004C69AF" w:rsidRDefault="004C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LTStd-Bold">
    <w:altName w:val="Malgun Gothic"/>
    <w:panose1 w:val="020B0703030504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TStd-Light">
    <w:altName w:val="Segoe UI Semilight"/>
    <w:panose1 w:val="020B0402020204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swiss"/>
    <w:notTrueType/>
    <w:pitch w:val="variable"/>
    <w:sig w:usb0="00000003" w:usb1="00000000" w:usb2="00000000" w:usb3="00000000" w:csb0="00000001" w:csb1="00000000"/>
  </w:font>
  <w:font w:name="Futura Std">
    <w:altName w:val="Times New Roman"/>
    <w:charset w:val="00"/>
    <w:family w:val="roman"/>
    <w:pitch w:val="variable"/>
    <w:sig w:usb0="00000003" w:usb1="00000000" w:usb2="00000000" w:usb3="00000000" w:csb0="00000001" w:csb1="00000000"/>
  </w:font>
  <w:font w:name="Futura Std Heavy">
    <w:altName w:val="Times New Roman"/>
    <w:charset w:val="00"/>
    <w:family w:val="roman"/>
    <w:pitch w:val="variable"/>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00000003" w:usb1="00000000" w:usb2="00000000" w:usb3="00000000" w:csb0="00000001" w:csb1="00000000"/>
  </w:font>
  <w:font w:name="Frutiger LT Std 55 Roman">
    <w:panose1 w:val="00000000000000000000"/>
    <w:charset w:val="00"/>
    <w:family w:val="swiss"/>
    <w:notTrueType/>
    <w:pitch w:val="variable"/>
    <w:sig w:usb0="00000003" w:usb1="00000000" w:usb2="00000000" w:usb3="00000000" w:csb0="00000001" w:csb1="00000000"/>
  </w:font>
  <w:font w:name="FrutigerLTStd-LightItalic">
    <w:altName w:val="MV Boli"/>
    <w:panose1 w:val="020B0402020204090204"/>
    <w:charset w:val="00"/>
    <w:family w:val="roman"/>
    <w:pitch w:val="variable"/>
    <w:sig w:usb0="00000003" w:usb1="00000000" w:usb2="00000000" w:usb3="00000000" w:csb0="00000001" w:csb1="00000000"/>
  </w:font>
  <w:font w:name="FrutigerLTStd-Roman">
    <w:altName w:val="Lucida Sans Unicode"/>
    <w:panose1 w:val="020B0602020204020204"/>
    <w:charset w:val="00"/>
    <w:family w:val="roman"/>
    <w:pitch w:val="variable"/>
    <w:sig w:usb0="00000003" w:usb1="00000000" w:usb2="00000000" w:usb3="00000000" w:csb0="00000001" w:csb1="00000000"/>
  </w:font>
  <w:font w:name="FrutigerLTStd-Black">
    <w:altName w:val="Tw Cen MT Condensed Extra Bold"/>
    <w:panose1 w:val="020B0803030504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63" w:rsidRDefault="00093763" w:rsidP="00093763">
    <w:pPr>
      <w:pStyle w:val="BodyText"/>
      <w:rPr>
        <w:noProof/>
        <w:sz w:val="14"/>
        <w:szCs w:val="14"/>
      </w:rPr>
    </w:pPr>
    <w:r w:rsidRPr="000E500B">
      <w:rPr>
        <w:sz w:val="14"/>
        <w:szCs w:val="14"/>
      </w:rPr>
      <w:t>Australian Commission on Safety and Quality in Health Care Annual Report 2015-16</w:t>
    </w:r>
    <w:r>
      <w:rPr>
        <w:sz w:val="14"/>
        <w:szCs w:val="14"/>
      </w:rPr>
      <w:tab/>
    </w:r>
    <w:r>
      <w:rPr>
        <w:sz w:val="14"/>
        <w:szCs w:val="14"/>
      </w:rPr>
      <w:tab/>
    </w:r>
    <w:r>
      <w:rPr>
        <w:sz w:val="14"/>
        <w:szCs w:val="14"/>
      </w:rPr>
      <w:tab/>
    </w:r>
    <w:r w:rsidRPr="000E500B">
      <w:rPr>
        <w:sz w:val="14"/>
        <w:szCs w:val="14"/>
      </w:rPr>
      <w:fldChar w:fldCharType="begin"/>
    </w:r>
    <w:r w:rsidRPr="000E500B">
      <w:rPr>
        <w:sz w:val="14"/>
        <w:szCs w:val="14"/>
      </w:rPr>
      <w:instrText xml:space="preserve"> PAGE   \* MERGEFORMAT </w:instrText>
    </w:r>
    <w:r w:rsidRPr="000E500B">
      <w:rPr>
        <w:sz w:val="14"/>
        <w:szCs w:val="14"/>
      </w:rPr>
      <w:fldChar w:fldCharType="separate"/>
    </w:r>
    <w:r w:rsidR="003D0667">
      <w:rPr>
        <w:noProof/>
        <w:sz w:val="14"/>
        <w:szCs w:val="14"/>
      </w:rPr>
      <w:t>51</w:t>
    </w:r>
    <w:r w:rsidRPr="000E500B">
      <w:rPr>
        <w:noProof/>
        <w:sz w:val="14"/>
        <w:szCs w:val="14"/>
      </w:rPr>
      <w:fldChar w:fldCharType="end"/>
    </w:r>
  </w:p>
  <w:p w:rsidR="00DA5B62" w:rsidRDefault="00DA5B62" w:rsidP="00093763">
    <w:pPr>
      <w:pStyle w:val="BodyText"/>
      <w:rPr>
        <w:noProof/>
        <w:sz w:val="14"/>
        <w:szCs w:val="14"/>
      </w:rPr>
    </w:pPr>
  </w:p>
  <w:p w:rsidR="00093763" w:rsidRDefault="00093763" w:rsidP="00093763">
    <w:pPr>
      <w:pStyle w:val="BodyText"/>
      <w:rPr>
        <w:noProof/>
        <w:sz w:val="14"/>
        <w:szCs w:val="14"/>
      </w:rPr>
    </w:pPr>
  </w:p>
  <w:p w:rsidR="004C69AF" w:rsidRDefault="004C69AF">
    <w:pPr>
      <w:pStyle w:val="BodyText"/>
      <w:kinsoku w:val="0"/>
      <w:overflowPunct w:val="0"/>
      <w:spacing w:line="14" w:lineRule="auto"/>
      <w:rPr>
        <w:rFonts w:ascii="Times New Roman" w:hAnsi="Times New Roman" w:cs="Times New Roman"/>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63" w:rsidRDefault="00093763" w:rsidP="00093763">
    <w:pPr>
      <w:pStyle w:val="BodyText"/>
      <w:rPr>
        <w:noProof/>
        <w:sz w:val="14"/>
        <w:szCs w:val="14"/>
      </w:rPr>
    </w:pPr>
    <w:r w:rsidRPr="000E500B">
      <w:rPr>
        <w:sz w:val="14"/>
        <w:szCs w:val="14"/>
      </w:rPr>
      <w:t>Australian Commission on Safety and Quality in Health Care Annual Report 2015-16</w:t>
    </w:r>
    <w:r>
      <w:rPr>
        <w:sz w:val="14"/>
        <w:szCs w:val="14"/>
      </w:rPr>
      <w:tab/>
    </w:r>
    <w:r>
      <w:rPr>
        <w:sz w:val="14"/>
        <w:szCs w:val="14"/>
      </w:rPr>
      <w:tab/>
    </w:r>
    <w:r>
      <w:rPr>
        <w:sz w:val="14"/>
        <w:szCs w:val="14"/>
      </w:rPr>
      <w:tab/>
    </w:r>
    <w:r w:rsidRPr="000E500B">
      <w:rPr>
        <w:sz w:val="14"/>
        <w:szCs w:val="14"/>
      </w:rPr>
      <w:fldChar w:fldCharType="begin"/>
    </w:r>
    <w:r w:rsidRPr="000E500B">
      <w:rPr>
        <w:sz w:val="14"/>
        <w:szCs w:val="14"/>
      </w:rPr>
      <w:instrText xml:space="preserve"> PAGE   \* MERGEFORMAT </w:instrText>
    </w:r>
    <w:r w:rsidRPr="000E500B">
      <w:rPr>
        <w:sz w:val="14"/>
        <w:szCs w:val="14"/>
      </w:rPr>
      <w:fldChar w:fldCharType="separate"/>
    </w:r>
    <w:r w:rsidR="003D0667">
      <w:rPr>
        <w:noProof/>
        <w:sz w:val="14"/>
        <w:szCs w:val="14"/>
      </w:rPr>
      <w:t>63</w:t>
    </w:r>
    <w:r w:rsidRPr="000E500B">
      <w:rPr>
        <w:noProof/>
        <w:sz w:val="14"/>
        <w:szCs w:val="14"/>
      </w:rPr>
      <w:fldChar w:fldCharType="end"/>
    </w:r>
  </w:p>
  <w:p w:rsidR="004C69AF" w:rsidRDefault="004C69AF">
    <w:pPr>
      <w:pStyle w:val="BodyText"/>
      <w:kinsoku w:val="0"/>
      <w:overflowPunct w:val="0"/>
      <w:spacing w:line="14" w:lineRule="auto"/>
      <w:rPr>
        <w:rFonts w:ascii="Times New Roman" w:hAnsi="Times New Roman" w:cs="Times New Roman"/>
        <w:sz w:val="20"/>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63" w:rsidRDefault="00093763" w:rsidP="00093763">
    <w:pPr>
      <w:pStyle w:val="BodyText"/>
      <w:rPr>
        <w:noProof/>
        <w:sz w:val="14"/>
        <w:szCs w:val="14"/>
      </w:rPr>
    </w:pPr>
    <w:r w:rsidRPr="000E500B">
      <w:rPr>
        <w:sz w:val="14"/>
        <w:szCs w:val="14"/>
      </w:rPr>
      <w:t>Australian Commission on Safety and Quality in Health Care Annual Report 2015-16</w:t>
    </w:r>
    <w:r>
      <w:rPr>
        <w:sz w:val="14"/>
        <w:szCs w:val="14"/>
      </w:rPr>
      <w:tab/>
    </w:r>
    <w:r>
      <w:rPr>
        <w:sz w:val="14"/>
        <w:szCs w:val="14"/>
      </w:rPr>
      <w:tab/>
    </w:r>
    <w:r>
      <w:rPr>
        <w:sz w:val="14"/>
        <w:szCs w:val="14"/>
      </w:rPr>
      <w:tab/>
    </w:r>
    <w:r w:rsidRPr="000E500B">
      <w:rPr>
        <w:sz w:val="14"/>
        <w:szCs w:val="14"/>
      </w:rPr>
      <w:fldChar w:fldCharType="begin"/>
    </w:r>
    <w:r w:rsidRPr="000E500B">
      <w:rPr>
        <w:sz w:val="14"/>
        <w:szCs w:val="14"/>
      </w:rPr>
      <w:instrText xml:space="preserve"> PAGE   \* MERGEFORMAT </w:instrText>
    </w:r>
    <w:r w:rsidRPr="000E500B">
      <w:rPr>
        <w:sz w:val="14"/>
        <w:szCs w:val="14"/>
      </w:rPr>
      <w:fldChar w:fldCharType="separate"/>
    </w:r>
    <w:r w:rsidR="003D0667">
      <w:rPr>
        <w:noProof/>
        <w:sz w:val="14"/>
        <w:szCs w:val="14"/>
      </w:rPr>
      <w:t>89</w:t>
    </w:r>
    <w:r w:rsidRPr="000E500B">
      <w:rPr>
        <w:noProof/>
        <w:sz w:val="14"/>
        <w:szCs w:val="14"/>
      </w:rPr>
      <w:fldChar w:fldCharType="end"/>
    </w:r>
  </w:p>
  <w:p w:rsidR="00093763" w:rsidRDefault="00093763" w:rsidP="00093763">
    <w:pPr>
      <w:pStyle w:val="BodyText"/>
      <w:rPr>
        <w:noProof/>
        <w:sz w:val="14"/>
        <w:szCs w:val="14"/>
      </w:rPr>
    </w:pPr>
  </w:p>
  <w:p w:rsidR="00093763" w:rsidRDefault="00093763" w:rsidP="00093763">
    <w:pPr>
      <w:pStyle w:val="BodyText"/>
      <w:rPr>
        <w:noProof/>
        <w:sz w:val="14"/>
        <w:szCs w:val="14"/>
      </w:rPr>
    </w:pPr>
  </w:p>
  <w:p w:rsidR="004C69AF" w:rsidRDefault="004C69AF">
    <w:pPr>
      <w:pStyle w:val="BodyText"/>
      <w:kinsoku w:val="0"/>
      <w:overflowPunct w:val="0"/>
      <w:spacing w:line="14" w:lineRule="auto"/>
      <w:rPr>
        <w:rFonts w:ascii="Times New Roman" w:hAnsi="Times New Roman" w:cs="Times New Roman"/>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rsidP="002D7BAC">
    <w:pPr>
      <w:pStyle w:val="BodyText"/>
      <w:rPr>
        <w:noProof/>
        <w:sz w:val="14"/>
        <w:szCs w:val="14"/>
      </w:rPr>
    </w:pPr>
    <w:r w:rsidRPr="000E500B">
      <w:rPr>
        <w:sz w:val="14"/>
        <w:szCs w:val="14"/>
      </w:rPr>
      <w:t>Australian Commission on Safety and Quality in Health Care Annual Report 2015-16</w:t>
    </w:r>
    <w:r>
      <w:rPr>
        <w:sz w:val="14"/>
        <w:szCs w:val="14"/>
      </w:rPr>
      <w:tab/>
    </w:r>
    <w:r>
      <w:rPr>
        <w:sz w:val="14"/>
        <w:szCs w:val="14"/>
      </w:rPr>
      <w:tab/>
    </w:r>
    <w:r>
      <w:rPr>
        <w:sz w:val="14"/>
        <w:szCs w:val="14"/>
      </w:rPr>
      <w:tab/>
    </w:r>
    <w:r w:rsidRPr="000E500B">
      <w:rPr>
        <w:sz w:val="14"/>
        <w:szCs w:val="14"/>
      </w:rPr>
      <w:fldChar w:fldCharType="begin"/>
    </w:r>
    <w:r w:rsidRPr="000E500B">
      <w:rPr>
        <w:sz w:val="14"/>
        <w:szCs w:val="14"/>
      </w:rPr>
      <w:instrText xml:space="preserve"> PAGE   \* MERGEFORMAT </w:instrText>
    </w:r>
    <w:r w:rsidRPr="000E500B">
      <w:rPr>
        <w:sz w:val="14"/>
        <w:szCs w:val="14"/>
      </w:rPr>
      <w:fldChar w:fldCharType="separate"/>
    </w:r>
    <w:r w:rsidR="003D0667">
      <w:rPr>
        <w:noProof/>
        <w:sz w:val="14"/>
        <w:szCs w:val="14"/>
      </w:rPr>
      <w:t>91</w:t>
    </w:r>
    <w:r w:rsidRPr="000E500B">
      <w:rPr>
        <w:noProof/>
        <w:sz w:val="14"/>
        <w:szCs w:val="14"/>
      </w:rPr>
      <w:fldChar w:fldCharType="end"/>
    </w:r>
  </w:p>
  <w:p w:rsidR="00DA5B62" w:rsidRDefault="00DA5B62" w:rsidP="002D7BAC">
    <w:pPr>
      <w:pStyle w:val="BodyText"/>
      <w:rPr>
        <w:noProof/>
        <w:sz w:val="14"/>
        <w:szCs w:val="14"/>
      </w:rPr>
    </w:pPr>
  </w:p>
  <w:p w:rsidR="004C69AF" w:rsidRPr="000E500B" w:rsidRDefault="004C69AF" w:rsidP="002D7BAC">
    <w:pPr>
      <w:pStyle w:val="BodyText"/>
      <w:rPr>
        <w:sz w:val="14"/>
        <w:szCs w:val="14"/>
      </w:rPr>
    </w:pPr>
  </w:p>
  <w:p w:rsidR="004C69AF" w:rsidRDefault="004C69AF">
    <w:pPr>
      <w:pStyle w:val="BodyText"/>
      <w:kinsoku w:val="0"/>
      <w:overflowPunct w:val="0"/>
      <w:spacing w:line="14" w:lineRule="auto"/>
      <w:rPr>
        <w:rFonts w:ascii="Times New Roman" w:hAnsi="Times New Roman" w:cs="Times New Roman"/>
        <w:sz w:val="2"/>
        <w:szCs w:val="2"/>
      </w:rPr>
    </w:pPr>
  </w:p>
  <w:p w:rsidR="004C69AF" w:rsidRDefault="004C69AF">
    <w:pPr>
      <w:pStyle w:val="BodyText"/>
      <w:kinsoku w:val="0"/>
      <w:overflowPunct w:val="0"/>
      <w:spacing w:line="14" w:lineRule="auto"/>
      <w:rPr>
        <w:rFonts w:ascii="Times New Roman" w:hAnsi="Times New Roman" w:cs="Times New Roman"/>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0"/>
        <w:szCs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Pr="000E500B" w:rsidRDefault="004C69AF" w:rsidP="002D7BAC">
    <w:pPr>
      <w:pStyle w:val="BodyText"/>
      <w:rPr>
        <w:sz w:val="14"/>
        <w:szCs w:val="14"/>
      </w:rPr>
    </w:pPr>
    <w:r w:rsidRPr="000E500B">
      <w:rPr>
        <w:sz w:val="14"/>
        <w:szCs w:val="14"/>
      </w:rPr>
      <w:t>Australian Commission on Safety and Quality in Health Care Annual Report 2015-16</w:t>
    </w:r>
    <w:r>
      <w:rPr>
        <w:sz w:val="14"/>
        <w:szCs w:val="14"/>
      </w:rPr>
      <w:tab/>
    </w:r>
    <w:r>
      <w:rPr>
        <w:sz w:val="14"/>
        <w:szCs w:val="14"/>
      </w:rPr>
      <w:tab/>
    </w:r>
    <w:r>
      <w:rPr>
        <w:sz w:val="14"/>
        <w:szCs w:val="14"/>
      </w:rPr>
      <w:tab/>
    </w:r>
    <w:r w:rsidRPr="000E500B">
      <w:rPr>
        <w:sz w:val="14"/>
        <w:szCs w:val="14"/>
      </w:rPr>
      <w:fldChar w:fldCharType="begin"/>
    </w:r>
    <w:r w:rsidRPr="000E500B">
      <w:rPr>
        <w:sz w:val="14"/>
        <w:szCs w:val="14"/>
      </w:rPr>
      <w:instrText xml:space="preserve"> PAGE   \* MERGEFORMAT </w:instrText>
    </w:r>
    <w:r w:rsidRPr="000E500B">
      <w:rPr>
        <w:sz w:val="14"/>
        <w:szCs w:val="14"/>
      </w:rPr>
      <w:fldChar w:fldCharType="separate"/>
    </w:r>
    <w:r w:rsidR="003D0667">
      <w:rPr>
        <w:noProof/>
        <w:sz w:val="14"/>
        <w:szCs w:val="14"/>
      </w:rPr>
      <w:t>94</w:t>
    </w:r>
    <w:r w:rsidRPr="000E500B">
      <w:rPr>
        <w:noProof/>
        <w:sz w:val="14"/>
        <w:szCs w:val="14"/>
      </w:rPr>
      <w:fldChar w:fldCharType="end"/>
    </w:r>
  </w:p>
  <w:p w:rsidR="004C69AF" w:rsidRDefault="004C69AF">
    <w:pPr>
      <w:pStyle w:val="BodyText"/>
      <w:kinsoku w:val="0"/>
      <w:overflowPunct w:val="0"/>
      <w:spacing w:line="14" w:lineRule="auto"/>
      <w:rPr>
        <w:rFonts w:ascii="Times New Roman" w:hAnsi="Times New Roman" w:cs="Times New Roman"/>
        <w:sz w:val="20"/>
        <w:szCs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63" w:rsidRDefault="004C69AF" w:rsidP="00D862B7">
    <w:pPr>
      <w:pStyle w:val="BodyText"/>
      <w:ind w:right="1322"/>
      <w:rPr>
        <w:noProof/>
        <w:sz w:val="14"/>
        <w:szCs w:val="14"/>
      </w:rPr>
    </w:pPr>
    <w:r w:rsidRPr="00D862B7">
      <w:rPr>
        <w:sz w:val="14"/>
        <w:szCs w:val="14"/>
      </w:rPr>
      <w:t xml:space="preserve">Australian Commission on Safety and Quality in Heath Care Annual Report 2015-16 </w:t>
    </w:r>
    <w:r w:rsidRPr="00D862B7">
      <w:rPr>
        <w:sz w:val="14"/>
        <w:szCs w:val="14"/>
      </w:rPr>
      <w:tab/>
    </w:r>
    <w:r w:rsidRPr="00D862B7">
      <w:rPr>
        <w:sz w:val="14"/>
        <w:szCs w:val="14"/>
      </w:rPr>
      <w:tab/>
    </w:r>
    <w:r w:rsidRPr="00D862B7">
      <w:rPr>
        <w:sz w:val="14"/>
        <w:szCs w:val="14"/>
      </w:rPr>
      <w:fldChar w:fldCharType="begin"/>
    </w:r>
    <w:r w:rsidRPr="00D862B7">
      <w:rPr>
        <w:sz w:val="14"/>
        <w:szCs w:val="14"/>
      </w:rPr>
      <w:instrText xml:space="preserve"> PAGE   \* MERGEFORMAT </w:instrText>
    </w:r>
    <w:r w:rsidRPr="00D862B7">
      <w:rPr>
        <w:sz w:val="14"/>
        <w:szCs w:val="14"/>
      </w:rPr>
      <w:fldChar w:fldCharType="separate"/>
    </w:r>
    <w:r w:rsidR="003D0667">
      <w:rPr>
        <w:noProof/>
        <w:sz w:val="14"/>
        <w:szCs w:val="14"/>
      </w:rPr>
      <w:t>11</w:t>
    </w:r>
    <w:r w:rsidRPr="00D862B7">
      <w:rPr>
        <w:noProof/>
        <w:sz w:val="14"/>
        <w:szCs w:val="14"/>
      </w:rPr>
      <w:fldChar w:fldCharType="end"/>
    </w:r>
  </w:p>
  <w:p w:rsidR="00093763" w:rsidRDefault="00093763" w:rsidP="00D862B7">
    <w:pPr>
      <w:pStyle w:val="BodyText"/>
      <w:ind w:right="1322"/>
      <w:rPr>
        <w:noProof/>
        <w:sz w:val="14"/>
        <w:szCs w:val="14"/>
      </w:rPr>
    </w:pPr>
  </w:p>
  <w:p w:rsidR="004C69AF" w:rsidRPr="00D862B7" w:rsidRDefault="004C69AF" w:rsidP="00D862B7">
    <w:pPr>
      <w:pStyle w:val="BodyText"/>
      <w:ind w:right="1322"/>
      <w:rPr>
        <w:sz w:val="14"/>
        <w:szCs w:val="14"/>
      </w:rPr>
    </w:pPr>
    <w:r w:rsidRPr="00D862B7">
      <w:rPr>
        <w:sz w:val="14"/>
        <w:szCs w:val="14"/>
      </w:rPr>
      <w:tab/>
    </w:r>
    <w:r w:rsidRPr="00D862B7">
      <w:rPr>
        <w:sz w:val="14"/>
        <w:szCs w:val="14"/>
      </w:rPr>
      <w:tab/>
    </w:r>
    <w:r w:rsidRPr="00D862B7">
      <w:rPr>
        <w:sz w:val="14"/>
        <w:szCs w:val="14"/>
      </w:rPr>
      <w:tab/>
    </w:r>
  </w:p>
  <w:p w:rsidR="004C69AF" w:rsidRDefault="004C69AF">
    <w:pPr>
      <w:pStyle w:val="BodyText"/>
      <w:kinsoku w:val="0"/>
      <w:overflowPunct w:val="0"/>
      <w:spacing w:line="14" w:lineRule="auto"/>
      <w:rPr>
        <w:rFonts w:ascii="Times New Roman" w:hAnsi="Times New Roman" w:cs="Times New Roman"/>
        <w:sz w:val="2"/>
        <w:szCs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rsidP="002D7BAC">
    <w:pPr>
      <w:pStyle w:val="BodyText"/>
      <w:ind w:right="-577"/>
      <w:rPr>
        <w:noProof/>
        <w:sz w:val="14"/>
        <w:szCs w:val="14"/>
      </w:rPr>
    </w:pPr>
    <w:r w:rsidRPr="000E500B">
      <w:rPr>
        <w:sz w:val="14"/>
        <w:szCs w:val="14"/>
      </w:rPr>
      <w:t>Australian Commission on Safety and Quality in Health Care Annual Report 2015-16</w:t>
    </w:r>
    <w:r>
      <w:rPr>
        <w:sz w:val="14"/>
        <w:szCs w:val="14"/>
      </w:rPr>
      <w:tab/>
    </w:r>
    <w:r>
      <w:rPr>
        <w:sz w:val="14"/>
        <w:szCs w:val="14"/>
      </w:rPr>
      <w:tab/>
    </w:r>
    <w:r>
      <w:rPr>
        <w:sz w:val="14"/>
        <w:szCs w:val="14"/>
      </w:rPr>
      <w:tab/>
    </w:r>
    <w:r w:rsidRPr="000E500B">
      <w:rPr>
        <w:sz w:val="14"/>
        <w:szCs w:val="14"/>
      </w:rPr>
      <w:fldChar w:fldCharType="begin"/>
    </w:r>
    <w:r w:rsidRPr="000E500B">
      <w:rPr>
        <w:sz w:val="14"/>
        <w:szCs w:val="14"/>
      </w:rPr>
      <w:instrText xml:space="preserve"> PAGE   \* MERGEFORMAT </w:instrText>
    </w:r>
    <w:r w:rsidRPr="000E500B">
      <w:rPr>
        <w:sz w:val="14"/>
        <w:szCs w:val="14"/>
      </w:rPr>
      <w:fldChar w:fldCharType="separate"/>
    </w:r>
    <w:r w:rsidR="003D0667">
      <w:rPr>
        <w:noProof/>
        <w:sz w:val="14"/>
        <w:szCs w:val="14"/>
      </w:rPr>
      <w:t>111</w:t>
    </w:r>
    <w:r w:rsidRPr="000E500B">
      <w:rPr>
        <w:noProof/>
        <w:sz w:val="14"/>
        <w:szCs w:val="14"/>
      </w:rPr>
      <w:fldChar w:fldCharType="end"/>
    </w:r>
  </w:p>
  <w:p w:rsidR="004C69AF" w:rsidRDefault="004C69AF" w:rsidP="002D7BAC">
    <w:pPr>
      <w:pStyle w:val="BodyText"/>
      <w:ind w:right="-577"/>
      <w:rPr>
        <w:noProof/>
        <w:sz w:val="14"/>
        <w:szCs w:val="14"/>
      </w:rPr>
    </w:pPr>
  </w:p>
  <w:p w:rsidR="004C69AF" w:rsidRPr="000E500B" w:rsidRDefault="004C69AF" w:rsidP="002D7BAC">
    <w:pPr>
      <w:pStyle w:val="BodyText"/>
      <w:ind w:right="-577"/>
      <w:rPr>
        <w:sz w:val="14"/>
        <w:szCs w:val="14"/>
      </w:rPr>
    </w:pPr>
  </w:p>
  <w:p w:rsidR="004C69AF" w:rsidRDefault="004C69AF" w:rsidP="002D7BAC">
    <w:pPr>
      <w:pStyle w:val="BodyText"/>
      <w:kinsoku w:val="0"/>
      <w:overflowPunct w:val="0"/>
      <w:spacing w:line="14" w:lineRule="auto"/>
      <w:ind w:left="-567"/>
      <w:rPr>
        <w:rFonts w:ascii="Times New Roman" w:hAnsi="Times New Roman" w:cs="Times New Roman"/>
        <w:sz w:val="2"/>
        <w:szCs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rsidP="007E375B">
    <w:pPr>
      <w:pStyle w:val="BodyText"/>
      <w:rPr>
        <w:sz w:val="14"/>
        <w:szCs w:val="14"/>
      </w:rPr>
    </w:pPr>
  </w:p>
  <w:p w:rsidR="004C69AF" w:rsidRPr="000E500B" w:rsidRDefault="004C69AF" w:rsidP="007E375B">
    <w:pPr>
      <w:pStyle w:val="BodyText"/>
      <w:rPr>
        <w:sz w:val="14"/>
        <w:szCs w:val="14"/>
      </w:rPr>
    </w:pPr>
    <w:r w:rsidRPr="000E500B">
      <w:rPr>
        <w:sz w:val="14"/>
        <w:szCs w:val="14"/>
      </w:rPr>
      <w:t>Australian Commission on Safety and Quality in Health Care Annual Report 2015-16</w:t>
    </w:r>
    <w:r>
      <w:rPr>
        <w:sz w:val="14"/>
        <w:szCs w:val="14"/>
      </w:rPr>
      <w:tab/>
    </w:r>
    <w:r>
      <w:rPr>
        <w:sz w:val="14"/>
        <w:szCs w:val="14"/>
      </w:rPr>
      <w:tab/>
    </w:r>
    <w:r>
      <w:rPr>
        <w:sz w:val="14"/>
        <w:szCs w:val="14"/>
      </w:rPr>
      <w:tab/>
    </w:r>
    <w:r w:rsidRPr="000E500B">
      <w:rPr>
        <w:sz w:val="14"/>
        <w:szCs w:val="14"/>
      </w:rPr>
      <w:fldChar w:fldCharType="begin"/>
    </w:r>
    <w:r w:rsidRPr="000E500B">
      <w:rPr>
        <w:sz w:val="14"/>
        <w:szCs w:val="14"/>
      </w:rPr>
      <w:instrText xml:space="preserve"> PAGE   \* MERGEFORMAT </w:instrText>
    </w:r>
    <w:r w:rsidRPr="000E500B">
      <w:rPr>
        <w:sz w:val="14"/>
        <w:szCs w:val="14"/>
      </w:rPr>
      <w:fldChar w:fldCharType="separate"/>
    </w:r>
    <w:r w:rsidR="003D0667">
      <w:rPr>
        <w:noProof/>
        <w:sz w:val="14"/>
        <w:szCs w:val="14"/>
      </w:rPr>
      <w:t>33</w:t>
    </w:r>
    <w:r w:rsidRPr="000E500B">
      <w:rPr>
        <w:noProof/>
        <w:sz w:val="14"/>
        <w:szCs w:val="1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Pr="000E500B" w:rsidRDefault="004C69AF" w:rsidP="007E375B">
    <w:pPr>
      <w:pStyle w:val="BodyText"/>
      <w:rPr>
        <w:sz w:val="14"/>
        <w:szCs w:val="14"/>
      </w:rPr>
    </w:pPr>
    <w:r w:rsidRPr="000E500B">
      <w:rPr>
        <w:sz w:val="14"/>
        <w:szCs w:val="14"/>
      </w:rPr>
      <w:t>Australian Commission on Safety and Quality in Health Care Annual Report 2015-16</w:t>
    </w:r>
    <w:r>
      <w:rPr>
        <w:sz w:val="14"/>
        <w:szCs w:val="14"/>
      </w:rPr>
      <w:tab/>
    </w:r>
    <w:r>
      <w:rPr>
        <w:sz w:val="14"/>
        <w:szCs w:val="14"/>
      </w:rPr>
      <w:tab/>
    </w:r>
    <w:r>
      <w:rPr>
        <w:sz w:val="14"/>
        <w:szCs w:val="14"/>
      </w:rPr>
      <w:tab/>
    </w:r>
    <w:r w:rsidRPr="000E500B">
      <w:rPr>
        <w:sz w:val="14"/>
        <w:szCs w:val="14"/>
      </w:rPr>
      <w:fldChar w:fldCharType="begin"/>
    </w:r>
    <w:r w:rsidRPr="000E500B">
      <w:rPr>
        <w:sz w:val="14"/>
        <w:szCs w:val="14"/>
      </w:rPr>
      <w:instrText xml:space="preserve"> PAGE   \* MERGEFORMAT </w:instrText>
    </w:r>
    <w:r w:rsidRPr="000E500B">
      <w:rPr>
        <w:sz w:val="14"/>
        <w:szCs w:val="14"/>
      </w:rPr>
      <w:fldChar w:fldCharType="separate"/>
    </w:r>
    <w:r w:rsidR="003D0667">
      <w:rPr>
        <w:noProof/>
        <w:sz w:val="14"/>
        <w:szCs w:val="14"/>
      </w:rPr>
      <w:t>40</w:t>
    </w:r>
    <w:r w:rsidRPr="000E500B">
      <w:rPr>
        <w:noProof/>
        <w:sz w:val="14"/>
        <w:szCs w:val="14"/>
      </w:rPr>
      <w:fldChar w:fldCharType="end"/>
    </w:r>
  </w:p>
  <w:p w:rsidR="004C69AF" w:rsidRDefault="004C69AF">
    <w:pPr>
      <w:pStyle w:val="BodyText"/>
      <w:kinsoku w:val="0"/>
      <w:overflowPunct w:val="0"/>
      <w:spacing w:line="14" w:lineRule="auto"/>
      <w:rPr>
        <w:rFonts w:ascii="Times New Roman" w:hAnsi="Times New Roman" w:cs="Times New Roman"/>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rsidP="007E375B">
    <w:pPr>
      <w:pStyle w:val="BodyText"/>
      <w:rPr>
        <w:noProof/>
        <w:sz w:val="14"/>
        <w:szCs w:val="14"/>
      </w:rPr>
    </w:pPr>
    <w:r w:rsidRPr="000E500B">
      <w:rPr>
        <w:sz w:val="14"/>
        <w:szCs w:val="14"/>
      </w:rPr>
      <w:t>Australian Commission on Safety and Quality in Health Care Annual Report 2015-16</w:t>
    </w:r>
    <w:r>
      <w:rPr>
        <w:sz w:val="14"/>
        <w:szCs w:val="14"/>
      </w:rPr>
      <w:tab/>
    </w:r>
    <w:r>
      <w:rPr>
        <w:sz w:val="14"/>
        <w:szCs w:val="14"/>
      </w:rPr>
      <w:tab/>
    </w:r>
    <w:r>
      <w:rPr>
        <w:sz w:val="14"/>
        <w:szCs w:val="14"/>
      </w:rPr>
      <w:tab/>
    </w:r>
    <w:r w:rsidRPr="000E500B">
      <w:rPr>
        <w:sz w:val="14"/>
        <w:szCs w:val="14"/>
      </w:rPr>
      <w:fldChar w:fldCharType="begin"/>
    </w:r>
    <w:r w:rsidRPr="000E500B">
      <w:rPr>
        <w:sz w:val="14"/>
        <w:szCs w:val="14"/>
      </w:rPr>
      <w:instrText xml:space="preserve"> PAGE   \* MERGEFORMAT </w:instrText>
    </w:r>
    <w:r w:rsidRPr="000E500B">
      <w:rPr>
        <w:sz w:val="14"/>
        <w:szCs w:val="14"/>
      </w:rPr>
      <w:fldChar w:fldCharType="separate"/>
    </w:r>
    <w:r w:rsidR="003D0667">
      <w:rPr>
        <w:noProof/>
        <w:sz w:val="14"/>
        <w:szCs w:val="14"/>
      </w:rPr>
      <w:t>46</w:t>
    </w:r>
    <w:r w:rsidRPr="000E500B">
      <w:rPr>
        <w:noProof/>
        <w:sz w:val="14"/>
        <w:szCs w:val="14"/>
      </w:rPr>
      <w:fldChar w:fldCharType="end"/>
    </w:r>
  </w:p>
  <w:p w:rsidR="004C69AF" w:rsidRDefault="004C69AF" w:rsidP="007E375B">
    <w:pPr>
      <w:pStyle w:val="BodyText"/>
      <w:rPr>
        <w:noProof/>
        <w:sz w:val="14"/>
        <w:szCs w:val="14"/>
      </w:rPr>
    </w:pPr>
  </w:p>
  <w:p w:rsidR="004C69AF" w:rsidRPr="000E500B" w:rsidRDefault="004C69AF" w:rsidP="007E375B">
    <w:pPr>
      <w:pStyle w:val="BodyText"/>
      <w:rPr>
        <w:sz w:val="14"/>
        <w:szCs w:val="14"/>
      </w:rPr>
    </w:pPr>
  </w:p>
  <w:p w:rsidR="004C69AF" w:rsidRDefault="004C69AF">
    <w:pPr>
      <w:pStyle w:val="BodyText"/>
      <w:kinsoku w:val="0"/>
      <w:overflowPunct w:val="0"/>
      <w:spacing w:line="14" w:lineRule="auto"/>
      <w:rPr>
        <w:rFonts w:ascii="Times New Roman" w:hAnsi="Times New Roman" w:cs="Times New Roman"/>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9AF" w:rsidRDefault="004C69AF">
      <w:r>
        <w:separator/>
      </w:r>
    </w:p>
  </w:footnote>
  <w:footnote w:type="continuationSeparator" w:id="0">
    <w:p w:rsidR="004C69AF" w:rsidRDefault="004C6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Pr="001B0089" w:rsidRDefault="004C69AF" w:rsidP="001B008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Pr="001B0089" w:rsidRDefault="004C69AF" w:rsidP="001B0089">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AF" w:rsidRDefault="004C69AF">
    <w:pPr>
      <w:pStyle w:val="BodyText"/>
      <w:kinsoku w:val="0"/>
      <w:overflowPunct w:val="0"/>
      <w:spacing w:line="14" w:lineRule="auto"/>
      <w:rPr>
        <w:rFonts w:ascii="Times New Roman" w:hAnsi="Times New Roman" w:cs="Times New Roman"/>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5"/>
    <w:multiLevelType w:val="multilevel"/>
    <w:tmpl w:val="00000888"/>
    <w:lvl w:ilvl="0">
      <w:start w:val="1"/>
      <w:numFmt w:val="decimal"/>
      <w:lvlText w:val="%1"/>
      <w:lvlJc w:val="left"/>
      <w:pPr>
        <w:ind w:left="838" w:hanging="720"/>
      </w:pPr>
      <w:rPr>
        <w:rFonts w:ascii="FrutigerLTStd-Bold" w:hAnsi="FrutigerLTStd-Bold" w:cs="FrutigerLTStd-Bold"/>
        <w:b/>
        <w:bCs/>
        <w:color w:val="58595B"/>
        <w:w w:val="100"/>
        <w:sz w:val="14"/>
        <w:szCs w:val="14"/>
      </w:rPr>
    </w:lvl>
    <w:lvl w:ilvl="1">
      <w:start w:val="1"/>
      <w:numFmt w:val="decimal"/>
      <w:lvlText w:val="%2."/>
      <w:lvlJc w:val="left"/>
      <w:pPr>
        <w:ind w:left="1387" w:hanging="360"/>
      </w:pPr>
      <w:rPr>
        <w:rFonts w:ascii="Arial" w:hAnsi="Arial" w:cs="Arial"/>
        <w:b w:val="0"/>
        <w:bCs w:val="0"/>
        <w:color w:val="231F20"/>
        <w:spacing w:val="-1"/>
        <w:w w:val="99"/>
        <w:sz w:val="20"/>
        <w:szCs w:val="20"/>
      </w:rPr>
    </w:lvl>
    <w:lvl w:ilvl="2">
      <w:start w:val="1"/>
      <w:numFmt w:val="decimal"/>
      <w:lvlText w:val="%2.%3."/>
      <w:lvlJc w:val="left"/>
      <w:pPr>
        <w:ind w:left="2008" w:hanging="488"/>
      </w:pPr>
      <w:rPr>
        <w:rFonts w:ascii="Arial" w:hAnsi="Arial" w:cs="Arial"/>
        <w:b w:val="0"/>
        <w:bCs w:val="0"/>
        <w:color w:val="231F20"/>
        <w:spacing w:val="-1"/>
        <w:w w:val="99"/>
        <w:sz w:val="20"/>
        <w:szCs w:val="20"/>
      </w:rPr>
    </w:lvl>
    <w:lvl w:ilvl="3">
      <w:numFmt w:val="bullet"/>
      <w:lvlText w:val="•"/>
      <w:lvlJc w:val="left"/>
      <w:pPr>
        <w:ind w:left="840" w:hanging="488"/>
      </w:pPr>
    </w:lvl>
    <w:lvl w:ilvl="4">
      <w:numFmt w:val="bullet"/>
      <w:lvlText w:val="•"/>
      <w:lvlJc w:val="left"/>
      <w:pPr>
        <w:ind w:left="960" w:hanging="488"/>
      </w:pPr>
    </w:lvl>
    <w:lvl w:ilvl="5">
      <w:numFmt w:val="bullet"/>
      <w:lvlText w:val="•"/>
      <w:lvlJc w:val="left"/>
      <w:pPr>
        <w:ind w:left="1020" w:hanging="488"/>
      </w:pPr>
    </w:lvl>
    <w:lvl w:ilvl="6">
      <w:numFmt w:val="bullet"/>
      <w:lvlText w:val="•"/>
      <w:lvlJc w:val="left"/>
      <w:pPr>
        <w:ind w:left="1380" w:hanging="488"/>
      </w:pPr>
    </w:lvl>
    <w:lvl w:ilvl="7">
      <w:numFmt w:val="bullet"/>
      <w:lvlText w:val="•"/>
      <w:lvlJc w:val="left"/>
      <w:pPr>
        <w:ind w:left="1700" w:hanging="488"/>
      </w:pPr>
    </w:lvl>
    <w:lvl w:ilvl="8">
      <w:numFmt w:val="bullet"/>
      <w:lvlText w:val="•"/>
      <w:lvlJc w:val="left"/>
      <w:pPr>
        <w:ind w:left="1960" w:hanging="488"/>
      </w:pPr>
    </w:lvl>
  </w:abstractNum>
  <w:abstractNum w:abstractNumId="1">
    <w:nsid w:val="00000406"/>
    <w:multiLevelType w:val="multilevel"/>
    <w:tmpl w:val="00000889"/>
    <w:lvl w:ilvl="0">
      <w:numFmt w:val="bullet"/>
      <w:lvlText w:val="•"/>
      <w:lvlJc w:val="left"/>
      <w:pPr>
        <w:ind w:left="1221" w:hanging="201"/>
      </w:pPr>
      <w:rPr>
        <w:rFonts w:ascii="Arial" w:hAnsi="Arial" w:cs="Arial"/>
        <w:b w:val="0"/>
        <w:bCs w:val="0"/>
        <w:w w:val="131"/>
      </w:rPr>
    </w:lvl>
    <w:lvl w:ilvl="1">
      <w:numFmt w:val="bullet"/>
      <w:lvlText w:val="•"/>
      <w:lvlJc w:val="left"/>
      <w:pPr>
        <w:ind w:left="1951" w:hanging="201"/>
      </w:pPr>
    </w:lvl>
    <w:lvl w:ilvl="2">
      <w:numFmt w:val="bullet"/>
      <w:lvlText w:val="•"/>
      <w:lvlJc w:val="left"/>
      <w:pPr>
        <w:ind w:left="2683" w:hanging="201"/>
      </w:pPr>
    </w:lvl>
    <w:lvl w:ilvl="3">
      <w:numFmt w:val="bullet"/>
      <w:lvlText w:val="•"/>
      <w:lvlJc w:val="left"/>
      <w:pPr>
        <w:ind w:left="3415" w:hanging="201"/>
      </w:pPr>
    </w:lvl>
    <w:lvl w:ilvl="4">
      <w:numFmt w:val="bullet"/>
      <w:lvlText w:val="•"/>
      <w:lvlJc w:val="left"/>
      <w:pPr>
        <w:ind w:left="4147" w:hanging="201"/>
      </w:pPr>
    </w:lvl>
    <w:lvl w:ilvl="5">
      <w:numFmt w:val="bullet"/>
      <w:lvlText w:val="•"/>
      <w:lvlJc w:val="left"/>
      <w:pPr>
        <w:ind w:left="4879" w:hanging="201"/>
      </w:pPr>
    </w:lvl>
    <w:lvl w:ilvl="6">
      <w:numFmt w:val="bullet"/>
      <w:lvlText w:val="•"/>
      <w:lvlJc w:val="left"/>
      <w:pPr>
        <w:ind w:left="5610" w:hanging="201"/>
      </w:pPr>
    </w:lvl>
    <w:lvl w:ilvl="7">
      <w:numFmt w:val="bullet"/>
      <w:lvlText w:val="•"/>
      <w:lvlJc w:val="left"/>
      <w:pPr>
        <w:ind w:left="6342" w:hanging="201"/>
      </w:pPr>
    </w:lvl>
    <w:lvl w:ilvl="8">
      <w:numFmt w:val="bullet"/>
      <w:lvlText w:val="•"/>
      <w:lvlJc w:val="left"/>
      <w:pPr>
        <w:ind w:left="7074" w:hanging="201"/>
      </w:pPr>
    </w:lvl>
  </w:abstractNum>
  <w:abstractNum w:abstractNumId="2">
    <w:nsid w:val="00000407"/>
    <w:multiLevelType w:val="multilevel"/>
    <w:tmpl w:val="0000088A"/>
    <w:lvl w:ilvl="0">
      <w:start w:val="1"/>
      <w:numFmt w:val="lowerLetter"/>
      <w:lvlText w:val="%1)"/>
      <w:lvlJc w:val="left"/>
      <w:pPr>
        <w:ind w:left="801" w:hanging="347"/>
      </w:pPr>
      <w:rPr>
        <w:rFonts w:ascii="Arial" w:hAnsi="Arial" w:cs="Arial"/>
        <w:b w:val="0"/>
        <w:bCs w:val="0"/>
        <w:color w:val="231F20"/>
        <w:spacing w:val="-1"/>
        <w:w w:val="100"/>
        <w:sz w:val="19"/>
        <w:szCs w:val="19"/>
      </w:rPr>
    </w:lvl>
    <w:lvl w:ilvl="1">
      <w:numFmt w:val="bullet"/>
      <w:lvlText w:val="•"/>
      <w:lvlJc w:val="left"/>
      <w:pPr>
        <w:ind w:left="1569" w:hanging="347"/>
      </w:pPr>
    </w:lvl>
    <w:lvl w:ilvl="2">
      <w:numFmt w:val="bullet"/>
      <w:lvlText w:val="•"/>
      <w:lvlJc w:val="left"/>
      <w:pPr>
        <w:ind w:left="2339" w:hanging="347"/>
      </w:pPr>
    </w:lvl>
    <w:lvl w:ilvl="3">
      <w:numFmt w:val="bullet"/>
      <w:lvlText w:val="•"/>
      <w:lvlJc w:val="left"/>
      <w:pPr>
        <w:ind w:left="3109" w:hanging="347"/>
      </w:pPr>
    </w:lvl>
    <w:lvl w:ilvl="4">
      <w:numFmt w:val="bullet"/>
      <w:lvlText w:val="•"/>
      <w:lvlJc w:val="left"/>
      <w:pPr>
        <w:ind w:left="3879" w:hanging="347"/>
      </w:pPr>
    </w:lvl>
    <w:lvl w:ilvl="5">
      <w:numFmt w:val="bullet"/>
      <w:lvlText w:val="•"/>
      <w:lvlJc w:val="left"/>
      <w:pPr>
        <w:ind w:left="4649" w:hanging="347"/>
      </w:pPr>
    </w:lvl>
    <w:lvl w:ilvl="6">
      <w:numFmt w:val="bullet"/>
      <w:lvlText w:val="•"/>
      <w:lvlJc w:val="left"/>
      <w:pPr>
        <w:ind w:left="5418" w:hanging="347"/>
      </w:pPr>
    </w:lvl>
    <w:lvl w:ilvl="7">
      <w:numFmt w:val="bullet"/>
      <w:lvlText w:val="•"/>
      <w:lvlJc w:val="left"/>
      <w:pPr>
        <w:ind w:left="6188" w:hanging="347"/>
      </w:pPr>
    </w:lvl>
    <w:lvl w:ilvl="8">
      <w:numFmt w:val="bullet"/>
      <w:lvlText w:val="•"/>
      <w:lvlJc w:val="left"/>
      <w:pPr>
        <w:ind w:left="6958" w:hanging="347"/>
      </w:pPr>
    </w:lvl>
  </w:abstractNum>
  <w:abstractNum w:abstractNumId="3">
    <w:nsid w:val="00000408"/>
    <w:multiLevelType w:val="multilevel"/>
    <w:tmpl w:val="0000088B"/>
    <w:lvl w:ilvl="0">
      <w:start w:val="1"/>
      <w:numFmt w:val="decimal"/>
      <w:lvlText w:val="%1"/>
      <w:lvlJc w:val="left"/>
      <w:pPr>
        <w:ind w:left="647" w:hanging="394"/>
      </w:pPr>
    </w:lvl>
    <w:lvl w:ilvl="1">
      <w:start w:val="1"/>
      <w:numFmt w:val="decimal"/>
      <w:lvlText w:val="%1.%2"/>
      <w:lvlJc w:val="left"/>
      <w:pPr>
        <w:ind w:left="647" w:hanging="394"/>
      </w:pPr>
      <w:rPr>
        <w:rFonts w:ascii="Arial" w:hAnsi="Arial" w:cs="Arial"/>
        <w:b/>
        <w:bCs/>
        <w:spacing w:val="19"/>
        <w:w w:val="100"/>
      </w:rPr>
    </w:lvl>
    <w:lvl w:ilvl="2">
      <w:numFmt w:val="bullet"/>
      <w:lvlText w:val="•"/>
      <w:lvlJc w:val="left"/>
      <w:pPr>
        <w:ind w:left="1401" w:hanging="394"/>
      </w:pPr>
    </w:lvl>
    <w:lvl w:ilvl="3">
      <w:numFmt w:val="bullet"/>
      <w:lvlText w:val="•"/>
      <w:lvlJc w:val="left"/>
      <w:pPr>
        <w:ind w:left="1781" w:hanging="394"/>
      </w:pPr>
    </w:lvl>
    <w:lvl w:ilvl="4">
      <w:numFmt w:val="bullet"/>
      <w:lvlText w:val="•"/>
      <w:lvlJc w:val="left"/>
      <w:pPr>
        <w:ind w:left="2162" w:hanging="394"/>
      </w:pPr>
    </w:lvl>
    <w:lvl w:ilvl="5">
      <w:numFmt w:val="bullet"/>
      <w:lvlText w:val="•"/>
      <w:lvlJc w:val="left"/>
      <w:pPr>
        <w:ind w:left="2542" w:hanging="394"/>
      </w:pPr>
    </w:lvl>
    <w:lvl w:ilvl="6">
      <w:numFmt w:val="bullet"/>
      <w:lvlText w:val="•"/>
      <w:lvlJc w:val="left"/>
      <w:pPr>
        <w:ind w:left="2923" w:hanging="394"/>
      </w:pPr>
    </w:lvl>
    <w:lvl w:ilvl="7">
      <w:numFmt w:val="bullet"/>
      <w:lvlText w:val="•"/>
      <w:lvlJc w:val="left"/>
      <w:pPr>
        <w:ind w:left="3303" w:hanging="394"/>
      </w:pPr>
    </w:lvl>
    <w:lvl w:ilvl="8">
      <w:numFmt w:val="bullet"/>
      <w:lvlText w:val="•"/>
      <w:lvlJc w:val="left"/>
      <w:pPr>
        <w:ind w:left="3684" w:hanging="394"/>
      </w:pPr>
    </w:lvl>
  </w:abstractNum>
  <w:abstractNum w:abstractNumId="4">
    <w:nsid w:val="00000409"/>
    <w:multiLevelType w:val="multilevel"/>
    <w:tmpl w:val="0000088C"/>
    <w:lvl w:ilvl="0">
      <w:start w:val="1"/>
      <w:numFmt w:val="lowerLetter"/>
      <w:lvlText w:val="%1)"/>
      <w:lvlJc w:val="left"/>
      <w:pPr>
        <w:ind w:left="811" w:hanging="533"/>
      </w:pPr>
      <w:rPr>
        <w:rFonts w:ascii="Arial" w:hAnsi="Arial" w:cs="Arial"/>
        <w:b w:val="0"/>
        <w:bCs w:val="0"/>
        <w:color w:val="231F20"/>
        <w:spacing w:val="-3"/>
        <w:w w:val="100"/>
        <w:sz w:val="18"/>
        <w:szCs w:val="18"/>
      </w:rPr>
    </w:lvl>
    <w:lvl w:ilvl="1">
      <w:numFmt w:val="bullet"/>
      <w:lvlText w:val="•"/>
      <w:lvlJc w:val="left"/>
      <w:pPr>
        <w:ind w:left="1545" w:hanging="533"/>
      </w:pPr>
    </w:lvl>
    <w:lvl w:ilvl="2">
      <w:numFmt w:val="bullet"/>
      <w:lvlText w:val="•"/>
      <w:lvlJc w:val="left"/>
      <w:pPr>
        <w:ind w:left="2270" w:hanging="533"/>
      </w:pPr>
    </w:lvl>
    <w:lvl w:ilvl="3">
      <w:numFmt w:val="bullet"/>
      <w:lvlText w:val="•"/>
      <w:lvlJc w:val="left"/>
      <w:pPr>
        <w:ind w:left="2995" w:hanging="533"/>
      </w:pPr>
    </w:lvl>
    <w:lvl w:ilvl="4">
      <w:numFmt w:val="bullet"/>
      <w:lvlText w:val="•"/>
      <w:lvlJc w:val="left"/>
      <w:pPr>
        <w:ind w:left="3720" w:hanging="533"/>
      </w:pPr>
    </w:lvl>
    <w:lvl w:ilvl="5">
      <w:numFmt w:val="bullet"/>
      <w:lvlText w:val="•"/>
      <w:lvlJc w:val="left"/>
      <w:pPr>
        <w:ind w:left="4445" w:hanging="533"/>
      </w:pPr>
    </w:lvl>
    <w:lvl w:ilvl="6">
      <w:numFmt w:val="bullet"/>
      <w:lvlText w:val="•"/>
      <w:lvlJc w:val="left"/>
      <w:pPr>
        <w:ind w:left="5170" w:hanging="533"/>
      </w:pPr>
    </w:lvl>
    <w:lvl w:ilvl="7">
      <w:numFmt w:val="bullet"/>
      <w:lvlText w:val="•"/>
      <w:lvlJc w:val="left"/>
      <w:pPr>
        <w:ind w:left="5895" w:hanging="533"/>
      </w:pPr>
    </w:lvl>
    <w:lvl w:ilvl="8">
      <w:numFmt w:val="bullet"/>
      <w:lvlText w:val="•"/>
      <w:lvlJc w:val="left"/>
      <w:pPr>
        <w:ind w:left="6620" w:hanging="533"/>
      </w:pPr>
    </w:lvl>
  </w:abstractNum>
  <w:abstractNum w:abstractNumId="5">
    <w:nsid w:val="0000040A"/>
    <w:multiLevelType w:val="multilevel"/>
    <w:tmpl w:val="0000088D"/>
    <w:lvl w:ilvl="0">
      <w:start w:val="2"/>
      <w:numFmt w:val="decimal"/>
      <w:lvlText w:val="%1"/>
      <w:lvlJc w:val="left"/>
      <w:pPr>
        <w:ind w:left="647" w:hanging="399"/>
      </w:pPr>
    </w:lvl>
    <w:lvl w:ilvl="1">
      <w:start w:val="1"/>
      <w:numFmt w:val="decimal"/>
      <w:lvlText w:val="%1.%2"/>
      <w:lvlJc w:val="left"/>
      <w:pPr>
        <w:ind w:left="647" w:hanging="399"/>
      </w:pPr>
      <w:rPr>
        <w:rFonts w:ascii="Arial" w:hAnsi="Arial" w:cs="Arial"/>
        <w:b/>
        <w:bCs/>
        <w:spacing w:val="0"/>
        <w:w w:val="100"/>
      </w:rPr>
    </w:lvl>
    <w:lvl w:ilvl="2">
      <w:numFmt w:val="bullet"/>
      <w:lvlText w:val="•"/>
      <w:lvlJc w:val="left"/>
      <w:pPr>
        <w:ind w:left="1441" w:hanging="399"/>
      </w:pPr>
    </w:lvl>
    <w:lvl w:ilvl="3">
      <w:numFmt w:val="bullet"/>
      <w:lvlText w:val="•"/>
      <w:lvlJc w:val="left"/>
      <w:pPr>
        <w:ind w:left="1842" w:hanging="399"/>
      </w:pPr>
    </w:lvl>
    <w:lvl w:ilvl="4">
      <w:numFmt w:val="bullet"/>
      <w:lvlText w:val="•"/>
      <w:lvlJc w:val="left"/>
      <w:pPr>
        <w:ind w:left="2243" w:hanging="399"/>
      </w:pPr>
    </w:lvl>
    <w:lvl w:ilvl="5">
      <w:numFmt w:val="bullet"/>
      <w:lvlText w:val="•"/>
      <w:lvlJc w:val="left"/>
      <w:pPr>
        <w:ind w:left="2644" w:hanging="399"/>
      </w:pPr>
    </w:lvl>
    <w:lvl w:ilvl="6">
      <w:numFmt w:val="bullet"/>
      <w:lvlText w:val="•"/>
      <w:lvlJc w:val="left"/>
      <w:pPr>
        <w:ind w:left="3045" w:hanging="399"/>
      </w:pPr>
    </w:lvl>
    <w:lvl w:ilvl="7">
      <w:numFmt w:val="bullet"/>
      <w:lvlText w:val="•"/>
      <w:lvlJc w:val="left"/>
      <w:pPr>
        <w:ind w:left="3446" w:hanging="399"/>
      </w:pPr>
    </w:lvl>
    <w:lvl w:ilvl="8">
      <w:numFmt w:val="bullet"/>
      <w:lvlText w:val="•"/>
      <w:lvlJc w:val="left"/>
      <w:pPr>
        <w:ind w:left="3847" w:hanging="399"/>
      </w:pPr>
    </w:lvl>
  </w:abstractNum>
  <w:abstractNum w:abstractNumId="6">
    <w:nsid w:val="0000040B"/>
    <w:multiLevelType w:val="multilevel"/>
    <w:tmpl w:val="0000088E"/>
    <w:lvl w:ilvl="0">
      <w:start w:val="1"/>
      <w:numFmt w:val="lowerLetter"/>
      <w:lvlText w:val="%1)"/>
      <w:lvlJc w:val="left"/>
      <w:pPr>
        <w:ind w:left="103" w:hanging="212"/>
      </w:pPr>
      <w:rPr>
        <w:rFonts w:ascii="Arial" w:hAnsi="Arial" w:cs="Arial"/>
        <w:b w:val="0"/>
        <w:bCs w:val="0"/>
        <w:color w:val="231F20"/>
        <w:spacing w:val="-2"/>
        <w:w w:val="100"/>
        <w:sz w:val="18"/>
        <w:szCs w:val="18"/>
      </w:rPr>
    </w:lvl>
    <w:lvl w:ilvl="1">
      <w:numFmt w:val="bullet"/>
      <w:lvlText w:val="•"/>
      <w:lvlJc w:val="left"/>
      <w:pPr>
        <w:ind w:left="912" w:hanging="212"/>
      </w:pPr>
    </w:lvl>
    <w:lvl w:ilvl="2">
      <w:numFmt w:val="bullet"/>
      <w:lvlText w:val="•"/>
      <w:lvlJc w:val="left"/>
      <w:pPr>
        <w:ind w:left="1724" w:hanging="212"/>
      </w:pPr>
    </w:lvl>
    <w:lvl w:ilvl="3">
      <w:numFmt w:val="bullet"/>
      <w:lvlText w:val="•"/>
      <w:lvlJc w:val="left"/>
      <w:pPr>
        <w:ind w:left="2537" w:hanging="212"/>
      </w:pPr>
    </w:lvl>
    <w:lvl w:ilvl="4">
      <w:numFmt w:val="bullet"/>
      <w:lvlText w:val="•"/>
      <w:lvlJc w:val="left"/>
      <w:pPr>
        <w:ind w:left="3349" w:hanging="212"/>
      </w:pPr>
    </w:lvl>
    <w:lvl w:ilvl="5">
      <w:numFmt w:val="bullet"/>
      <w:lvlText w:val="•"/>
      <w:lvlJc w:val="left"/>
      <w:pPr>
        <w:ind w:left="4162" w:hanging="212"/>
      </w:pPr>
    </w:lvl>
    <w:lvl w:ilvl="6">
      <w:numFmt w:val="bullet"/>
      <w:lvlText w:val="•"/>
      <w:lvlJc w:val="left"/>
      <w:pPr>
        <w:ind w:left="4974" w:hanging="212"/>
      </w:pPr>
    </w:lvl>
    <w:lvl w:ilvl="7">
      <w:numFmt w:val="bullet"/>
      <w:lvlText w:val="•"/>
      <w:lvlJc w:val="left"/>
      <w:pPr>
        <w:ind w:left="5787" w:hanging="212"/>
      </w:pPr>
    </w:lvl>
    <w:lvl w:ilvl="8">
      <w:numFmt w:val="bullet"/>
      <w:lvlText w:val="•"/>
      <w:lvlJc w:val="left"/>
      <w:pPr>
        <w:ind w:left="6599" w:hanging="212"/>
      </w:pPr>
    </w:lvl>
  </w:abstractNum>
  <w:abstractNum w:abstractNumId="7">
    <w:nsid w:val="0000040C"/>
    <w:multiLevelType w:val="multilevel"/>
    <w:tmpl w:val="0000088F"/>
    <w:lvl w:ilvl="0">
      <w:start w:val="5"/>
      <w:numFmt w:val="decimal"/>
      <w:lvlText w:val="%1"/>
      <w:lvlJc w:val="left"/>
      <w:pPr>
        <w:ind w:left="443" w:hanging="272"/>
      </w:pPr>
      <w:rPr>
        <w:rFonts w:ascii="Arial" w:hAnsi="Arial" w:cs="Arial"/>
        <w:b/>
        <w:bCs/>
        <w:color w:val="231F20"/>
        <w:w w:val="100"/>
        <w:sz w:val="28"/>
        <w:szCs w:val="28"/>
      </w:rPr>
    </w:lvl>
    <w:lvl w:ilvl="1">
      <w:start w:val="1"/>
      <w:numFmt w:val="decimal"/>
      <w:lvlText w:val="%1.%2"/>
      <w:lvlJc w:val="left"/>
      <w:pPr>
        <w:ind w:left="719" w:hanging="548"/>
      </w:pPr>
      <w:rPr>
        <w:rFonts w:ascii="Arial" w:hAnsi="Arial" w:cs="Arial"/>
        <w:b/>
        <w:bCs/>
        <w:color w:val="231F20"/>
        <w:spacing w:val="0"/>
        <w:w w:val="100"/>
        <w:sz w:val="28"/>
        <w:szCs w:val="28"/>
      </w:rPr>
    </w:lvl>
    <w:lvl w:ilvl="2">
      <w:numFmt w:val="bullet"/>
      <w:lvlText w:val="•"/>
      <w:lvlJc w:val="left"/>
      <w:pPr>
        <w:ind w:left="720" w:hanging="548"/>
      </w:pPr>
    </w:lvl>
    <w:lvl w:ilvl="3">
      <w:numFmt w:val="bullet"/>
      <w:lvlText w:val="•"/>
      <w:lvlJc w:val="left"/>
      <w:pPr>
        <w:ind w:left="1612" w:hanging="548"/>
      </w:pPr>
    </w:lvl>
    <w:lvl w:ilvl="4">
      <w:numFmt w:val="bullet"/>
      <w:lvlText w:val="•"/>
      <w:lvlJc w:val="left"/>
      <w:pPr>
        <w:ind w:left="2504" w:hanging="548"/>
      </w:pPr>
    </w:lvl>
    <w:lvl w:ilvl="5">
      <w:numFmt w:val="bullet"/>
      <w:lvlText w:val="•"/>
      <w:lvlJc w:val="left"/>
      <w:pPr>
        <w:ind w:left="3396" w:hanging="548"/>
      </w:pPr>
    </w:lvl>
    <w:lvl w:ilvl="6">
      <w:numFmt w:val="bullet"/>
      <w:lvlText w:val="•"/>
      <w:lvlJc w:val="left"/>
      <w:pPr>
        <w:ind w:left="4289" w:hanging="548"/>
      </w:pPr>
    </w:lvl>
    <w:lvl w:ilvl="7">
      <w:numFmt w:val="bullet"/>
      <w:lvlText w:val="•"/>
      <w:lvlJc w:val="left"/>
      <w:pPr>
        <w:ind w:left="5181" w:hanging="548"/>
      </w:pPr>
    </w:lvl>
    <w:lvl w:ilvl="8">
      <w:numFmt w:val="bullet"/>
      <w:lvlText w:val="•"/>
      <w:lvlJc w:val="left"/>
      <w:pPr>
        <w:ind w:left="6073" w:hanging="548"/>
      </w:pPr>
    </w:lvl>
  </w:abstractNum>
  <w:abstractNum w:abstractNumId="8">
    <w:nsid w:val="02273067"/>
    <w:multiLevelType w:val="hybridMultilevel"/>
    <w:tmpl w:val="464E6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2C74D9C"/>
    <w:multiLevelType w:val="hybridMultilevel"/>
    <w:tmpl w:val="5E52E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3AD2A7F"/>
    <w:multiLevelType w:val="hybridMultilevel"/>
    <w:tmpl w:val="28B86E82"/>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1">
    <w:nsid w:val="09843B18"/>
    <w:multiLevelType w:val="hybridMultilevel"/>
    <w:tmpl w:val="7FB6F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0B2D45"/>
    <w:multiLevelType w:val="multilevel"/>
    <w:tmpl w:val="6F20B5BE"/>
    <w:lvl w:ilvl="0">
      <w:start w:val="1"/>
      <w:numFmt w:val="bullet"/>
      <w:lvlText w:val=""/>
      <w:lvlJc w:val="left"/>
      <w:pPr>
        <w:ind w:left="393" w:hanging="284"/>
      </w:pPr>
      <w:rPr>
        <w:rFonts w:ascii="Symbol" w:hAnsi="Symbol" w:hint="default"/>
        <w:b w:val="0"/>
        <w:bCs w:val="0"/>
        <w:color w:val="58595B"/>
        <w:spacing w:val="-7"/>
        <w:w w:val="100"/>
        <w:sz w:val="18"/>
        <w:szCs w:val="18"/>
      </w:rPr>
    </w:lvl>
    <w:lvl w:ilvl="1">
      <w:numFmt w:val="bullet"/>
      <w:lvlText w:val="•"/>
      <w:lvlJc w:val="left"/>
      <w:pPr>
        <w:ind w:left="507" w:hanging="284"/>
      </w:pPr>
      <w:rPr>
        <w:rFonts w:ascii="FrutigerLTStd-Light" w:hAnsi="FrutigerLTStd-Light" w:cs="FrutigerLTStd-Light"/>
        <w:b w:val="0"/>
        <w:bCs w:val="0"/>
        <w:color w:val="58595B"/>
        <w:spacing w:val="-7"/>
        <w:w w:val="100"/>
        <w:sz w:val="18"/>
        <w:szCs w:val="18"/>
      </w:rPr>
    </w:lvl>
    <w:lvl w:ilvl="2">
      <w:numFmt w:val="bullet"/>
      <w:lvlText w:val="•"/>
      <w:lvlJc w:val="left"/>
      <w:pPr>
        <w:ind w:left="909" w:hanging="284"/>
      </w:pPr>
    </w:lvl>
    <w:lvl w:ilvl="3">
      <w:numFmt w:val="bullet"/>
      <w:lvlText w:val="•"/>
      <w:lvlJc w:val="left"/>
      <w:pPr>
        <w:ind w:left="1319" w:hanging="284"/>
      </w:pPr>
    </w:lvl>
    <w:lvl w:ilvl="4">
      <w:numFmt w:val="bullet"/>
      <w:lvlText w:val="•"/>
      <w:lvlJc w:val="left"/>
      <w:pPr>
        <w:ind w:left="1729" w:hanging="284"/>
      </w:pPr>
    </w:lvl>
    <w:lvl w:ilvl="5">
      <w:numFmt w:val="bullet"/>
      <w:lvlText w:val="•"/>
      <w:lvlJc w:val="left"/>
      <w:pPr>
        <w:ind w:left="2139" w:hanging="284"/>
      </w:pPr>
    </w:lvl>
    <w:lvl w:ilvl="6">
      <w:numFmt w:val="bullet"/>
      <w:lvlText w:val="•"/>
      <w:lvlJc w:val="left"/>
      <w:pPr>
        <w:ind w:left="2549" w:hanging="284"/>
      </w:pPr>
    </w:lvl>
    <w:lvl w:ilvl="7">
      <w:numFmt w:val="bullet"/>
      <w:lvlText w:val="•"/>
      <w:lvlJc w:val="left"/>
      <w:pPr>
        <w:ind w:left="2959" w:hanging="284"/>
      </w:pPr>
    </w:lvl>
    <w:lvl w:ilvl="8">
      <w:numFmt w:val="bullet"/>
      <w:lvlText w:val="•"/>
      <w:lvlJc w:val="left"/>
      <w:pPr>
        <w:ind w:left="3369" w:hanging="284"/>
      </w:pPr>
    </w:lvl>
  </w:abstractNum>
  <w:abstractNum w:abstractNumId="13">
    <w:nsid w:val="0D650161"/>
    <w:multiLevelType w:val="hybridMultilevel"/>
    <w:tmpl w:val="40B00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E35459C"/>
    <w:multiLevelType w:val="multilevel"/>
    <w:tmpl w:val="6F20B5BE"/>
    <w:lvl w:ilvl="0">
      <w:start w:val="1"/>
      <w:numFmt w:val="bullet"/>
      <w:lvlText w:val=""/>
      <w:lvlJc w:val="left"/>
      <w:pPr>
        <w:ind w:left="393" w:hanging="284"/>
      </w:pPr>
      <w:rPr>
        <w:rFonts w:ascii="Symbol" w:hAnsi="Symbol" w:hint="default"/>
        <w:b w:val="0"/>
        <w:bCs w:val="0"/>
        <w:color w:val="58595B"/>
        <w:spacing w:val="-7"/>
        <w:w w:val="100"/>
        <w:sz w:val="18"/>
        <w:szCs w:val="18"/>
      </w:rPr>
    </w:lvl>
    <w:lvl w:ilvl="1">
      <w:numFmt w:val="bullet"/>
      <w:lvlText w:val="•"/>
      <w:lvlJc w:val="left"/>
      <w:pPr>
        <w:ind w:left="507" w:hanging="284"/>
      </w:pPr>
      <w:rPr>
        <w:rFonts w:ascii="FrutigerLTStd-Light" w:hAnsi="FrutigerLTStd-Light" w:cs="FrutigerLTStd-Light"/>
        <w:b w:val="0"/>
        <w:bCs w:val="0"/>
        <w:color w:val="58595B"/>
        <w:spacing w:val="-7"/>
        <w:w w:val="100"/>
        <w:sz w:val="18"/>
        <w:szCs w:val="18"/>
      </w:rPr>
    </w:lvl>
    <w:lvl w:ilvl="2">
      <w:numFmt w:val="bullet"/>
      <w:lvlText w:val="•"/>
      <w:lvlJc w:val="left"/>
      <w:pPr>
        <w:ind w:left="909" w:hanging="284"/>
      </w:pPr>
    </w:lvl>
    <w:lvl w:ilvl="3">
      <w:numFmt w:val="bullet"/>
      <w:lvlText w:val="•"/>
      <w:lvlJc w:val="left"/>
      <w:pPr>
        <w:ind w:left="1319" w:hanging="284"/>
      </w:pPr>
    </w:lvl>
    <w:lvl w:ilvl="4">
      <w:numFmt w:val="bullet"/>
      <w:lvlText w:val="•"/>
      <w:lvlJc w:val="left"/>
      <w:pPr>
        <w:ind w:left="1729" w:hanging="284"/>
      </w:pPr>
    </w:lvl>
    <w:lvl w:ilvl="5">
      <w:numFmt w:val="bullet"/>
      <w:lvlText w:val="•"/>
      <w:lvlJc w:val="left"/>
      <w:pPr>
        <w:ind w:left="2139" w:hanging="284"/>
      </w:pPr>
    </w:lvl>
    <w:lvl w:ilvl="6">
      <w:numFmt w:val="bullet"/>
      <w:lvlText w:val="•"/>
      <w:lvlJc w:val="left"/>
      <w:pPr>
        <w:ind w:left="2549" w:hanging="284"/>
      </w:pPr>
    </w:lvl>
    <w:lvl w:ilvl="7">
      <w:numFmt w:val="bullet"/>
      <w:lvlText w:val="•"/>
      <w:lvlJc w:val="left"/>
      <w:pPr>
        <w:ind w:left="2959" w:hanging="284"/>
      </w:pPr>
    </w:lvl>
    <w:lvl w:ilvl="8">
      <w:numFmt w:val="bullet"/>
      <w:lvlText w:val="•"/>
      <w:lvlJc w:val="left"/>
      <w:pPr>
        <w:ind w:left="3369" w:hanging="284"/>
      </w:pPr>
    </w:lvl>
  </w:abstractNum>
  <w:abstractNum w:abstractNumId="15">
    <w:nsid w:val="0EB27574"/>
    <w:multiLevelType w:val="hybridMultilevel"/>
    <w:tmpl w:val="53AC7BDC"/>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6">
    <w:nsid w:val="0F625CEA"/>
    <w:multiLevelType w:val="hybridMultilevel"/>
    <w:tmpl w:val="95706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26F5AB9"/>
    <w:multiLevelType w:val="hybridMultilevel"/>
    <w:tmpl w:val="4B2A1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DAB667F"/>
    <w:multiLevelType w:val="hybridMultilevel"/>
    <w:tmpl w:val="B6B49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DD819CD"/>
    <w:multiLevelType w:val="hybridMultilevel"/>
    <w:tmpl w:val="F80EE7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E1C45F0"/>
    <w:multiLevelType w:val="hybridMultilevel"/>
    <w:tmpl w:val="9A2C2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6787DF8"/>
    <w:multiLevelType w:val="multilevel"/>
    <w:tmpl w:val="ED0CA014"/>
    <w:lvl w:ilvl="0">
      <w:start w:val="2015"/>
      <w:numFmt w:val="decimal"/>
      <w:lvlText w:val="%1"/>
      <w:lvlJc w:val="left"/>
      <w:pPr>
        <w:ind w:left="600" w:hanging="600"/>
      </w:pPr>
      <w:rPr>
        <w:rFonts w:hint="default"/>
        <w:b/>
        <w:sz w:val="17"/>
      </w:rPr>
    </w:lvl>
    <w:lvl w:ilvl="1">
      <w:start w:val="15"/>
      <w:numFmt w:val="decimal"/>
      <w:lvlText w:val="%1-%2"/>
      <w:lvlJc w:val="left"/>
      <w:pPr>
        <w:ind w:left="600" w:hanging="600"/>
      </w:pPr>
      <w:rPr>
        <w:rFonts w:hint="default"/>
        <w:b/>
        <w:sz w:val="17"/>
      </w:rPr>
    </w:lvl>
    <w:lvl w:ilvl="2">
      <w:start w:val="1"/>
      <w:numFmt w:val="decimal"/>
      <w:lvlText w:val="%1-%2.%3"/>
      <w:lvlJc w:val="left"/>
      <w:pPr>
        <w:ind w:left="720" w:hanging="720"/>
      </w:pPr>
      <w:rPr>
        <w:rFonts w:hint="default"/>
        <w:b/>
        <w:sz w:val="17"/>
      </w:rPr>
    </w:lvl>
    <w:lvl w:ilvl="3">
      <w:start w:val="1"/>
      <w:numFmt w:val="decimal"/>
      <w:lvlText w:val="%1-%2.%3.%4"/>
      <w:lvlJc w:val="left"/>
      <w:pPr>
        <w:ind w:left="720" w:hanging="720"/>
      </w:pPr>
      <w:rPr>
        <w:rFonts w:hint="default"/>
        <w:b/>
        <w:sz w:val="17"/>
      </w:rPr>
    </w:lvl>
    <w:lvl w:ilvl="4">
      <w:start w:val="1"/>
      <w:numFmt w:val="decimal"/>
      <w:lvlText w:val="%1-%2.%3.%4.%5"/>
      <w:lvlJc w:val="left"/>
      <w:pPr>
        <w:ind w:left="720" w:hanging="720"/>
      </w:pPr>
      <w:rPr>
        <w:rFonts w:hint="default"/>
        <w:b/>
        <w:sz w:val="17"/>
      </w:rPr>
    </w:lvl>
    <w:lvl w:ilvl="5">
      <w:start w:val="1"/>
      <w:numFmt w:val="decimal"/>
      <w:lvlText w:val="%1-%2.%3.%4.%5.%6"/>
      <w:lvlJc w:val="left"/>
      <w:pPr>
        <w:ind w:left="1080" w:hanging="1080"/>
      </w:pPr>
      <w:rPr>
        <w:rFonts w:hint="default"/>
        <w:b/>
        <w:sz w:val="17"/>
      </w:rPr>
    </w:lvl>
    <w:lvl w:ilvl="6">
      <w:start w:val="1"/>
      <w:numFmt w:val="decimal"/>
      <w:lvlText w:val="%1-%2.%3.%4.%5.%6.%7"/>
      <w:lvlJc w:val="left"/>
      <w:pPr>
        <w:ind w:left="1080" w:hanging="1080"/>
      </w:pPr>
      <w:rPr>
        <w:rFonts w:hint="default"/>
        <w:b/>
        <w:sz w:val="17"/>
      </w:rPr>
    </w:lvl>
    <w:lvl w:ilvl="7">
      <w:start w:val="1"/>
      <w:numFmt w:val="decimal"/>
      <w:lvlText w:val="%1-%2.%3.%4.%5.%6.%7.%8"/>
      <w:lvlJc w:val="left"/>
      <w:pPr>
        <w:ind w:left="1440" w:hanging="1440"/>
      </w:pPr>
      <w:rPr>
        <w:rFonts w:hint="default"/>
        <w:b/>
        <w:sz w:val="17"/>
      </w:rPr>
    </w:lvl>
    <w:lvl w:ilvl="8">
      <w:start w:val="1"/>
      <w:numFmt w:val="decimal"/>
      <w:lvlText w:val="%1-%2.%3.%4.%5.%6.%7.%8.%9"/>
      <w:lvlJc w:val="left"/>
      <w:pPr>
        <w:ind w:left="1440" w:hanging="1440"/>
      </w:pPr>
      <w:rPr>
        <w:rFonts w:hint="default"/>
        <w:b/>
        <w:sz w:val="17"/>
      </w:rPr>
    </w:lvl>
  </w:abstractNum>
  <w:abstractNum w:abstractNumId="22">
    <w:nsid w:val="28D81AAC"/>
    <w:multiLevelType w:val="hybridMultilevel"/>
    <w:tmpl w:val="02A00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9FD1825"/>
    <w:multiLevelType w:val="hybridMultilevel"/>
    <w:tmpl w:val="07C8CBFC"/>
    <w:lvl w:ilvl="0" w:tplc="0C09000F">
      <w:start w:val="1"/>
      <w:numFmt w:val="decimal"/>
      <w:lvlText w:val="%1."/>
      <w:lvlJc w:val="left"/>
      <w:pPr>
        <w:ind w:left="828" w:hanging="360"/>
      </w:pPr>
      <w:rPr>
        <w:rFonts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24">
    <w:nsid w:val="2CDE7906"/>
    <w:multiLevelType w:val="hybridMultilevel"/>
    <w:tmpl w:val="3E048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D0A1ECB"/>
    <w:multiLevelType w:val="hybridMultilevel"/>
    <w:tmpl w:val="F9BAD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65924EC"/>
    <w:multiLevelType w:val="hybridMultilevel"/>
    <w:tmpl w:val="6ECCF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BCC3C5F"/>
    <w:multiLevelType w:val="hybridMultilevel"/>
    <w:tmpl w:val="770C7544"/>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28">
    <w:nsid w:val="3FDC190F"/>
    <w:multiLevelType w:val="hybridMultilevel"/>
    <w:tmpl w:val="360CC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0472541"/>
    <w:multiLevelType w:val="multilevel"/>
    <w:tmpl w:val="6F20B5BE"/>
    <w:lvl w:ilvl="0">
      <w:start w:val="1"/>
      <w:numFmt w:val="bullet"/>
      <w:lvlText w:val=""/>
      <w:lvlJc w:val="left"/>
      <w:pPr>
        <w:ind w:left="393" w:hanging="284"/>
      </w:pPr>
      <w:rPr>
        <w:rFonts w:ascii="Symbol" w:hAnsi="Symbol" w:hint="default"/>
        <w:b w:val="0"/>
        <w:bCs w:val="0"/>
        <w:color w:val="58595B"/>
        <w:spacing w:val="-7"/>
        <w:w w:val="100"/>
        <w:sz w:val="18"/>
        <w:szCs w:val="18"/>
      </w:rPr>
    </w:lvl>
    <w:lvl w:ilvl="1">
      <w:numFmt w:val="bullet"/>
      <w:lvlText w:val="•"/>
      <w:lvlJc w:val="left"/>
      <w:pPr>
        <w:ind w:left="507" w:hanging="284"/>
      </w:pPr>
      <w:rPr>
        <w:rFonts w:ascii="FrutigerLTStd-Light" w:hAnsi="FrutigerLTStd-Light" w:cs="FrutigerLTStd-Light"/>
        <w:b w:val="0"/>
        <w:bCs w:val="0"/>
        <w:color w:val="58595B"/>
        <w:spacing w:val="-7"/>
        <w:w w:val="100"/>
        <w:sz w:val="18"/>
        <w:szCs w:val="18"/>
      </w:rPr>
    </w:lvl>
    <w:lvl w:ilvl="2">
      <w:numFmt w:val="bullet"/>
      <w:lvlText w:val="•"/>
      <w:lvlJc w:val="left"/>
      <w:pPr>
        <w:ind w:left="909" w:hanging="284"/>
      </w:pPr>
    </w:lvl>
    <w:lvl w:ilvl="3">
      <w:numFmt w:val="bullet"/>
      <w:lvlText w:val="•"/>
      <w:lvlJc w:val="left"/>
      <w:pPr>
        <w:ind w:left="1319" w:hanging="284"/>
      </w:pPr>
    </w:lvl>
    <w:lvl w:ilvl="4">
      <w:numFmt w:val="bullet"/>
      <w:lvlText w:val="•"/>
      <w:lvlJc w:val="left"/>
      <w:pPr>
        <w:ind w:left="1729" w:hanging="284"/>
      </w:pPr>
    </w:lvl>
    <w:lvl w:ilvl="5">
      <w:numFmt w:val="bullet"/>
      <w:lvlText w:val="•"/>
      <w:lvlJc w:val="left"/>
      <w:pPr>
        <w:ind w:left="2139" w:hanging="284"/>
      </w:pPr>
    </w:lvl>
    <w:lvl w:ilvl="6">
      <w:numFmt w:val="bullet"/>
      <w:lvlText w:val="•"/>
      <w:lvlJc w:val="left"/>
      <w:pPr>
        <w:ind w:left="2549" w:hanging="284"/>
      </w:pPr>
    </w:lvl>
    <w:lvl w:ilvl="7">
      <w:numFmt w:val="bullet"/>
      <w:lvlText w:val="•"/>
      <w:lvlJc w:val="left"/>
      <w:pPr>
        <w:ind w:left="2959" w:hanging="284"/>
      </w:pPr>
    </w:lvl>
    <w:lvl w:ilvl="8">
      <w:numFmt w:val="bullet"/>
      <w:lvlText w:val="•"/>
      <w:lvlJc w:val="left"/>
      <w:pPr>
        <w:ind w:left="3369" w:hanging="284"/>
      </w:pPr>
    </w:lvl>
  </w:abstractNum>
  <w:abstractNum w:abstractNumId="30">
    <w:nsid w:val="453F4EB0"/>
    <w:multiLevelType w:val="hybridMultilevel"/>
    <w:tmpl w:val="E7F43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5F04CF2"/>
    <w:multiLevelType w:val="hybridMultilevel"/>
    <w:tmpl w:val="9ADEC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69F0714"/>
    <w:multiLevelType w:val="hybridMultilevel"/>
    <w:tmpl w:val="362ED4CA"/>
    <w:lvl w:ilvl="0" w:tplc="0C090001">
      <w:start w:val="1"/>
      <w:numFmt w:val="bullet"/>
      <w:lvlText w:val=""/>
      <w:lvlJc w:val="left"/>
      <w:pPr>
        <w:ind w:left="720" w:hanging="360"/>
      </w:pPr>
      <w:rPr>
        <w:rFonts w:ascii="Symbol" w:hAnsi="Symbol" w:hint="default"/>
      </w:rPr>
    </w:lvl>
    <w:lvl w:ilvl="1" w:tplc="DCAA16CA">
      <w:start w:val="162"/>
      <w:numFmt w:val="bullet"/>
      <w:lvlText w:val="–"/>
      <w:lvlJc w:val="left"/>
      <w:pPr>
        <w:ind w:left="1440" w:hanging="36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E5C5977"/>
    <w:multiLevelType w:val="multilevel"/>
    <w:tmpl w:val="01986E84"/>
    <w:lvl w:ilvl="0">
      <w:start w:val="2015"/>
      <w:numFmt w:val="decimal"/>
      <w:lvlText w:val="%1"/>
      <w:lvlJc w:val="left"/>
      <w:pPr>
        <w:ind w:left="600" w:hanging="600"/>
      </w:pPr>
      <w:rPr>
        <w:rFonts w:hint="default"/>
        <w:b/>
        <w:sz w:val="17"/>
      </w:rPr>
    </w:lvl>
    <w:lvl w:ilvl="1">
      <w:start w:val="16"/>
      <w:numFmt w:val="decimal"/>
      <w:lvlText w:val="%1-%2"/>
      <w:lvlJc w:val="left"/>
      <w:pPr>
        <w:ind w:left="600" w:hanging="600"/>
      </w:pPr>
      <w:rPr>
        <w:rFonts w:hint="default"/>
        <w:b/>
        <w:sz w:val="17"/>
      </w:rPr>
    </w:lvl>
    <w:lvl w:ilvl="2">
      <w:start w:val="1"/>
      <w:numFmt w:val="decimal"/>
      <w:lvlText w:val="%1-%2.%3"/>
      <w:lvlJc w:val="left"/>
      <w:pPr>
        <w:ind w:left="720" w:hanging="720"/>
      </w:pPr>
      <w:rPr>
        <w:rFonts w:hint="default"/>
        <w:b/>
        <w:sz w:val="17"/>
      </w:rPr>
    </w:lvl>
    <w:lvl w:ilvl="3">
      <w:start w:val="1"/>
      <w:numFmt w:val="decimal"/>
      <w:lvlText w:val="%1-%2.%3.%4"/>
      <w:lvlJc w:val="left"/>
      <w:pPr>
        <w:ind w:left="720" w:hanging="720"/>
      </w:pPr>
      <w:rPr>
        <w:rFonts w:hint="default"/>
        <w:b/>
        <w:sz w:val="17"/>
      </w:rPr>
    </w:lvl>
    <w:lvl w:ilvl="4">
      <w:start w:val="1"/>
      <w:numFmt w:val="decimal"/>
      <w:lvlText w:val="%1-%2.%3.%4.%5"/>
      <w:lvlJc w:val="left"/>
      <w:pPr>
        <w:ind w:left="1080" w:hanging="1080"/>
      </w:pPr>
      <w:rPr>
        <w:rFonts w:hint="default"/>
        <w:b/>
        <w:sz w:val="17"/>
      </w:rPr>
    </w:lvl>
    <w:lvl w:ilvl="5">
      <w:start w:val="1"/>
      <w:numFmt w:val="decimal"/>
      <w:lvlText w:val="%1-%2.%3.%4.%5.%6"/>
      <w:lvlJc w:val="left"/>
      <w:pPr>
        <w:ind w:left="1080" w:hanging="1080"/>
      </w:pPr>
      <w:rPr>
        <w:rFonts w:hint="default"/>
        <w:b/>
        <w:sz w:val="17"/>
      </w:rPr>
    </w:lvl>
    <w:lvl w:ilvl="6">
      <w:start w:val="1"/>
      <w:numFmt w:val="decimal"/>
      <w:lvlText w:val="%1-%2.%3.%4.%5.%6.%7"/>
      <w:lvlJc w:val="left"/>
      <w:pPr>
        <w:ind w:left="1440" w:hanging="1440"/>
      </w:pPr>
      <w:rPr>
        <w:rFonts w:hint="default"/>
        <w:b/>
        <w:sz w:val="17"/>
      </w:rPr>
    </w:lvl>
    <w:lvl w:ilvl="7">
      <w:start w:val="1"/>
      <w:numFmt w:val="decimal"/>
      <w:lvlText w:val="%1-%2.%3.%4.%5.%6.%7.%8"/>
      <w:lvlJc w:val="left"/>
      <w:pPr>
        <w:ind w:left="1440" w:hanging="1440"/>
      </w:pPr>
      <w:rPr>
        <w:rFonts w:hint="default"/>
        <w:b/>
        <w:sz w:val="17"/>
      </w:rPr>
    </w:lvl>
    <w:lvl w:ilvl="8">
      <w:start w:val="1"/>
      <w:numFmt w:val="decimal"/>
      <w:lvlText w:val="%1-%2.%3.%4.%5.%6.%7.%8.%9"/>
      <w:lvlJc w:val="left"/>
      <w:pPr>
        <w:ind w:left="1800" w:hanging="1800"/>
      </w:pPr>
      <w:rPr>
        <w:rFonts w:hint="default"/>
        <w:b/>
        <w:sz w:val="17"/>
      </w:rPr>
    </w:lvl>
  </w:abstractNum>
  <w:abstractNum w:abstractNumId="34">
    <w:nsid w:val="50DD7C9B"/>
    <w:multiLevelType w:val="hybridMultilevel"/>
    <w:tmpl w:val="38DCD402"/>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35">
    <w:nsid w:val="511A162C"/>
    <w:multiLevelType w:val="hybridMultilevel"/>
    <w:tmpl w:val="A0183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3291FB6"/>
    <w:multiLevelType w:val="hybridMultilevel"/>
    <w:tmpl w:val="6DAA77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6182C2E"/>
    <w:multiLevelType w:val="hybridMultilevel"/>
    <w:tmpl w:val="5626673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38">
    <w:nsid w:val="569E2DCE"/>
    <w:multiLevelType w:val="hybridMultilevel"/>
    <w:tmpl w:val="FB4E8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6F242E3"/>
    <w:multiLevelType w:val="hybridMultilevel"/>
    <w:tmpl w:val="860E6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ABD54B3"/>
    <w:multiLevelType w:val="hybridMultilevel"/>
    <w:tmpl w:val="487C4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B80753C"/>
    <w:multiLevelType w:val="hybridMultilevel"/>
    <w:tmpl w:val="ACBC4A4A"/>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42">
    <w:nsid w:val="5C846FB2"/>
    <w:multiLevelType w:val="hybridMultilevel"/>
    <w:tmpl w:val="A7CEF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D2E032D"/>
    <w:multiLevelType w:val="hybridMultilevel"/>
    <w:tmpl w:val="EEC21604"/>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44">
    <w:nsid w:val="5D610B85"/>
    <w:multiLevelType w:val="hybridMultilevel"/>
    <w:tmpl w:val="52EC9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E6B0A89"/>
    <w:multiLevelType w:val="multilevel"/>
    <w:tmpl w:val="6F20B5BE"/>
    <w:lvl w:ilvl="0">
      <w:start w:val="1"/>
      <w:numFmt w:val="bullet"/>
      <w:lvlText w:val=""/>
      <w:lvlJc w:val="left"/>
      <w:pPr>
        <w:ind w:left="393" w:hanging="284"/>
      </w:pPr>
      <w:rPr>
        <w:rFonts w:ascii="Symbol" w:hAnsi="Symbol" w:hint="default"/>
        <w:b w:val="0"/>
        <w:bCs w:val="0"/>
        <w:color w:val="58595B"/>
        <w:spacing w:val="-7"/>
        <w:w w:val="100"/>
        <w:sz w:val="18"/>
        <w:szCs w:val="18"/>
      </w:rPr>
    </w:lvl>
    <w:lvl w:ilvl="1">
      <w:numFmt w:val="bullet"/>
      <w:lvlText w:val="•"/>
      <w:lvlJc w:val="left"/>
      <w:pPr>
        <w:ind w:left="507" w:hanging="284"/>
      </w:pPr>
      <w:rPr>
        <w:rFonts w:ascii="FrutigerLTStd-Light" w:hAnsi="FrutigerLTStd-Light" w:cs="FrutigerLTStd-Light"/>
        <w:b w:val="0"/>
        <w:bCs w:val="0"/>
        <w:color w:val="58595B"/>
        <w:spacing w:val="-7"/>
        <w:w w:val="100"/>
        <w:sz w:val="18"/>
        <w:szCs w:val="18"/>
      </w:rPr>
    </w:lvl>
    <w:lvl w:ilvl="2">
      <w:numFmt w:val="bullet"/>
      <w:lvlText w:val="•"/>
      <w:lvlJc w:val="left"/>
      <w:pPr>
        <w:ind w:left="909" w:hanging="284"/>
      </w:pPr>
    </w:lvl>
    <w:lvl w:ilvl="3">
      <w:numFmt w:val="bullet"/>
      <w:lvlText w:val="•"/>
      <w:lvlJc w:val="left"/>
      <w:pPr>
        <w:ind w:left="1319" w:hanging="284"/>
      </w:pPr>
    </w:lvl>
    <w:lvl w:ilvl="4">
      <w:numFmt w:val="bullet"/>
      <w:lvlText w:val="•"/>
      <w:lvlJc w:val="left"/>
      <w:pPr>
        <w:ind w:left="1729" w:hanging="284"/>
      </w:pPr>
    </w:lvl>
    <w:lvl w:ilvl="5">
      <w:numFmt w:val="bullet"/>
      <w:lvlText w:val="•"/>
      <w:lvlJc w:val="left"/>
      <w:pPr>
        <w:ind w:left="2139" w:hanging="284"/>
      </w:pPr>
    </w:lvl>
    <w:lvl w:ilvl="6">
      <w:numFmt w:val="bullet"/>
      <w:lvlText w:val="•"/>
      <w:lvlJc w:val="left"/>
      <w:pPr>
        <w:ind w:left="2549" w:hanging="284"/>
      </w:pPr>
    </w:lvl>
    <w:lvl w:ilvl="7">
      <w:numFmt w:val="bullet"/>
      <w:lvlText w:val="•"/>
      <w:lvlJc w:val="left"/>
      <w:pPr>
        <w:ind w:left="2959" w:hanging="284"/>
      </w:pPr>
    </w:lvl>
    <w:lvl w:ilvl="8">
      <w:numFmt w:val="bullet"/>
      <w:lvlText w:val="•"/>
      <w:lvlJc w:val="left"/>
      <w:pPr>
        <w:ind w:left="3369" w:hanging="284"/>
      </w:pPr>
    </w:lvl>
  </w:abstractNum>
  <w:abstractNum w:abstractNumId="46">
    <w:nsid w:val="60FB5150"/>
    <w:multiLevelType w:val="hybridMultilevel"/>
    <w:tmpl w:val="57A48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1CD3207"/>
    <w:multiLevelType w:val="hybridMultilevel"/>
    <w:tmpl w:val="FEFEF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C1B082D"/>
    <w:multiLevelType w:val="hybridMultilevel"/>
    <w:tmpl w:val="D0249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3CA50C0"/>
    <w:multiLevelType w:val="hybridMultilevel"/>
    <w:tmpl w:val="2DE64D2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50">
    <w:nsid w:val="7A067E76"/>
    <w:multiLevelType w:val="hybridMultilevel"/>
    <w:tmpl w:val="AA726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36"/>
  </w:num>
  <w:num w:numId="10">
    <w:abstractNumId w:val="34"/>
  </w:num>
  <w:num w:numId="11">
    <w:abstractNumId w:val="37"/>
  </w:num>
  <w:num w:numId="12">
    <w:abstractNumId w:val="23"/>
  </w:num>
  <w:num w:numId="13">
    <w:abstractNumId w:val="27"/>
  </w:num>
  <w:num w:numId="14">
    <w:abstractNumId w:val="41"/>
  </w:num>
  <w:num w:numId="15">
    <w:abstractNumId w:val="47"/>
  </w:num>
  <w:num w:numId="16">
    <w:abstractNumId w:val="43"/>
  </w:num>
  <w:num w:numId="17">
    <w:abstractNumId w:val="49"/>
  </w:num>
  <w:num w:numId="18">
    <w:abstractNumId w:val="15"/>
  </w:num>
  <w:num w:numId="19">
    <w:abstractNumId w:val="14"/>
  </w:num>
  <w:num w:numId="20">
    <w:abstractNumId w:val="12"/>
  </w:num>
  <w:num w:numId="21">
    <w:abstractNumId w:val="45"/>
  </w:num>
  <w:num w:numId="22">
    <w:abstractNumId w:val="29"/>
  </w:num>
  <w:num w:numId="23">
    <w:abstractNumId w:val="10"/>
  </w:num>
  <w:num w:numId="24">
    <w:abstractNumId w:val="46"/>
  </w:num>
  <w:num w:numId="25">
    <w:abstractNumId w:val="13"/>
  </w:num>
  <w:num w:numId="26">
    <w:abstractNumId w:val="18"/>
  </w:num>
  <w:num w:numId="27">
    <w:abstractNumId w:val="40"/>
  </w:num>
  <w:num w:numId="28">
    <w:abstractNumId w:val="8"/>
  </w:num>
  <w:num w:numId="29">
    <w:abstractNumId w:val="21"/>
  </w:num>
  <w:num w:numId="30">
    <w:abstractNumId w:val="26"/>
  </w:num>
  <w:num w:numId="31">
    <w:abstractNumId w:val="24"/>
  </w:num>
  <w:num w:numId="32">
    <w:abstractNumId w:val="16"/>
  </w:num>
  <w:num w:numId="33">
    <w:abstractNumId w:val="9"/>
  </w:num>
  <w:num w:numId="34">
    <w:abstractNumId w:val="31"/>
  </w:num>
  <w:num w:numId="35">
    <w:abstractNumId w:val="20"/>
  </w:num>
  <w:num w:numId="36">
    <w:abstractNumId w:val="17"/>
  </w:num>
  <w:num w:numId="37">
    <w:abstractNumId w:val="22"/>
  </w:num>
  <w:num w:numId="38">
    <w:abstractNumId w:val="39"/>
  </w:num>
  <w:num w:numId="39">
    <w:abstractNumId w:val="30"/>
  </w:num>
  <w:num w:numId="40">
    <w:abstractNumId w:val="32"/>
  </w:num>
  <w:num w:numId="41">
    <w:abstractNumId w:val="11"/>
  </w:num>
  <w:num w:numId="42">
    <w:abstractNumId w:val="19"/>
  </w:num>
  <w:num w:numId="43">
    <w:abstractNumId w:val="48"/>
  </w:num>
  <w:num w:numId="44">
    <w:abstractNumId w:val="42"/>
  </w:num>
  <w:num w:numId="45">
    <w:abstractNumId w:val="28"/>
  </w:num>
  <w:num w:numId="46">
    <w:abstractNumId w:val="25"/>
  </w:num>
  <w:num w:numId="47">
    <w:abstractNumId w:val="50"/>
  </w:num>
  <w:num w:numId="48">
    <w:abstractNumId w:val="44"/>
  </w:num>
  <w:num w:numId="49">
    <w:abstractNumId w:val="38"/>
  </w:num>
  <w:num w:numId="50">
    <w:abstractNumId w:val="35"/>
  </w:num>
  <w:num w:numId="51">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07"/>
    <w:rsid w:val="000541DD"/>
    <w:rsid w:val="00072104"/>
    <w:rsid w:val="00093763"/>
    <w:rsid w:val="000B0604"/>
    <w:rsid w:val="000B1E46"/>
    <w:rsid w:val="000C35F8"/>
    <w:rsid w:val="000E3F37"/>
    <w:rsid w:val="000E500B"/>
    <w:rsid w:val="000F6E83"/>
    <w:rsid w:val="00115DEF"/>
    <w:rsid w:val="001457D0"/>
    <w:rsid w:val="001806E0"/>
    <w:rsid w:val="001B0089"/>
    <w:rsid w:val="001D28A6"/>
    <w:rsid w:val="001F6623"/>
    <w:rsid w:val="00230305"/>
    <w:rsid w:val="0023141D"/>
    <w:rsid w:val="002D7BAC"/>
    <w:rsid w:val="003A5E48"/>
    <w:rsid w:val="003B0665"/>
    <w:rsid w:val="003D0387"/>
    <w:rsid w:val="003D0667"/>
    <w:rsid w:val="003F3C9D"/>
    <w:rsid w:val="00450F0F"/>
    <w:rsid w:val="00464C0C"/>
    <w:rsid w:val="004739BA"/>
    <w:rsid w:val="004A0832"/>
    <w:rsid w:val="004C69AF"/>
    <w:rsid w:val="00502D4F"/>
    <w:rsid w:val="0052265E"/>
    <w:rsid w:val="005D0887"/>
    <w:rsid w:val="005D1A03"/>
    <w:rsid w:val="005E3076"/>
    <w:rsid w:val="006105F4"/>
    <w:rsid w:val="006819AD"/>
    <w:rsid w:val="00686F22"/>
    <w:rsid w:val="0078449D"/>
    <w:rsid w:val="007C1907"/>
    <w:rsid w:val="007E375B"/>
    <w:rsid w:val="0080335D"/>
    <w:rsid w:val="00803BB4"/>
    <w:rsid w:val="00824415"/>
    <w:rsid w:val="00843E38"/>
    <w:rsid w:val="00863FD7"/>
    <w:rsid w:val="0088016C"/>
    <w:rsid w:val="008A6C9D"/>
    <w:rsid w:val="008B0F1A"/>
    <w:rsid w:val="008D5B0A"/>
    <w:rsid w:val="008E1A19"/>
    <w:rsid w:val="00936202"/>
    <w:rsid w:val="00956301"/>
    <w:rsid w:val="009A7E2D"/>
    <w:rsid w:val="009B48B3"/>
    <w:rsid w:val="009C1033"/>
    <w:rsid w:val="00A265DB"/>
    <w:rsid w:val="00A312A4"/>
    <w:rsid w:val="00A6327E"/>
    <w:rsid w:val="00A70957"/>
    <w:rsid w:val="00AB6805"/>
    <w:rsid w:val="00B1371C"/>
    <w:rsid w:val="00B457A1"/>
    <w:rsid w:val="00B95E9D"/>
    <w:rsid w:val="00C4046D"/>
    <w:rsid w:val="00C73EFF"/>
    <w:rsid w:val="00C85319"/>
    <w:rsid w:val="00CD3756"/>
    <w:rsid w:val="00CD78E5"/>
    <w:rsid w:val="00CF26F5"/>
    <w:rsid w:val="00D74922"/>
    <w:rsid w:val="00D77E57"/>
    <w:rsid w:val="00D84100"/>
    <w:rsid w:val="00D862B7"/>
    <w:rsid w:val="00DA5B62"/>
    <w:rsid w:val="00DC40C1"/>
    <w:rsid w:val="00DC7206"/>
    <w:rsid w:val="00DC7B90"/>
    <w:rsid w:val="00DD1DA8"/>
    <w:rsid w:val="00DF5CB3"/>
    <w:rsid w:val="00E13AB3"/>
    <w:rsid w:val="00E418EA"/>
    <w:rsid w:val="00F40401"/>
    <w:rsid w:val="00F554F1"/>
    <w:rsid w:val="00F9243E"/>
    <w:rsid w:val="00FB7AC1"/>
    <w:rsid w:val="00FF3579"/>
    <w:rsid w:val="00FF3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FrutigerLTStd-Light" w:hAnsi="FrutigerLTStd-Light" w:cs="FrutigerLTStd-Light"/>
      <w:sz w:val="24"/>
      <w:szCs w:val="24"/>
    </w:rPr>
  </w:style>
  <w:style w:type="paragraph" w:styleId="Heading1">
    <w:name w:val="heading 1"/>
    <w:basedOn w:val="Normal"/>
    <w:next w:val="Normal"/>
    <w:link w:val="Heading1Char"/>
    <w:uiPriority w:val="1"/>
    <w:qFormat/>
    <w:rsid w:val="00D74922"/>
    <w:pPr>
      <w:spacing w:line="560" w:lineRule="exact"/>
      <w:outlineLvl w:val="0"/>
    </w:pPr>
    <w:rPr>
      <w:rFonts w:ascii="Arial Bold" w:hAnsi="Arial Bold" w:cs="Futura Std"/>
      <w:b/>
      <w:bCs/>
      <w:color w:val="1178A2"/>
      <w:sz w:val="44"/>
      <w:szCs w:val="86"/>
    </w:rPr>
  </w:style>
  <w:style w:type="paragraph" w:styleId="Heading2">
    <w:name w:val="heading 2"/>
    <w:basedOn w:val="Normal"/>
    <w:next w:val="Normal"/>
    <w:link w:val="Heading2Char"/>
    <w:uiPriority w:val="1"/>
    <w:qFormat/>
    <w:rsid w:val="000541DD"/>
    <w:pPr>
      <w:spacing w:after="120" w:line="360" w:lineRule="exact"/>
      <w:ind w:right="102"/>
      <w:outlineLvl w:val="1"/>
    </w:pPr>
    <w:rPr>
      <w:rFonts w:ascii="Arial" w:hAnsi="Arial" w:cs="Futura Std"/>
      <w:bCs/>
      <w:color w:val="1178A2"/>
      <w:sz w:val="30"/>
      <w:szCs w:val="80"/>
    </w:rPr>
  </w:style>
  <w:style w:type="paragraph" w:styleId="Heading3">
    <w:name w:val="heading 3"/>
    <w:basedOn w:val="Normal"/>
    <w:next w:val="Normal"/>
    <w:link w:val="Heading3Char"/>
    <w:uiPriority w:val="1"/>
    <w:qFormat/>
    <w:rsid w:val="00863FD7"/>
    <w:pPr>
      <w:ind w:right="96"/>
      <w:outlineLvl w:val="2"/>
    </w:pPr>
    <w:rPr>
      <w:rFonts w:ascii="Arial" w:hAnsi="Arial" w:cs="Futura Std"/>
      <w:color w:val="1178A2"/>
      <w:szCs w:val="60"/>
    </w:rPr>
  </w:style>
  <w:style w:type="paragraph" w:styleId="Heading4">
    <w:name w:val="heading 4"/>
    <w:basedOn w:val="Normal"/>
    <w:next w:val="Normal"/>
    <w:link w:val="Heading4Char"/>
    <w:uiPriority w:val="1"/>
    <w:qFormat/>
    <w:rsid w:val="00F40401"/>
    <w:pPr>
      <w:spacing w:line="564" w:lineRule="exact"/>
      <w:ind w:left="110"/>
      <w:outlineLvl w:val="3"/>
    </w:pPr>
    <w:rPr>
      <w:rFonts w:ascii="Arial" w:hAnsi="Arial" w:cs="Futura Std Heavy"/>
      <w:b/>
      <w:bCs/>
      <w:sz w:val="48"/>
      <w:szCs w:val="48"/>
    </w:rPr>
  </w:style>
  <w:style w:type="paragraph" w:styleId="Heading5">
    <w:name w:val="heading 5"/>
    <w:basedOn w:val="Normal"/>
    <w:next w:val="Normal"/>
    <w:link w:val="Heading5Char"/>
    <w:uiPriority w:val="1"/>
    <w:qFormat/>
    <w:pPr>
      <w:spacing w:before="59"/>
      <w:ind w:left="100" w:right="-19"/>
      <w:outlineLvl w:val="4"/>
    </w:pPr>
    <w:rPr>
      <w:rFonts w:ascii="Arial" w:hAnsi="Arial" w:cs="Arial"/>
      <w:b/>
      <w:bCs/>
      <w:sz w:val="32"/>
      <w:szCs w:val="32"/>
    </w:rPr>
  </w:style>
  <w:style w:type="paragraph" w:styleId="Heading6">
    <w:name w:val="heading 6"/>
    <w:basedOn w:val="Normal"/>
    <w:next w:val="Normal"/>
    <w:link w:val="Heading6Char"/>
    <w:uiPriority w:val="1"/>
    <w:qFormat/>
    <w:pPr>
      <w:ind w:left="110"/>
      <w:outlineLvl w:val="5"/>
    </w:pPr>
    <w:rPr>
      <w:rFonts w:ascii="Futura Std Book" w:hAnsi="Futura Std Book" w:cs="Futura Std Book"/>
      <w:sz w:val="32"/>
      <w:szCs w:val="32"/>
    </w:rPr>
  </w:style>
  <w:style w:type="paragraph" w:styleId="Heading7">
    <w:name w:val="heading 7"/>
    <w:basedOn w:val="Normal"/>
    <w:next w:val="Normal"/>
    <w:link w:val="Heading7Char"/>
    <w:uiPriority w:val="1"/>
    <w:qFormat/>
    <w:pPr>
      <w:spacing w:before="204"/>
      <w:ind w:left="249" w:hanging="547"/>
      <w:outlineLvl w:val="6"/>
    </w:pPr>
    <w:rPr>
      <w:rFonts w:ascii="Arial" w:hAnsi="Arial" w:cs="Arial"/>
      <w:b/>
      <w:bCs/>
      <w:sz w:val="28"/>
      <w:szCs w:val="28"/>
    </w:rPr>
  </w:style>
  <w:style w:type="paragraph" w:styleId="Heading8">
    <w:name w:val="heading 8"/>
    <w:basedOn w:val="Normal"/>
    <w:next w:val="Normal"/>
    <w:link w:val="Heading8Char"/>
    <w:uiPriority w:val="1"/>
    <w:qFormat/>
    <w:pPr>
      <w:ind w:left="647"/>
      <w:outlineLvl w:val="7"/>
    </w:pPr>
    <w:rPr>
      <w:rFonts w:ascii="Arial" w:hAnsi="Arial" w:cs="Arial"/>
      <w:b/>
      <w:bCs/>
    </w:rPr>
  </w:style>
  <w:style w:type="paragraph" w:styleId="Heading9">
    <w:name w:val="heading 9"/>
    <w:basedOn w:val="Normal"/>
    <w:next w:val="Normal"/>
    <w:link w:val="Heading9Char"/>
    <w:uiPriority w:val="1"/>
    <w:qFormat/>
    <w:pPr>
      <w:ind w:left="11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554F1"/>
    <w:rPr>
      <w:rFonts w:ascii="Arial" w:hAnsi="Arial"/>
      <w:sz w:val="17"/>
      <w:szCs w:val="18"/>
    </w:rPr>
  </w:style>
  <w:style w:type="character" w:customStyle="1" w:styleId="BodyTextChar">
    <w:name w:val="Body Text Char"/>
    <w:basedOn w:val="DefaultParagraphFont"/>
    <w:link w:val="BodyText"/>
    <w:uiPriority w:val="1"/>
    <w:rsid w:val="00F554F1"/>
    <w:rPr>
      <w:rFonts w:ascii="Arial" w:hAnsi="Arial" w:cs="FrutigerLTStd-Light"/>
      <w:sz w:val="17"/>
      <w:szCs w:val="18"/>
    </w:rPr>
  </w:style>
  <w:style w:type="character" w:customStyle="1" w:styleId="Heading1Char">
    <w:name w:val="Heading 1 Char"/>
    <w:basedOn w:val="DefaultParagraphFont"/>
    <w:link w:val="Heading1"/>
    <w:uiPriority w:val="1"/>
    <w:rsid w:val="00D74922"/>
    <w:rPr>
      <w:rFonts w:ascii="Arial Bold" w:hAnsi="Arial Bold" w:cs="Futura Std"/>
      <w:b/>
      <w:bCs/>
      <w:color w:val="1178A2"/>
      <w:sz w:val="44"/>
      <w:szCs w:val="86"/>
    </w:rPr>
  </w:style>
  <w:style w:type="character" w:customStyle="1" w:styleId="Heading2Char">
    <w:name w:val="Heading 2 Char"/>
    <w:basedOn w:val="DefaultParagraphFont"/>
    <w:link w:val="Heading2"/>
    <w:uiPriority w:val="1"/>
    <w:rsid w:val="000541DD"/>
    <w:rPr>
      <w:rFonts w:ascii="Arial" w:hAnsi="Arial" w:cs="Futura Std"/>
      <w:bCs/>
      <w:color w:val="1178A2"/>
      <w:sz w:val="30"/>
      <w:szCs w:val="80"/>
    </w:rPr>
  </w:style>
  <w:style w:type="character" w:customStyle="1" w:styleId="Heading3Char">
    <w:name w:val="Heading 3 Char"/>
    <w:basedOn w:val="DefaultParagraphFont"/>
    <w:link w:val="Heading3"/>
    <w:uiPriority w:val="1"/>
    <w:rsid w:val="00863FD7"/>
    <w:rPr>
      <w:rFonts w:ascii="Arial" w:hAnsi="Arial" w:cs="Futura Std"/>
      <w:color w:val="1178A2"/>
      <w:sz w:val="24"/>
      <w:szCs w:val="60"/>
    </w:rPr>
  </w:style>
  <w:style w:type="character" w:customStyle="1" w:styleId="Heading4Char">
    <w:name w:val="Heading 4 Char"/>
    <w:basedOn w:val="DefaultParagraphFont"/>
    <w:link w:val="Heading4"/>
    <w:uiPriority w:val="1"/>
    <w:rsid w:val="00F40401"/>
    <w:rPr>
      <w:rFonts w:ascii="Arial" w:hAnsi="Arial" w:cs="Futura Std Heavy"/>
      <w:b/>
      <w:bCs/>
      <w:sz w:val="48"/>
      <w:szCs w:val="4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ListParagraph">
    <w:name w:val="List Paragraph"/>
    <w:basedOn w:val="Normal"/>
    <w:uiPriority w:val="1"/>
    <w:qFormat/>
    <w:rsid w:val="00A265DB"/>
    <w:pPr>
      <w:spacing w:before="124"/>
      <w:ind w:left="284" w:hanging="284"/>
    </w:pPr>
    <w:rPr>
      <w:rFonts w:ascii="Arial" w:hAnsi="Arial"/>
      <w:sz w:val="17"/>
    </w:rPr>
  </w:style>
  <w:style w:type="paragraph" w:customStyle="1" w:styleId="TableParagraph">
    <w:name w:val="Table Paragraph"/>
    <w:basedOn w:val="Normal"/>
    <w:uiPriority w:val="1"/>
    <w:qFormat/>
    <w:rPr>
      <w:rFonts w:ascii="Arial" w:hAnsi="Arial" w:cs="Arial"/>
    </w:rPr>
  </w:style>
  <w:style w:type="paragraph" w:styleId="BalloonText">
    <w:name w:val="Balloon Text"/>
    <w:basedOn w:val="Normal"/>
    <w:link w:val="BalloonTextChar"/>
    <w:uiPriority w:val="99"/>
    <w:semiHidden/>
    <w:unhideWhenUsed/>
    <w:rsid w:val="007C1907"/>
    <w:rPr>
      <w:rFonts w:ascii="Tahoma" w:hAnsi="Tahoma" w:cs="Tahoma"/>
      <w:sz w:val="16"/>
      <w:szCs w:val="16"/>
    </w:rPr>
  </w:style>
  <w:style w:type="character" w:customStyle="1" w:styleId="BalloonTextChar">
    <w:name w:val="Balloon Text Char"/>
    <w:basedOn w:val="DefaultParagraphFont"/>
    <w:link w:val="BalloonText"/>
    <w:uiPriority w:val="99"/>
    <w:semiHidden/>
    <w:rsid w:val="007C1907"/>
    <w:rPr>
      <w:rFonts w:ascii="Tahoma" w:hAnsi="Tahoma" w:cs="Tahoma"/>
      <w:sz w:val="16"/>
      <w:szCs w:val="16"/>
    </w:rPr>
  </w:style>
  <w:style w:type="paragraph" w:styleId="Title">
    <w:name w:val="Title"/>
    <w:basedOn w:val="Normal"/>
    <w:next w:val="Normal"/>
    <w:link w:val="TitleChar"/>
    <w:uiPriority w:val="10"/>
    <w:qFormat/>
    <w:rsid w:val="00F554F1"/>
    <w:pPr>
      <w:spacing w:after="300"/>
      <w:contextualSpacing/>
    </w:pPr>
    <w:rPr>
      <w:rFonts w:ascii="Arial" w:eastAsiaTheme="majorEastAsia" w:hAnsi="Arial" w:cstheme="majorBidi"/>
      <w:b/>
      <w:color w:val="1178A2"/>
      <w:spacing w:val="5"/>
      <w:kern w:val="28"/>
      <w:sz w:val="72"/>
      <w:szCs w:val="52"/>
    </w:rPr>
  </w:style>
  <w:style w:type="character" w:customStyle="1" w:styleId="TitleChar">
    <w:name w:val="Title Char"/>
    <w:basedOn w:val="DefaultParagraphFont"/>
    <w:link w:val="Title"/>
    <w:uiPriority w:val="10"/>
    <w:rsid w:val="00F554F1"/>
    <w:rPr>
      <w:rFonts w:ascii="Arial" w:eastAsiaTheme="majorEastAsia" w:hAnsi="Arial" w:cstheme="majorBidi"/>
      <w:b/>
      <w:color w:val="1178A2"/>
      <w:spacing w:val="5"/>
      <w:kern w:val="28"/>
      <w:sz w:val="72"/>
      <w:szCs w:val="52"/>
    </w:rPr>
  </w:style>
  <w:style w:type="character" w:styleId="Hyperlink">
    <w:name w:val="Hyperlink"/>
    <w:basedOn w:val="DefaultParagraphFont"/>
    <w:uiPriority w:val="99"/>
    <w:unhideWhenUsed/>
    <w:rsid w:val="00502D4F"/>
    <w:rPr>
      <w:color w:val="0000FF" w:themeColor="hyperlink"/>
      <w:u w:val="single"/>
    </w:rPr>
  </w:style>
  <w:style w:type="paragraph" w:styleId="Footer">
    <w:name w:val="footer"/>
    <w:basedOn w:val="Normal"/>
    <w:link w:val="FooterChar"/>
    <w:uiPriority w:val="99"/>
    <w:unhideWhenUsed/>
    <w:rsid w:val="001F6623"/>
    <w:pPr>
      <w:tabs>
        <w:tab w:val="center" w:pos="4513"/>
        <w:tab w:val="right" w:pos="9026"/>
      </w:tabs>
    </w:pPr>
  </w:style>
  <w:style w:type="character" w:customStyle="1" w:styleId="FooterChar">
    <w:name w:val="Footer Char"/>
    <w:basedOn w:val="DefaultParagraphFont"/>
    <w:link w:val="Footer"/>
    <w:uiPriority w:val="99"/>
    <w:rsid w:val="001F6623"/>
    <w:rPr>
      <w:rFonts w:ascii="FrutigerLTStd-Light" w:hAnsi="FrutigerLTStd-Light" w:cs="FrutigerLTStd-Light"/>
      <w:sz w:val="24"/>
      <w:szCs w:val="24"/>
    </w:rPr>
  </w:style>
  <w:style w:type="paragraph" w:styleId="Header">
    <w:name w:val="header"/>
    <w:basedOn w:val="Normal"/>
    <w:link w:val="HeaderChar"/>
    <w:uiPriority w:val="99"/>
    <w:unhideWhenUsed/>
    <w:rsid w:val="001F6623"/>
    <w:pPr>
      <w:tabs>
        <w:tab w:val="center" w:pos="4513"/>
        <w:tab w:val="right" w:pos="9026"/>
      </w:tabs>
    </w:pPr>
  </w:style>
  <w:style w:type="character" w:customStyle="1" w:styleId="HeaderChar">
    <w:name w:val="Header Char"/>
    <w:basedOn w:val="DefaultParagraphFont"/>
    <w:link w:val="Header"/>
    <w:uiPriority w:val="99"/>
    <w:rsid w:val="001F6623"/>
    <w:rPr>
      <w:rFonts w:ascii="FrutigerLTStd-Light" w:hAnsi="FrutigerLTStd-Light" w:cs="FrutigerLTStd-Light"/>
      <w:sz w:val="24"/>
      <w:szCs w:val="24"/>
    </w:rPr>
  </w:style>
  <w:style w:type="table" w:styleId="TableGrid">
    <w:name w:val="Table Grid"/>
    <w:basedOn w:val="TableNormal"/>
    <w:uiPriority w:val="59"/>
    <w:rsid w:val="00115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956301"/>
    <w:pPr>
      <w:widowControl/>
      <w:suppressAutoHyphens/>
      <w:spacing w:line="240" w:lineRule="atLeast"/>
      <w:textAlignment w:val="center"/>
    </w:pPr>
    <w:rPr>
      <w:rFonts w:ascii="Frutiger LT Std 45 Light" w:hAnsi="Frutiger LT Std 45 Light" w:cs="Frutiger LT Std 45 Light"/>
      <w:color w:val="000000"/>
      <w:sz w:val="18"/>
      <w:szCs w:val="18"/>
      <w:lang w:val="en-US"/>
    </w:rPr>
  </w:style>
  <w:style w:type="paragraph" w:customStyle="1" w:styleId="NoParagraphStyle">
    <w:name w:val="[No Paragraph Style]"/>
    <w:rsid w:val="00956301"/>
    <w:pPr>
      <w:autoSpaceDE w:val="0"/>
      <w:autoSpaceDN w:val="0"/>
      <w:adjustRightInd w:val="0"/>
      <w:spacing w:after="0" w:line="288" w:lineRule="auto"/>
      <w:textAlignment w:val="center"/>
    </w:pPr>
    <w:rPr>
      <w:rFonts w:ascii="Frutiger LT Std 45 Light" w:hAnsi="Frutiger LT Std 45 Light"/>
      <w:color w:val="000000"/>
      <w:sz w:val="24"/>
      <w:szCs w:val="24"/>
      <w:lang w:val="en-US"/>
    </w:rPr>
  </w:style>
  <w:style w:type="character" w:customStyle="1" w:styleId="body-italics">
    <w:name w:val="body - italics"/>
    <w:uiPriority w:val="99"/>
    <w:rsid w:val="00956301"/>
    <w:rPr>
      <w:rFonts w:ascii="Frutiger LT Std 45 Light" w:hAnsi="Frutiger LT Std 45 Light" w:cs="Frutiger LT Std 45 Light"/>
      <w:i/>
      <w:iCs/>
    </w:rPr>
  </w:style>
  <w:style w:type="character" w:customStyle="1" w:styleId="body-mediumblue">
    <w:name w:val="body - medium blue"/>
    <w:uiPriority w:val="99"/>
    <w:rsid w:val="00936202"/>
    <w:rPr>
      <w:rFonts w:ascii="Frutiger LT Std 55 Roman" w:hAnsi="Frutiger LT Std 55 Roman" w:cs="Frutiger LT Std 55 Roman"/>
      <w:color w:val="1987C4"/>
    </w:rPr>
  </w:style>
  <w:style w:type="paragraph" w:styleId="TOCHeading">
    <w:name w:val="TOC Heading"/>
    <w:basedOn w:val="Heading1"/>
    <w:next w:val="Normal"/>
    <w:uiPriority w:val="39"/>
    <w:semiHidden/>
    <w:unhideWhenUsed/>
    <w:qFormat/>
    <w:rsid w:val="00DC7B90"/>
    <w:pPr>
      <w:keepNext/>
      <w:keepLines/>
      <w:widowControl/>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rsid w:val="00DC7B90"/>
    <w:pPr>
      <w:spacing w:after="100"/>
    </w:pPr>
  </w:style>
  <w:style w:type="paragraph" w:styleId="TOC2">
    <w:name w:val="toc 2"/>
    <w:basedOn w:val="Normal"/>
    <w:next w:val="Normal"/>
    <w:autoRedefine/>
    <w:uiPriority w:val="39"/>
    <w:unhideWhenUsed/>
    <w:qFormat/>
    <w:rsid w:val="00DC7B90"/>
    <w:pPr>
      <w:spacing w:after="100"/>
      <w:ind w:left="240"/>
    </w:pPr>
  </w:style>
  <w:style w:type="paragraph" w:styleId="TOC3">
    <w:name w:val="toc 3"/>
    <w:basedOn w:val="Normal"/>
    <w:next w:val="Normal"/>
    <w:autoRedefine/>
    <w:uiPriority w:val="39"/>
    <w:unhideWhenUsed/>
    <w:qFormat/>
    <w:rsid w:val="00DC7B90"/>
    <w:pPr>
      <w:spacing w:after="100"/>
      <w:ind w:left="480"/>
    </w:pPr>
  </w:style>
  <w:style w:type="paragraph" w:styleId="TOC4">
    <w:name w:val="toc 4"/>
    <w:basedOn w:val="Normal"/>
    <w:next w:val="Normal"/>
    <w:autoRedefine/>
    <w:uiPriority w:val="39"/>
    <w:unhideWhenUsed/>
    <w:rsid w:val="00DC7B90"/>
    <w:pPr>
      <w:widowControl/>
      <w:autoSpaceDE/>
      <w:autoSpaceDN/>
      <w:adjustRightInd/>
      <w:spacing w:after="100" w:line="276"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DC7B90"/>
    <w:pPr>
      <w:widowControl/>
      <w:autoSpaceDE/>
      <w:autoSpaceDN/>
      <w:adjustRightInd/>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DC7B90"/>
    <w:pPr>
      <w:widowControl/>
      <w:autoSpaceDE/>
      <w:autoSpaceDN/>
      <w:adjustRightInd/>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DC7B90"/>
    <w:pPr>
      <w:widowControl/>
      <w:autoSpaceDE/>
      <w:autoSpaceDN/>
      <w:adjustRightInd/>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DC7B90"/>
    <w:pPr>
      <w:widowControl/>
      <w:autoSpaceDE/>
      <w:autoSpaceDN/>
      <w:adjustRightInd/>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DC7B90"/>
    <w:pPr>
      <w:widowControl/>
      <w:autoSpaceDE/>
      <w:autoSpaceDN/>
      <w:adjustRightInd/>
      <w:spacing w:after="100" w:line="276" w:lineRule="auto"/>
      <w:ind w:left="1760"/>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FrutigerLTStd-Light" w:hAnsi="FrutigerLTStd-Light" w:cs="FrutigerLTStd-Light"/>
      <w:sz w:val="24"/>
      <w:szCs w:val="24"/>
    </w:rPr>
  </w:style>
  <w:style w:type="paragraph" w:styleId="Heading1">
    <w:name w:val="heading 1"/>
    <w:basedOn w:val="Normal"/>
    <w:next w:val="Normal"/>
    <w:link w:val="Heading1Char"/>
    <w:uiPriority w:val="1"/>
    <w:qFormat/>
    <w:rsid w:val="00D74922"/>
    <w:pPr>
      <w:spacing w:line="560" w:lineRule="exact"/>
      <w:outlineLvl w:val="0"/>
    </w:pPr>
    <w:rPr>
      <w:rFonts w:ascii="Arial Bold" w:hAnsi="Arial Bold" w:cs="Futura Std"/>
      <w:b/>
      <w:bCs/>
      <w:color w:val="1178A2"/>
      <w:sz w:val="44"/>
      <w:szCs w:val="86"/>
    </w:rPr>
  </w:style>
  <w:style w:type="paragraph" w:styleId="Heading2">
    <w:name w:val="heading 2"/>
    <w:basedOn w:val="Normal"/>
    <w:next w:val="Normal"/>
    <w:link w:val="Heading2Char"/>
    <w:uiPriority w:val="1"/>
    <w:qFormat/>
    <w:rsid w:val="000541DD"/>
    <w:pPr>
      <w:spacing w:after="120" w:line="360" w:lineRule="exact"/>
      <w:ind w:right="102"/>
      <w:outlineLvl w:val="1"/>
    </w:pPr>
    <w:rPr>
      <w:rFonts w:ascii="Arial" w:hAnsi="Arial" w:cs="Futura Std"/>
      <w:bCs/>
      <w:color w:val="1178A2"/>
      <w:sz w:val="30"/>
      <w:szCs w:val="80"/>
    </w:rPr>
  </w:style>
  <w:style w:type="paragraph" w:styleId="Heading3">
    <w:name w:val="heading 3"/>
    <w:basedOn w:val="Normal"/>
    <w:next w:val="Normal"/>
    <w:link w:val="Heading3Char"/>
    <w:uiPriority w:val="1"/>
    <w:qFormat/>
    <w:rsid w:val="00863FD7"/>
    <w:pPr>
      <w:ind w:right="96"/>
      <w:outlineLvl w:val="2"/>
    </w:pPr>
    <w:rPr>
      <w:rFonts w:ascii="Arial" w:hAnsi="Arial" w:cs="Futura Std"/>
      <w:color w:val="1178A2"/>
      <w:szCs w:val="60"/>
    </w:rPr>
  </w:style>
  <w:style w:type="paragraph" w:styleId="Heading4">
    <w:name w:val="heading 4"/>
    <w:basedOn w:val="Normal"/>
    <w:next w:val="Normal"/>
    <w:link w:val="Heading4Char"/>
    <w:uiPriority w:val="1"/>
    <w:qFormat/>
    <w:rsid w:val="00F40401"/>
    <w:pPr>
      <w:spacing w:line="564" w:lineRule="exact"/>
      <w:ind w:left="110"/>
      <w:outlineLvl w:val="3"/>
    </w:pPr>
    <w:rPr>
      <w:rFonts w:ascii="Arial" w:hAnsi="Arial" w:cs="Futura Std Heavy"/>
      <w:b/>
      <w:bCs/>
      <w:sz w:val="48"/>
      <w:szCs w:val="48"/>
    </w:rPr>
  </w:style>
  <w:style w:type="paragraph" w:styleId="Heading5">
    <w:name w:val="heading 5"/>
    <w:basedOn w:val="Normal"/>
    <w:next w:val="Normal"/>
    <w:link w:val="Heading5Char"/>
    <w:uiPriority w:val="1"/>
    <w:qFormat/>
    <w:pPr>
      <w:spacing w:before="59"/>
      <w:ind w:left="100" w:right="-19"/>
      <w:outlineLvl w:val="4"/>
    </w:pPr>
    <w:rPr>
      <w:rFonts w:ascii="Arial" w:hAnsi="Arial" w:cs="Arial"/>
      <w:b/>
      <w:bCs/>
      <w:sz w:val="32"/>
      <w:szCs w:val="32"/>
    </w:rPr>
  </w:style>
  <w:style w:type="paragraph" w:styleId="Heading6">
    <w:name w:val="heading 6"/>
    <w:basedOn w:val="Normal"/>
    <w:next w:val="Normal"/>
    <w:link w:val="Heading6Char"/>
    <w:uiPriority w:val="1"/>
    <w:qFormat/>
    <w:pPr>
      <w:ind w:left="110"/>
      <w:outlineLvl w:val="5"/>
    </w:pPr>
    <w:rPr>
      <w:rFonts w:ascii="Futura Std Book" w:hAnsi="Futura Std Book" w:cs="Futura Std Book"/>
      <w:sz w:val="32"/>
      <w:szCs w:val="32"/>
    </w:rPr>
  </w:style>
  <w:style w:type="paragraph" w:styleId="Heading7">
    <w:name w:val="heading 7"/>
    <w:basedOn w:val="Normal"/>
    <w:next w:val="Normal"/>
    <w:link w:val="Heading7Char"/>
    <w:uiPriority w:val="1"/>
    <w:qFormat/>
    <w:pPr>
      <w:spacing w:before="204"/>
      <w:ind w:left="249" w:hanging="547"/>
      <w:outlineLvl w:val="6"/>
    </w:pPr>
    <w:rPr>
      <w:rFonts w:ascii="Arial" w:hAnsi="Arial" w:cs="Arial"/>
      <w:b/>
      <w:bCs/>
      <w:sz w:val="28"/>
      <w:szCs w:val="28"/>
    </w:rPr>
  </w:style>
  <w:style w:type="paragraph" w:styleId="Heading8">
    <w:name w:val="heading 8"/>
    <w:basedOn w:val="Normal"/>
    <w:next w:val="Normal"/>
    <w:link w:val="Heading8Char"/>
    <w:uiPriority w:val="1"/>
    <w:qFormat/>
    <w:pPr>
      <w:ind w:left="647"/>
      <w:outlineLvl w:val="7"/>
    </w:pPr>
    <w:rPr>
      <w:rFonts w:ascii="Arial" w:hAnsi="Arial" w:cs="Arial"/>
      <w:b/>
      <w:bCs/>
    </w:rPr>
  </w:style>
  <w:style w:type="paragraph" w:styleId="Heading9">
    <w:name w:val="heading 9"/>
    <w:basedOn w:val="Normal"/>
    <w:next w:val="Normal"/>
    <w:link w:val="Heading9Char"/>
    <w:uiPriority w:val="1"/>
    <w:qFormat/>
    <w:pPr>
      <w:ind w:left="11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554F1"/>
    <w:rPr>
      <w:rFonts w:ascii="Arial" w:hAnsi="Arial"/>
      <w:sz w:val="17"/>
      <w:szCs w:val="18"/>
    </w:rPr>
  </w:style>
  <w:style w:type="character" w:customStyle="1" w:styleId="BodyTextChar">
    <w:name w:val="Body Text Char"/>
    <w:basedOn w:val="DefaultParagraphFont"/>
    <w:link w:val="BodyText"/>
    <w:uiPriority w:val="1"/>
    <w:rsid w:val="00F554F1"/>
    <w:rPr>
      <w:rFonts w:ascii="Arial" w:hAnsi="Arial" w:cs="FrutigerLTStd-Light"/>
      <w:sz w:val="17"/>
      <w:szCs w:val="18"/>
    </w:rPr>
  </w:style>
  <w:style w:type="character" w:customStyle="1" w:styleId="Heading1Char">
    <w:name w:val="Heading 1 Char"/>
    <w:basedOn w:val="DefaultParagraphFont"/>
    <w:link w:val="Heading1"/>
    <w:uiPriority w:val="1"/>
    <w:rsid w:val="00D74922"/>
    <w:rPr>
      <w:rFonts w:ascii="Arial Bold" w:hAnsi="Arial Bold" w:cs="Futura Std"/>
      <w:b/>
      <w:bCs/>
      <w:color w:val="1178A2"/>
      <w:sz w:val="44"/>
      <w:szCs w:val="86"/>
    </w:rPr>
  </w:style>
  <w:style w:type="character" w:customStyle="1" w:styleId="Heading2Char">
    <w:name w:val="Heading 2 Char"/>
    <w:basedOn w:val="DefaultParagraphFont"/>
    <w:link w:val="Heading2"/>
    <w:uiPriority w:val="1"/>
    <w:rsid w:val="000541DD"/>
    <w:rPr>
      <w:rFonts w:ascii="Arial" w:hAnsi="Arial" w:cs="Futura Std"/>
      <w:bCs/>
      <w:color w:val="1178A2"/>
      <w:sz w:val="30"/>
      <w:szCs w:val="80"/>
    </w:rPr>
  </w:style>
  <w:style w:type="character" w:customStyle="1" w:styleId="Heading3Char">
    <w:name w:val="Heading 3 Char"/>
    <w:basedOn w:val="DefaultParagraphFont"/>
    <w:link w:val="Heading3"/>
    <w:uiPriority w:val="1"/>
    <w:rsid w:val="00863FD7"/>
    <w:rPr>
      <w:rFonts w:ascii="Arial" w:hAnsi="Arial" w:cs="Futura Std"/>
      <w:color w:val="1178A2"/>
      <w:sz w:val="24"/>
      <w:szCs w:val="60"/>
    </w:rPr>
  </w:style>
  <w:style w:type="character" w:customStyle="1" w:styleId="Heading4Char">
    <w:name w:val="Heading 4 Char"/>
    <w:basedOn w:val="DefaultParagraphFont"/>
    <w:link w:val="Heading4"/>
    <w:uiPriority w:val="1"/>
    <w:rsid w:val="00F40401"/>
    <w:rPr>
      <w:rFonts w:ascii="Arial" w:hAnsi="Arial" w:cs="Futura Std Heavy"/>
      <w:b/>
      <w:bCs/>
      <w:sz w:val="48"/>
      <w:szCs w:val="4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ListParagraph">
    <w:name w:val="List Paragraph"/>
    <w:basedOn w:val="Normal"/>
    <w:uiPriority w:val="1"/>
    <w:qFormat/>
    <w:rsid w:val="00A265DB"/>
    <w:pPr>
      <w:spacing w:before="124"/>
      <w:ind w:left="284" w:hanging="284"/>
    </w:pPr>
    <w:rPr>
      <w:rFonts w:ascii="Arial" w:hAnsi="Arial"/>
      <w:sz w:val="17"/>
    </w:rPr>
  </w:style>
  <w:style w:type="paragraph" w:customStyle="1" w:styleId="TableParagraph">
    <w:name w:val="Table Paragraph"/>
    <w:basedOn w:val="Normal"/>
    <w:uiPriority w:val="1"/>
    <w:qFormat/>
    <w:rPr>
      <w:rFonts w:ascii="Arial" w:hAnsi="Arial" w:cs="Arial"/>
    </w:rPr>
  </w:style>
  <w:style w:type="paragraph" w:styleId="BalloonText">
    <w:name w:val="Balloon Text"/>
    <w:basedOn w:val="Normal"/>
    <w:link w:val="BalloonTextChar"/>
    <w:uiPriority w:val="99"/>
    <w:semiHidden/>
    <w:unhideWhenUsed/>
    <w:rsid w:val="007C1907"/>
    <w:rPr>
      <w:rFonts w:ascii="Tahoma" w:hAnsi="Tahoma" w:cs="Tahoma"/>
      <w:sz w:val="16"/>
      <w:szCs w:val="16"/>
    </w:rPr>
  </w:style>
  <w:style w:type="character" w:customStyle="1" w:styleId="BalloonTextChar">
    <w:name w:val="Balloon Text Char"/>
    <w:basedOn w:val="DefaultParagraphFont"/>
    <w:link w:val="BalloonText"/>
    <w:uiPriority w:val="99"/>
    <w:semiHidden/>
    <w:rsid w:val="007C1907"/>
    <w:rPr>
      <w:rFonts w:ascii="Tahoma" w:hAnsi="Tahoma" w:cs="Tahoma"/>
      <w:sz w:val="16"/>
      <w:szCs w:val="16"/>
    </w:rPr>
  </w:style>
  <w:style w:type="paragraph" w:styleId="Title">
    <w:name w:val="Title"/>
    <w:basedOn w:val="Normal"/>
    <w:next w:val="Normal"/>
    <w:link w:val="TitleChar"/>
    <w:uiPriority w:val="10"/>
    <w:qFormat/>
    <w:rsid w:val="00F554F1"/>
    <w:pPr>
      <w:spacing w:after="300"/>
      <w:contextualSpacing/>
    </w:pPr>
    <w:rPr>
      <w:rFonts w:ascii="Arial" w:eastAsiaTheme="majorEastAsia" w:hAnsi="Arial" w:cstheme="majorBidi"/>
      <w:b/>
      <w:color w:val="1178A2"/>
      <w:spacing w:val="5"/>
      <w:kern w:val="28"/>
      <w:sz w:val="72"/>
      <w:szCs w:val="52"/>
    </w:rPr>
  </w:style>
  <w:style w:type="character" w:customStyle="1" w:styleId="TitleChar">
    <w:name w:val="Title Char"/>
    <w:basedOn w:val="DefaultParagraphFont"/>
    <w:link w:val="Title"/>
    <w:uiPriority w:val="10"/>
    <w:rsid w:val="00F554F1"/>
    <w:rPr>
      <w:rFonts w:ascii="Arial" w:eastAsiaTheme="majorEastAsia" w:hAnsi="Arial" w:cstheme="majorBidi"/>
      <w:b/>
      <w:color w:val="1178A2"/>
      <w:spacing w:val="5"/>
      <w:kern w:val="28"/>
      <w:sz w:val="72"/>
      <w:szCs w:val="52"/>
    </w:rPr>
  </w:style>
  <w:style w:type="character" w:styleId="Hyperlink">
    <w:name w:val="Hyperlink"/>
    <w:basedOn w:val="DefaultParagraphFont"/>
    <w:uiPriority w:val="99"/>
    <w:unhideWhenUsed/>
    <w:rsid w:val="00502D4F"/>
    <w:rPr>
      <w:color w:val="0000FF" w:themeColor="hyperlink"/>
      <w:u w:val="single"/>
    </w:rPr>
  </w:style>
  <w:style w:type="paragraph" w:styleId="Footer">
    <w:name w:val="footer"/>
    <w:basedOn w:val="Normal"/>
    <w:link w:val="FooterChar"/>
    <w:uiPriority w:val="99"/>
    <w:unhideWhenUsed/>
    <w:rsid w:val="001F6623"/>
    <w:pPr>
      <w:tabs>
        <w:tab w:val="center" w:pos="4513"/>
        <w:tab w:val="right" w:pos="9026"/>
      </w:tabs>
    </w:pPr>
  </w:style>
  <w:style w:type="character" w:customStyle="1" w:styleId="FooterChar">
    <w:name w:val="Footer Char"/>
    <w:basedOn w:val="DefaultParagraphFont"/>
    <w:link w:val="Footer"/>
    <w:uiPriority w:val="99"/>
    <w:rsid w:val="001F6623"/>
    <w:rPr>
      <w:rFonts w:ascii="FrutigerLTStd-Light" w:hAnsi="FrutigerLTStd-Light" w:cs="FrutigerLTStd-Light"/>
      <w:sz w:val="24"/>
      <w:szCs w:val="24"/>
    </w:rPr>
  </w:style>
  <w:style w:type="paragraph" w:styleId="Header">
    <w:name w:val="header"/>
    <w:basedOn w:val="Normal"/>
    <w:link w:val="HeaderChar"/>
    <w:uiPriority w:val="99"/>
    <w:unhideWhenUsed/>
    <w:rsid w:val="001F6623"/>
    <w:pPr>
      <w:tabs>
        <w:tab w:val="center" w:pos="4513"/>
        <w:tab w:val="right" w:pos="9026"/>
      </w:tabs>
    </w:pPr>
  </w:style>
  <w:style w:type="character" w:customStyle="1" w:styleId="HeaderChar">
    <w:name w:val="Header Char"/>
    <w:basedOn w:val="DefaultParagraphFont"/>
    <w:link w:val="Header"/>
    <w:uiPriority w:val="99"/>
    <w:rsid w:val="001F6623"/>
    <w:rPr>
      <w:rFonts w:ascii="FrutigerLTStd-Light" w:hAnsi="FrutigerLTStd-Light" w:cs="FrutigerLTStd-Light"/>
      <w:sz w:val="24"/>
      <w:szCs w:val="24"/>
    </w:rPr>
  </w:style>
  <w:style w:type="table" w:styleId="TableGrid">
    <w:name w:val="Table Grid"/>
    <w:basedOn w:val="TableNormal"/>
    <w:uiPriority w:val="59"/>
    <w:rsid w:val="00115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956301"/>
    <w:pPr>
      <w:widowControl/>
      <w:suppressAutoHyphens/>
      <w:spacing w:line="240" w:lineRule="atLeast"/>
      <w:textAlignment w:val="center"/>
    </w:pPr>
    <w:rPr>
      <w:rFonts w:ascii="Frutiger LT Std 45 Light" w:hAnsi="Frutiger LT Std 45 Light" w:cs="Frutiger LT Std 45 Light"/>
      <w:color w:val="000000"/>
      <w:sz w:val="18"/>
      <w:szCs w:val="18"/>
      <w:lang w:val="en-US"/>
    </w:rPr>
  </w:style>
  <w:style w:type="paragraph" w:customStyle="1" w:styleId="NoParagraphStyle">
    <w:name w:val="[No Paragraph Style]"/>
    <w:rsid w:val="00956301"/>
    <w:pPr>
      <w:autoSpaceDE w:val="0"/>
      <w:autoSpaceDN w:val="0"/>
      <w:adjustRightInd w:val="0"/>
      <w:spacing w:after="0" w:line="288" w:lineRule="auto"/>
      <w:textAlignment w:val="center"/>
    </w:pPr>
    <w:rPr>
      <w:rFonts w:ascii="Frutiger LT Std 45 Light" w:hAnsi="Frutiger LT Std 45 Light"/>
      <w:color w:val="000000"/>
      <w:sz w:val="24"/>
      <w:szCs w:val="24"/>
      <w:lang w:val="en-US"/>
    </w:rPr>
  </w:style>
  <w:style w:type="character" w:customStyle="1" w:styleId="body-italics">
    <w:name w:val="body - italics"/>
    <w:uiPriority w:val="99"/>
    <w:rsid w:val="00956301"/>
    <w:rPr>
      <w:rFonts w:ascii="Frutiger LT Std 45 Light" w:hAnsi="Frutiger LT Std 45 Light" w:cs="Frutiger LT Std 45 Light"/>
      <w:i/>
      <w:iCs/>
    </w:rPr>
  </w:style>
  <w:style w:type="character" w:customStyle="1" w:styleId="body-mediumblue">
    <w:name w:val="body - medium blue"/>
    <w:uiPriority w:val="99"/>
    <w:rsid w:val="00936202"/>
    <w:rPr>
      <w:rFonts w:ascii="Frutiger LT Std 55 Roman" w:hAnsi="Frutiger LT Std 55 Roman" w:cs="Frutiger LT Std 55 Roman"/>
      <w:color w:val="1987C4"/>
    </w:rPr>
  </w:style>
  <w:style w:type="paragraph" w:styleId="TOCHeading">
    <w:name w:val="TOC Heading"/>
    <w:basedOn w:val="Heading1"/>
    <w:next w:val="Normal"/>
    <w:uiPriority w:val="39"/>
    <w:semiHidden/>
    <w:unhideWhenUsed/>
    <w:qFormat/>
    <w:rsid w:val="00DC7B90"/>
    <w:pPr>
      <w:keepNext/>
      <w:keepLines/>
      <w:widowControl/>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rsid w:val="00DC7B90"/>
    <w:pPr>
      <w:spacing w:after="100"/>
    </w:pPr>
  </w:style>
  <w:style w:type="paragraph" w:styleId="TOC2">
    <w:name w:val="toc 2"/>
    <w:basedOn w:val="Normal"/>
    <w:next w:val="Normal"/>
    <w:autoRedefine/>
    <w:uiPriority w:val="39"/>
    <w:unhideWhenUsed/>
    <w:qFormat/>
    <w:rsid w:val="00DC7B90"/>
    <w:pPr>
      <w:spacing w:after="100"/>
      <w:ind w:left="240"/>
    </w:pPr>
  </w:style>
  <w:style w:type="paragraph" w:styleId="TOC3">
    <w:name w:val="toc 3"/>
    <w:basedOn w:val="Normal"/>
    <w:next w:val="Normal"/>
    <w:autoRedefine/>
    <w:uiPriority w:val="39"/>
    <w:unhideWhenUsed/>
    <w:qFormat/>
    <w:rsid w:val="00DC7B90"/>
    <w:pPr>
      <w:spacing w:after="100"/>
      <w:ind w:left="480"/>
    </w:pPr>
  </w:style>
  <w:style w:type="paragraph" w:styleId="TOC4">
    <w:name w:val="toc 4"/>
    <w:basedOn w:val="Normal"/>
    <w:next w:val="Normal"/>
    <w:autoRedefine/>
    <w:uiPriority w:val="39"/>
    <w:unhideWhenUsed/>
    <w:rsid w:val="00DC7B90"/>
    <w:pPr>
      <w:widowControl/>
      <w:autoSpaceDE/>
      <w:autoSpaceDN/>
      <w:adjustRightInd/>
      <w:spacing w:after="100" w:line="276"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DC7B90"/>
    <w:pPr>
      <w:widowControl/>
      <w:autoSpaceDE/>
      <w:autoSpaceDN/>
      <w:adjustRightInd/>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DC7B90"/>
    <w:pPr>
      <w:widowControl/>
      <w:autoSpaceDE/>
      <w:autoSpaceDN/>
      <w:adjustRightInd/>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DC7B90"/>
    <w:pPr>
      <w:widowControl/>
      <w:autoSpaceDE/>
      <w:autoSpaceDN/>
      <w:adjustRightInd/>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DC7B90"/>
    <w:pPr>
      <w:widowControl/>
      <w:autoSpaceDE/>
      <w:autoSpaceDN/>
      <w:adjustRightInd/>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DC7B90"/>
    <w:pPr>
      <w:widowControl/>
      <w:autoSpaceDE/>
      <w:autoSpaceDN/>
      <w:adjustRightInd/>
      <w:spacing w:after="100" w:line="276" w:lineRule="auto"/>
      <w:ind w:left="176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afetyandquality.gov.au/" TargetMode="External"/><Relationship Id="rId18" Type="http://schemas.openxmlformats.org/officeDocument/2006/relationships/footer" Target="footer1.xml"/><Relationship Id="rId26" Type="http://schemas.openxmlformats.org/officeDocument/2006/relationships/hyperlink" Target="http://www.safetyandquality." TargetMode="External"/><Relationship Id="rId39" Type="http://schemas.openxmlformats.org/officeDocument/2006/relationships/header" Target="header12.xml"/><Relationship Id="rId21" Type="http://schemas.openxmlformats.org/officeDocument/2006/relationships/hyperlink" Target="http://cognitivecare.gov.au/" TargetMode="External"/><Relationship Id="rId34" Type="http://schemas.openxmlformats.org/officeDocument/2006/relationships/header" Target="header9.xml"/><Relationship Id="rId42" Type="http://schemas.openxmlformats.org/officeDocument/2006/relationships/image" Target="media/image3.jpeg"/><Relationship Id="rId47" Type="http://schemas.openxmlformats.org/officeDocument/2006/relationships/image" Target="media/image4.png"/><Relationship Id="rId50" Type="http://schemas.openxmlformats.org/officeDocument/2006/relationships/header" Target="header15.xml"/><Relationship Id="rId55" Type="http://schemas.openxmlformats.org/officeDocument/2006/relationships/header" Target="header18.xml"/><Relationship Id="rId63" Type="http://schemas.openxmlformats.org/officeDocument/2006/relationships/hyperlink" Target="http://www.gmcuk.org/guidance/" TargetMode="External"/><Relationship Id="rId68" Type="http://schemas.openxmlformats.org/officeDocument/2006/relationships/image" Target="media/image6.jpg"/><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7.xml"/><Relationship Id="rId11" Type="http://schemas.openxmlformats.org/officeDocument/2006/relationships/header" Target="header2.xm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footer" Target="footer11.xml"/><Relationship Id="rId53" Type="http://schemas.openxmlformats.org/officeDocument/2006/relationships/footer" Target="footer14.xml"/><Relationship Id="rId58" Type="http://schemas.openxmlformats.org/officeDocument/2006/relationships/header" Target="header19.xml"/><Relationship Id="rId66" Type="http://schemas.openxmlformats.org/officeDocument/2006/relationships/footer" Target="footer19.xml"/><Relationship Id="rId74" Type="http://schemas.openxmlformats.org/officeDocument/2006/relationships/hyperlink" Target="http://www.safetyandquality.gov.au/" TargetMode="External"/><Relationship Id="rId5" Type="http://schemas.openxmlformats.org/officeDocument/2006/relationships/settings" Target="settings.xml"/><Relationship Id="rId15" Type="http://schemas.openxmlformats.org/officeDocument/2006/relationships/hyperlink" Target="http://www.cognitivecare.gov.au" TargetMode="External"/><Relationship Id="rId23" Type="http://schemas.openxmlformats.org/officeDocument/2006/relationships/header" Target="header6.xml"/><Relationship Id="rId28" Type="http://schemas.openxmlformats.org/officeDocument/2006/relationships/hyperlink" Target="http://www.hha.org.au/" TargetMode="External"/><Relationship Id="rId36" Type="http://schemas.openxmlformats.org/officeDocument/2006/relationships/footer" Target="footer7.xml"/><Relationship Id="rId49" Type="http://schemas.openxmlformats.org/officeDocument/2006/relationships/image" Target="media/image5.png"/><Relationship Id="rId57" Type="http://schemas.openxmlformats.org/officeDocument/2006/relationships/footer" Target="footer16.xml"/><Relationship Id="rId61" Type="http://schemas.openxmlformats.org/officeDocument/2006/relationships/footer" Target="footer18.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footer" Target="footer5.xml"/><Relationship Id="rId44" Type="http://schemas.openxmlformats.org/officeDocument/2006/relationships/header" Target="header14.xml"/><Relationship Id="rId52" Type="http://schemas.openxmlformats.org/officeDocument/2006/relationships/footer" Target="footer13.xml"/><Relationship Id="rId60" Type="http://schemas.openxmlformats.org/officeDocument/2006/relationships/footer" Target="footer17.xml"/><Relationship Id="rId65" Type="http://schemas.openxmlformats.org/officeDocument/2006/relationships/header" Target="header22.xml"/><Relationship Id="rId73" Type="http://schemas.openxmlformats.org/officeDocument/2006/relationships/hyperlink" Target="mailto:mail@safetyandquality.gov.a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jpeg"/><Relationship Id="rId22" Type="http://schemas.openxmlformats.org/officeDocument/2006/relationships/header" Target="header5.xml"/><Relationship Id="rId27" Type="http://schemas.openxmlformats.org/officeDocument/2006/relationships/hyperlink" Target="http://www.safetyandquality.gov.au/about-us/corporate-plan/" TargetMode="Externa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eader" Target="header13.xml"/><Relationship Id="rId48" Type="http://schemas.openxmlformats.org/officeDocument/2006/relationships/image" Target="media/image40.png"/><Relationship Id="rId56" Type="http://schemas.openxmlformats.org/officeDocument/2006/relationships/footer" Target="footer15.xml"/><Relationship Id="rId64" Type="http://schemas.openxmlformats.org/officeDocument/2006/relationships/header" Target="header21.xml"/><Relationship Id="rId69" Type="http://schemas.openxmlformats.org/officeDocument/2006/relationships/header" Target="header23.xml"/><Relationship Id="rId8" Type="http://schemas.openxmlformats.org/officeDocument/2006/relationships/endnotes" Target="endnotes.xml"/><Relationship Id="rId51" Type="http://schemas.openxmlformats.org/officeDocument/2006/relationships/header" Target="header16.xml"/><Relationship Id="rId72" Type="http://schemas.openxmlformats.org/officeDocument/2006/relationships/footer" Target="footer22.xml"/><Relationship Id="rId3" Type="http://schemas.openxmlformats.org/officeDocument/2006/relationships/styles" Target="styles.xml"/><Relationship Id="rId12" Type="http://schemas.openxmlformats.org/officeDocument/2006/relationships/hyperlink" Target="mailto:communications@safetyandquality.gov.au" TargetMode="External"/><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hyperlink" Target="http://www.safetyandquality.gov.au" TargetMode="External"/><Relationship Id="rId38" Type="http://schemas.openxmlformats.org/officeDocument/2006/relationships/header" Target="header11.xml"/><Relationship Id="rId46" Type="http://schemas.openxmlformats.org/officeDocument/2006/relationships/footer" Target="footer12.xml"/><Relationship Id="rId59" Type="http://schemas.openxmlformats.org/officeDocument/2006/relationships/header" Target="header20.xml"/><Relationship Id="rId67" Type="http://schemas.openxmlformats.org/officeDocument/2006/relationships/footer" Target="footer20.xml"/><Relationship Id="rId20" Type="http://schemas.openxmlformats.org/officeDocument/2006/relationships/hyperlink" Target="http://cognitivecare.gov.au/" TargetMode="External"/><Relationship Id="rId41" Type="http://schemas.openxmlformats.org/officeDocument/2006/relationships/footer" Target="footer10.xml"/><Relationship Id="rId54" Type="http://schemas.openxmlformats.org/officeDocument/2006/relationships/header" Target="header17.xml"/><Relationship Id="rId62" Type="http://schemas.openxmlformats.org/officeDocument/2006/relationships/hyperlink" Target="http://www.chf.org/" TargetMode="External"/><Relationship Id="rId70" Type="http://schemas.openxmlformats.org/officeDocument/2006/relationships/header" Target="header2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E012-1171-4342-91A1-DCE55A11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26456</Words>
  <Characters>150804</Characters>
  <Application>Microsoft Office Word</Application>
  <DocSecurity>4</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Department of Health and Ageing</Company>
  <LinksUpToDate>false</LinksUpToDate>
  <CharactersWithSpaces>176907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Komoder Andrew</dc:creator>
  <cp:lastModifiedBy>Komoder Andrew</cp:lastModifiedBy>
  <cp:revision>2</cp:revision>
  <cp:lastPrinted>2016-10-18T23:59:00Z</cp:lastPrinted>
  <dcterms:created xsi:type="dcterms:W3CDTF">2016-10-25T00:42:00Z</dcterms:created>
  <dcterms:modified xsi:type="dcterms:W3CDTF">2016-10-25T00:42:00Z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(Macintosh)</vt:lpwstr>
  </property>
</Properties>
</file>