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B0" w:rsidRPr="00FC408D" w:rsidRDefault="00D7668E" w:rsidP="004402B0">
      <w:r>
        <w:rPr>
          <w:noProof/>
        </w:rPr>
        <w:drawing>
          <wp:inline distT="0" distB="0" distL="0" distR="0">
            <wp:extent cx="5657850" cy="752475"/>
            <wp:effectExtent l="0" t="0" r="0" b="9525"/>
            <wp:docPr id="1" name="Picture 1" title="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752475"/>
                    </a:xfrm>
                    <a:prstGeom prst="rect">
                      <a:avLst/>
                    </a:prstGeom>
                    <a:noFill/>
                    <a:ln>
                      <a:noFill/>
                    </a:ln>
                  </pic:spPr>
                </pic:pic>
              </a:graphicData>
            </a:graphic>
          </wp:inline>
        </w:drawing>
      </w:r>
    </w:p>
    <w:p w:rsidR="004402B0" w:rsidRDefault="004402B0" w:rsidP="004402B0">
      <w:bookmarkStart w:id="0" w:name="_Toc365530852"/>
      <w:bookmarkStart w:id="1" w:name="_Toc365531667"/>
      <w:bookmarkStart w:id="2" w:name="_Toc365532466"/>
      <w:bookmarkStart w:id="3" w:name="_Toc365556841"/>
      <w:bookmarkStart w:id="4" w:name="_Toc365557480"/>
      <w:bookmarkStart w:id="5" w:name="_Toc365991503"/>
    </w:p>
    <w:p w:rsidR="00D47ED4" w:rsidRDefault="00D47ED4" w:rsidP="004402B0">
      <w:pPr>
        <w:pStyle w:val="Title"/>
      </w:pPr>
    </w:p>
    <w:p w:rsidR="000603ED" w:rsidRDefault="000603ED" w:rsidP="000603ED">
      <w:pPr>
        <w:pStyle w:val="Title"/>
      </w:pPr>
    </w:p>
    <w:p w:rsidR="000603ED" w:rsidRDefault="000603ED" w:rsidP="000603ED">
      <w:pPr>
        <w:pStyle w:val="Title"/>
      </w:pPr>
    </w:p>
    <w:p w:rsidR="004402B0" w:rsidRPr="00792998" w:rsidRDefault="000603ED" w:rsidP="000603ED">
      <w:pPr>
        <w:pStyle w:val="Title"/>
      </w:pPr>
      <w:r>
        <w:t xml:space="preserve">Consultation Report </w:t>
      </w:r>
      <w:bookmarkEnd w:id="0"/>
      <w:bookmarkEnd w:id="1"/>
      <w:bookmarkEnd w:id="2"/>
      <w:bookmarkEnd w:id="3"/>
      <w:bookmarkEnd w:id="4"/>
      <w:bookmarkEnd w:id="5"/>
    </w:p>
    <w:p w:rsidR="004402B0" w:rsidRPr="00AD0D60" w:rsidRDefault="004402B0" w:rsidP="004402B0"/>
    <w:p w:rsidR="00551BE5" w:rsidRPr="00551BE5" w:rsidRDefault="00905E3E" w:rsidP="00551BE5">
      <w:pPr>
        <w:pStyle w:val="Subtitle"/>
      </w:pPr>
      <w:bookmarkStart w:id="6" w:name="_Toc365530854"/>
      <w:bookmarkStart w:id="7" w:name="_Toc365531669"/>
      <w:bookmarkStart w:id="8" w:name="_Toc365532468"/>
      <w:bookmarkStart w:id="9" w:name="_Toc365556843"/>
      <w:bookmarkStart w:id="10" w:name="_Toc365557482"/>
      <w:bookmarkStart w:id="11" w:name="_Toc365991505"/>
      <w:r>
        <w:t xml:space="preserve">Draft </w:t>
      </w:r>
      <w:r w:rsidR="00D97DF2">
        <w:t>Acute Coronary Syndromes</w:t>
      </w:r>
      <w:r w:rsidR="00551BE5">
        <w:t xml:space="preserve"> </w:t>
      </w:r>
      <w:r w:rsidR="00551BE5">
        <w:br/>
      </w:r>
      <w:r w:rsidR="00AB6423">
        <w:t>Clinical Care Standard</w:t>
      </w:r>
    </w:p>
    <w:p w:rsidR="004402B0" w:rsidRPr="00C072F9" w:rsidRDefault="00D61307" w:rsidP="004402B0">
      <w:pPr>
        <w:pStyle w:val="Subtitle"/>
      </w:pPr>
      <w:r>
        <w:t>July</w:t>
      </w:r>
      <w:r w:rsidR="001F6C39" w:rsidRPr="00C072F9">
        <w:t xml:space="preserve"> 201</w:t>
      </w:r>
      <w:r w:rsidR="001A769B">
        <w:t>4</w:t>
      </w:r>
      <w:bookmarkEnd w:id="6"/>
      <w:bookmarkEnd w:id="7"/>
      <w:bookmarkEnd w:id="8"/>
      <w:bookmarkEnd w:id="9"/>
      <w:bookmarkEnd w:id="10"/>
      <w:bookmarkEnd w:id="11"/>
    </w:p>
    <w:p w:rsidR="004402B0" w:rsidRPr="00617226" w:rsidRDefault="004402B0" w:rsidP="004402B0">
      <w:pPr>
        <w:pStyle w:val="Subtitle"/>
      </w:pPr>
    </w:p>
    <w:p w:rsidR="004402B0" w:rsidRDefault="004402B0" w:rsidP="004402B0"/>
    <w:p w:rsidR="004402B0" w:rsidRPr="00251792" w:rsidRDefault="004402B0" w:rsidP="004402B0">
      <w:bookmarkStart w:id="12" w:name="_Toc365556844"/>
      <w:bookmarkStart w:id="13" w:name="_Toc365557483"/>
      <w:bookmarkStart w:id="14" w:name="_Toc365991515"/>
    </w:p>
    <w:p w:rsidR="004402B0" w:rsidRDefault="004402B0" w:rsidP="004402B0"/>
    <w:p w:rsidR="004402B0" w:rsidRDefault="004402B0" w:rsidP="008C470C">
      <w:pPr>
        <w:jc w:val="center"/>
      </w:pPr>
    </w:p>
    <w:p w:rsidR="004402B0" w:rsidRDefault="004402B0" w:rsidP="004402B0"/>
    <w:p w:rsidR="004402B0" w:rsidRDefault="004402B0" w:rsidP="004402B0"/>
    <w:p w:rsidR="004402B0" w:rsidRDefault="004402B0" w:rsidP="004402B0"/>
    <w:p w:rsidR="004402B0" w:rsidRPr="00251792" w:rsidRDefault="004402B0" w:rsidP="004402B0"/>
    <w:p w:rsidR="004402B0" w:rsidRPr="00251792" w:rsidRDefault="00D7668E" w:rsidP="004402B0">
      <w:bookmarkStart w:id="15" w:name="_GoBack"/>
      <w:r>
        <w:rPr>
          <w:noProof/>
        </w:rPr>
        <w:drawing>
          <wp:anchor distT="0" distB="0" distL="114300" distR="114300" simplePos="0" relativeHeight="251657728" behindDoc="0" locked="0" layoutInCell="1" allowOverlap="1">
            <wp:simplePos x="0" y="0"/>
            <wp:positionH relativeFrom="column">
              <wp:posOffset>1271270</wp:posOffset>
            </wp:positionH>
            <wp:positionV relativeFrom="paragraph">
              <wp:posOffset>64135</wp:posOffset>
            </wp:positionV>
            <wp:extent cx="2995930" cy="831215"/>
            <wp:effectExtent l="0" t="0" r="0" b="6985"/>
            <wp:wrapSquare wrapText="bothSides"/>
            <wp:docPr id="2" name="Picture 2" title="Clinical Car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5930" cy="8312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5"/>
    </w:p>
    <w:p w:rsidR="004402B0" w:rsidRPr="00251792" w:rsidRDefault="004402B0" w:rsidP="004402B0"/>
    <w:p w:rsidR="00FE1D1C" w:rsidRDefault="00FE1D1C" w:rsidP="004402B0"/>
    <w:p w:rsidR="00FE1D1C" w:rsidRDefault="00FE1D1C" w:rsidP="004402B0"/>
    <w:p w:rsidR="00FE1D1C" w:rsidRDefault="00FE1D1C" w:rsidP="004402B0"/>
    <w:p w:rsidR="00FE1D1C" w:rsidRDefault="00FE1D1C" w:rsidP="004402B0"/>
    <w:p w:rsidR="00A956F8" w:rsidRDefault="00A956F8" w:rsidP="008414DC"/>
    <w:p w:rsidR="00DF0A68" w:rsidRDefault="00DF0A68" w:rsidP="008414DC"/>
    <w:p w:rsidR="00DF0A68" w:rsidRDefault="00DF0A68" w:rsidP="008414DC"/>
    <w:p w:rsidR="00DF0A68" w:rsidRDefault="00DF0A68" w:rsidP="008414DC"/>
    <w:p w:rsidR="00DF0A68" w:rsidRDefault="00DF0A68" w:rsidP="008414DC"/>
    <w:p w:rsidR="00DF0A68" w:rsidRDefault="00DF0A68" w:rsidP="008414DC"/>
    <w:p w:rsidR="00DF0A68" w:rsidRDefault="00DF0A68" w:rsidP="008414DC"/>
    <w:p w:rsidR="00DF0A68" w:rsidRDefault="00DF0A68" w:rsidP="008414DC"/>
    <w:p w:rsidR="00DF0A68" w:rsidRDefault="00DF0A68" w:rsidP="008414DC"/>
    <w:p w:rsidR="00DF0A68" w:rsidRDefault="00DF0A68" w:rsidP="008414DC"/>
    <w:p w:rsidR="00DF0A68" w:rsidRDefault="00DF0A68" w:rsidP="008414DC"/>
    <w:p w:rsidR="00607D83" w:rsidRDefault="00607D83" w:rsidP="008414DC"/>
    <w:p w:rsidR="00607D83" w:rsidRDefault="00607D83" w:rsidP="008414DC"/>
    <w:p w:rsidR="00607D83" w:rsidRDefault="00607D83" w:rsidP="008414DC"/>
    <w:p w:rsidR="00607D83" w:rsidRDefault="00607D83" w:rsidP="008414DC"/>
    <w:p w:rsidR="00607D83" w:rsidRDefault="00607D83" w:rsidP="008414DC"/>
    <w:p w:rsidR="00607D83" w:rsidRDefault="00607D83" w:rsidP="008414DC"/>
    <w:p w:rsidR="00607D83" w:rsidRDefault="00607D83" w:rsidP="008414DC"/>
    <w:p w:rsidR="00607D83" w:rsidRDefault="00607D83" w:rsidP="008414DC"/>
    <w:p w:rsidR="00607D83" w:rsidRDefault="00607D83" w:rsidP="008414DC"/>
    <w:p w:rsidR="00607D83" w:rsidRDefault="00607D83" w:rsidP="008414DC"/>
    <w:p w:rsidR="004402B0" w:rsidRPr="00BB7173" w:rsidRDefault="004402B0" w:rsidP="004402B0">
      <w:pPr>
        <w:rPr>
          <w:sz w:val="16"/>
          <w:szCs w:val="16"/>
        </w:rPr>
      </w:pPr>
      <w:r w:rsidRPr="00BB7173">
        <w:rPr>
          <w:sz w:val="16"/>
          <w:szCs w:val="16"/>
        </w:rPr>
        <w:t>© Commonwealth of Australia 201</w:t>
      </w:r>
      <w:r w:rsidR="005F7D56">
        <w:rPr>
          <w:sz w:val="16"/>
          <w:szCs w:val="16"/>
        </w:rPr>
        <w:t>4</w:t>
      </w:r>
    </w:p>
    <w:p w:rsidR="004402B0" w:rsidRPr="00BB7173" w:rsidRDefault="004402B0" w:rsidP="004402B0">
      <w:pPr>
        <w:rPr>
          <w:sz w:val="16"/>
          <w:szCs w:val="16"/>
        </w:rPr>
      </w:pPr>
      <w:r w:rsidRPr="00BB7173">
        <w:rPr>
          <w:sz w:val="16"/>
          <w:szCs w:val="16"/>
        </w:rPr>
        <w:t>This work is copyright. It may be reproduced in whole or in part for study or training purposes subject to the inclusion of an acknowledg</w:t>
      </w:r>
      <w:r w:rsidR="00C51A98" w:rsidRPr="00BB7173">
        <w:rPr>
          <w:sz w:val="16"/>
          <w:szCs w:val="16"/>
        </w:rPr>
        <w:t>ment</w:t>
      </w:r>
      <w:r w:rsidRPr="00BB7173">
        <w:rPr>
          <w:sz w:val="16"/>
          <w:szCs w:val="16"/>
        </w:rPr>
        <w:t xml:space="preserve"> of the source. Requests and inquiries concerning reproduction and rights for purposes other than those indicated above requires the written permission of the Australian Commission on Safety and Quality in Health Care, GPO Box 5480 Sydney NSW 2001 or </w:t>
      </w:r>
      <w:hyperlink r:id="rId11" w:history="1">
        <w:r w:rsidRPr="00BB7173">
          <w:rPr>
            <w:rStyle w:val="Hyperlink"/>
            <w:sz w:val="16"/>
            <w:szCs w:val="16"/>
          </w:rPr>
          <w:t>mail@safetyandquality.gov.au</w:t>
        </w:r>
      </w:hyperlink>
      <w:r w:rsidRPr="00BB7173">
        <w:rPr>
          <w:rStyle w:val="Hyperlink"/>
          <w:sz w:val="16"/>
          <w:szCs w:val="16"/>
        </w:rPr>
        <w:t>.</w:t>
      </w:r>
    </w:p>
    <w:p w:rsidR="004402B0" w:rsidRPr="009D5547" w:rsidRDefault="009D5547" w:rsidP="004402B0">
      <w:pPr>
        <w:rPr>
          <w:rFonts w:cs="Arial"/>
          <w:b/>
          <w:bCs/>
          <w:sz w:val="16"/>
          <w:szCs w:val="16"/>
        </w:rPr>
      </w:pPr>
      <w:r>
        <w:rPr>
          <w:rFonts w:cs="Arial"/>
          <w:bCs/>
          <w:sz w:val="16"/>
          <w:szCs w:val="16"/>
        </w:rPr>
        <w:t xml:space="preserve">ISBN </w:t>
      </w:r>
      <w:r w:rsidRPr="009D5547">
        <w:rPr>
          <w:rFonts w:cs="Arial"/>
          <w:bCs/>
          <w:sz w:val="16"/>
          <w:szCs w:val="16"/>
        </w:rPr>
        <w:t>978-1-921983-89-4 </w:t>
      </w:r>
    </w:p>
    <w:p w:rsidR="004402B0" w:rsidRPr="00BB7173" w:rsidRDefault="004402B0" w:rsidP="004402B0">
      <w:pPr>
        <w:pStyle w:val="Heading2a"/>
        <w:rPr>
          <w:sz w:val="16"/>
          <w:szCs w:val="16"/>
        </w:rPr>
      </w:pPr>
      <w:r w:rsidRPr="00BB7173">
        <w:rPr>
          <w:sz w:val="16"/>
          <w:szCs w:val="16"/>
        </w:rPr>
        <w:t>Suggested citation</w:t>
      </w:r>
    </w:p>
    <w:p w:rsidR="004402B0" w:rsidRPr="00BB7173" w:rsidRDefault="004402B0" w:rsidP="004402B0">
      <w:pPr>
        <w:rPr>
          <w:sz w:val="16"/>
          <w:szCs w:val="16"/>
        </w:rPr>
      </w:pPr>
      <w:proofErr w:type="gramStart"/>
      <w:r w:rsidRPr="00BB7173">
        <w:rPr>
          <w:sz w:val="16"/>
          <w:szCs w:val="16"/>
          <w:lang w:eastAsia="en-US"/>
        </w:rPr>
        <w:t>Australian Commission on Safety</w:t>
      </w:r>
      <w:r w:rsidR="004068DA">
        <w:rPr>
          <w:sz w:val="16"/>
          <w:szCs w:val="16"/>
          <w:lang w:eastAsia="en-US"/>
        </w:rPr>
        <w:t xml:space="preserve"> and Quality in Health Care</w:t>
      </w:r>
      <w:r w:rsidRPr="00BB7173">
        <w:rPr>
          <w:sz w:val="16"/>
          <w:szCs w:val="16"/>
          <w:lang w:eastAsia="en-US"/>
        </w:rPr>
        <w:t>.</w:t>
      </w:r>
      <w:proofErr w:type="gramEnd"/>
      <w:r w:rsidR="008C470C" w:rsidRPr="00BB7173">
        <w:rPr>
          <w:sz w:val="16"/>
          <w:szCs w:val="16"/>
          <w:lang w:eastAsia="en-US"/>
        </w:rPr>
        <w:t xml:space="preserve"> </w:t>
      </w:r>
      <w:r w:rsidR="000603ED" w:rsidRPr="004068DA">
        <w:rPr>
          <w:sz w:val="16"/>
          <w:szCs w:val="16"/>
          <w:lang w:eastAsia="en-US"/>
        </w:rPr>
        <w:t>Consultation Report: Draft</w:t>
      </w:r>
      <w:r w:rsidR="00551BE5" w:rsidRPr="004068DA">
        <w:rPr>
          <w:sz w:val="16"/>
          <w:szCs w:val="16"/>
          <w:lang w:eastAsia="en-US"/>
        </w:rPr>
        <w:t xml:space="preserve"> Acute Coronary Syndromes Clinical Care Standard</w:t>
      </w:r>
      <w:r w:rsidR="000603ED" w:rsidRPr="004068DA">
        <w:rPr>
          <w:sz w:val="16"/>
          <w:szCs w:val="16"/>
          <w:lang w:eastAsia="en-US"/>
        </w:rPr>
        <w:t>.</w:t>
      </w:r>
      <w:r w:rsidR="00D97DF2">
        <w:rPr>
          <w:i/>
          <w:sz w:val="16"/>
          <w:szCs w:val="16"/>
          <w:lang w:eastAsia="en-US"/>
        </w:rPr>
        <w:t xml:space="preserve"> </w:t>
      </w:r>
      <w:r w:rsidR="004068DA">
        <w:rPr>
          <w:sz w:val="16"/>
          <w:szCs w:val="16"/>
          <w:lang w:eastAsia="en-US"/>
        </w:rPr>
        <w:t>Sydney: ACSQHC, 2014.</w:t>
      </w:r>
    </w:p>
    <w:p w:rsidR="0046089E" w:rsidRDefault="0046089E" w:rsidP="006931D7">
      <w:pPr>
        <w:rPr>
          <w:sz w:val="16"/>
          <w:szCs w:val="16"/>
        </w:rPr>
      </w:pPr>
      <w:bookmarkStart w:id="16" w:name="_Toc365530856"/>
      <w:bookmarkEnd w:id="12"/>
      <w:bookmarkEnd w:id="13"/>
      <w:bookmarkEnd w:id="14"/>
    </w:p>
    <w:p w:rsidR="00E46968" w:rsidRPr="0060562D" w:rsidRDefault="001C271B" w:rsidP="0060562D">
      <w:pPr>
        <w:spacing w:after="120"/>
        <w:rPr>
          <w:b/>
          <w:sz w:val="16"/>
          <w:szCs w:val="16"/>
        </w:rPr>
      </w:pPr>
      <w:r w:rsidRPr="00E3624C">
        <w:rPr>
          <w:rFonts w:cs="Arial"/>
          <w:b/>
          <w:bCs/>
          <w:kern w:val="32"/>
          <w:sz w:val="40"/>
          <w:szCs w:val="32"/>
        </w:rPr>
        <w:t>Contents</w:t>
      </w:r>
      <w:bookmarkStart w:id="17" w:name="_Toc367288156"/>
      <w:bookmarkStart w:id="18" w:name="_Toc367288436"/>
    </w:p>
    <w:p w:rsidR="005E340B" w:rsidRDefault="005E340B">
      <w:pPr>
        <w:pStyle w:val="TOC1"/>
        <w:tabs>
          <w:tab w:val="right" w:leader="dot" w:pos="9060"/>
        </w:tabs>
        <w:rPr>
          <w:rFonts w:cs="Arial"/>
          <w:kern w:val="32"/>
          <w:sz w:val="40"/>
          <w:szCs w:val="40"/>
        </w:rPr>
      </w:pPr>
    </w:p>
    <w:p w:rsidR="003E1CDF" w:rsidRPr="003120DB" w:rsidRDefault="00E46968">
      <w:pPr>
        <w:pStyle w:val="TOC1"/>
        <w:tabs>
          <w:tab w:val="right" w:leader="dot" w:pos="9060"/>
        </w:tabs>
        <w:rPr>
          <w:b w:val="0"/>
          <w:bCs w:val="0"/>
          <w:noProof/>
          <w:color w:val="auto"/>
          <w:szCs w:val="22"/>
        </w:rPr>
      </w:pPr>
      <w:r>
        <w:rPr>
          <w:rFonts w:cs="Arial"/>
          <w:kern w:val="32"/>
          <w:sz w:val="40"/>
          <w:szCs w:val="40"/>
        </w:rPr>
        <w:fldChar w:fldCharType="begin"/>
      </w:r>
      <w:r>
        <w:rPr>
          <w:rFonts w:cs="Arial"/>
          <w:kern w:val="32"/>
          <w:sz w:val="40"/>
          <w:szCs w:val="40"/>
        </w:rPr>
        <w:instrText xml:space="preserve"> TOC \o "1-1" \h \z \u </w:instrText>
      </w:r>
      <w:r>
        <w:rPr>
          <w:rFonts w:cs="Arial"/>
          <w:kern w:val="32"/>
          <w:sz w:val="40"/>
          <w:szCs w:val="40"/>
        </w:rPr>
        <w:fldChar w:fldCharType="separate"/>
      </w:r>
      <w:hyperlink w:anchor="_Toc396484963" w:history="1">
        <w:r w:rsidR="003E1CDF" w:rsidRPr="00CD7D35">
          <w:rPr>
            <w:rStyle w:val="Hyperlink"/>
            <w:noProof/>
          </w:rPr>
          <w:t>Introduction</w:t>
        </w:r>
        <w:r w:rsidR="003E1CDF">
          <w:rPr>
            <w:noProof/>
            <w:webHidden/>
          </w:rPr>
          <w:tab/>
        </w:r>
        <w:r w:rsidR="003E1CDF">
          <w:rPr>
            <w:noProof/>
            <w:webHidden/>
          </w:rPr>
          <w:fldChar w:fldCharType="begin"/>
        </w:r>
        <w:r w:rsidR="003E1CDF">
          <w:rPr>
            <w:noProof/>
            <w:webHidden/>
          </w:rPr>
          <w:instrText xml:space="preserve"> PAGEREF _Toc396484963 \h </w:instrText>
        </w:r>
        <w:r w:rsidR="003E1CDF">
          <w:rPr>
            <w:noProof/>
            <w:webHidden/>
          </w:rPr>
        </w:r>
        <w:r w:rsidR="003E1CDF">
          <w:rPr>
            <w:noProof/>
            <w:webHidden/>
          </w:rPr>
          <w:fldChar w:fldCharType="separate"/>
        </w:r>
        <w:r w:rsidR="00A04CD1">
          <w:rPr>
            <w:noProof/>
            <w:webHidden/>
          </w:rPr>
          <w:t>4</w:t>
        </w:r>
        <w:r w:rsidR="003E1CDF">
          <w:rPr>
            <w:noProof/>
            <w:webHidden/>
          </w:rPr>
          <w:fldChar w:fldCharType="end"/>
        </w:r>
      </w:hyperlink>
    </w:p>
    <w:p w:rsidR="003E1CDF" w:rsidRPr="003120DB" w:rsidRDefault="00FD7C21">
      <w:pPr>
        <w:pStyle w:val="TOC1"/>
        <w:tabs>
          <w:tab w:val="right" w:leader="dot" w:pos="9060"/>
        </w:tabs>
        <w:rPr>
          <w:b w:val="0"/>
          <w:bCs w:val="0"/>
          <w:noProof/>
          <w:color w:val="auto"/>
          <w:szCs w:val="22"/>
        </w:rPr>
      </w:pPr>
      <w:hyperlink w:anchor="_Toc396484964" w:history="1">
        <w:r w:rsidR="003E1CDF" w:rsidRPr="00CD7D35">
          <w:rPr>
            <w:rStyle w:val="Hyperlink"/>
            <w:noProof/>
          </w:rPr>
          <w:t>About the consultation</w:t>
        </w:r>
        <w:r w:rsidR="003E1CDF">
          <w:rPr>
            <w:noProof/>
            <w:webHidden/>
          </w:rPr>
          <w:tab/>
        </w:r>
        <w:r w:rsidR="003E1CDF">
          <w:rPr>
            <w:noProof/>
            <w:webHidden/>
          </w:rPr>
          <w:fldChar w:fldCharType="begin"/>
        </w:r>
        <w:r w:rsidR="003E1CDF">
          <w:rPr>
            <w:noProof/>
            <w:webHidden/>
          </w:rPr>
          <w:instrText xml:space="preserve"> PAGEREF _Toc396484964 \h </w:instrText>
        </w:r>
        <w:r w:rsidR="003E1CDF">
          <w:rPr>
            <w:noProof/>
            <w:webHidden/>
          </w:rPr>
        </w:r>
        <w:r w:rsidR="003E1CDF">
          <w:rPr>
            <w:noProof/>
            <w:webHidden/>
          </w:rPr>
          <w:fldChar w:fldCharType="separate"/>
        </w:r>
        <w:r w:rsidR="00A04CD1">
          <w:rPr>
            <w:noProof/>
            <w:webHidden/>
          </w:rPr>
          <w:t>4</w:t>
        </w:r>
        <w:r w:rsidR="003E1CDF">
          <w:rPr>
            <w:noProof/>
            <w:webHidden/>
          </w:rPr>
          <w:fldChar w:fldCharType="end"/>
        </w:r>
      </w:hyperlink>
    </w:p>
    <w:p w:rsidR="003E1CDF" w:rsidRPr="003120DB" w:rsidRDefault="00FD7C21">
      <w:pPr>
        <w:pStyle w:val="TOC1"/>
        <w:tabs>
          <w:tab w:val="right" w:leader="dot" w:pos="9060"/>
        </w:tabs>
        <w:rPr>
          <w:b w:val="0"/>
          <w:bCs w:val="0"/>
          <w:noProof/>
          <w:color w:val="auto"/>
          <w:szCs w:val="22"/>
        </w:rPr>
      </w:pPr>
      <w:hyperlink w:anchor="_Toc396484965" w:history="1">
        <w:r w:rsidR="003E1CDF" w:rsidRPr="00CD7D35">
          <w:rPr>
            <w:rStyle w:val="Hyperlink"/>
            <w:noProof/>
          </w:rPr>
          <w:t>Consultation process</w:t>
        </w:r>
        <w:r w:rsidR="003E1CDF">
          <w:rPr>
            <w:noProof/>
            <w:webHidden/>
          </w:rPr>
          <w:tab/>
        </w:r>
        <w:r w:rsidR="003E1CDF">
          <w:rPr>
            <w:noProof/>
            <w:webHidden/>
          </w:rPr>
          <w:fldChar w:fldCharType="begin"/>
        </w:r>
        <w:r w:rsidR="003E1CDF">
          <w:rPr>
            <w:noProof/>
            <w:webHidden/>
          </w:rPr>
          <w:instrText xml:space="preserve"> PAGEREF _Toc396484965 \h </w:instrText>
        </w:r>
        <w:r w:rsidR="003E1CDF">
          <w:rPr>
            <w:noProof/>
            <w:webHidden/>
          </w:rPr>
        </w:r>
        <w:r w:rsidR="003E1CDF">
          <w:rPr>
            <w:noProof/>
            <w:webHidden/>
          </w:rPr>
          <w:fldChar w:fldCharType="separate"/>
        </w:r>
        <w:r w:rsidR="00A04CD1">
          <w:rPr>
            <w:noProof/>
            <w:webHidden/>
          </w:rPr>
          <w:t>6</w:t>
        </w:r>
        <w:r w:rsidR="003E1CDF">
          <w:rPr>
            <w:noProof/>
            <w:webHidden/>
          </w:rPr>
          <w:fldChar w:fldCharType="end"/>
        </w:r>
      </w:hyperlink>
    </w:p>
    <w:p w:rsidR="003E1CDF" w:rsidRPr="003120DB" w:rsidRDefault="00FD7C21">
      <w:pPr>
        <w:pStyle w:val="TOC1"/>
        <w:tabs>
          <w:tab w:val="right" w:leader="dot" w:pos="9060"/>
        </w:tabs>
        <w:rPr>
          <w:b w:val="0"/>
          <w:bCs w:val="0"/>
          <w:noProof/>
          <w:color w:val="auto"/>
          <w:szCs w:val="22"/>
        </w:rPr>
      </w:pPr>
      <w:hyperlink w:anchor="_Toc396484966" w:history="1">
        <w:r w:rsidR="003E1CDF" w:rsidRPr="00CD7D35">
          <w:rPr>
            <w:rStyle w:val="Hyperlink"/>
            <w:noProof/>
          </w:rPr>
          <w:t>Summary of consultation feedback</w:t>
        </w:r>
        <w:r w:rsidR="003E1CDF">
          <w:rPr>
            <w:noProof/>
            <w:webHidden/>
          </w:rPr>
          <w:tab/>
        </w:r>
        <w:r w:rsidR="003E1CDF">
          <w:rPr>
            <w:noProof/>
            <w:webHidden/>
          </w:rPr>
          <w:fldChar w:fldCharType="begin"/>
        </w:r>
        <w:r w:rsidR="003E1CDF">
          <w:rPr>
            <w:noProof/>
            <w:webHidden/>
          </w:rPr>
          <w:instrText xml:space="preserve"> PAGEREF _Toc396484966 \h </w:instrText>
        </w:r>
        <w:r w:rsidR="003E1CDF">
          <w:rPr>
            <w:noProof/>
            <w:webHidden/>
          </w:rPr>
        </w:r>
        <w:r w:rsidR="003E1CDF">
          <w:rPr>
            <w:noProof/>
            <w:webHidden/>
          </w:rPr>
          <w:fldChar w:fldCharType="separate"/>
        </w:r>
        <w:r w:rsidR="00A04CD1">
          <w:rPr>
            <w:noProof/>
            <w:webHidden/>
          </w:rPr>
          <w:t>8</w:t>
        </w:r>
        <w:r w:rsidR="003E1CDF">
          <w:rPr>
            <w:noProof/>
            <w:webHidden/>
          </w:rPr>
          <w:fldChar w:fldCharType="end"/>
        </w:r>
      </w:hyperlink>
    </w:p>
    <w:p w:rsidR="003E1CDF" w:rsidRPr="003120DB" w:rsidRDefault="00FD7C21">
      <w:pPr>
        <w:pStyle w:val="TOC1"/>
        <w:tabs>
          <w:tab w:val="right" w:leader="dot" w:pos="9060"/>
        </w:tabs>
        <w:rPr>
          <w:b w:val="0"/>
          <w:bCs w:val="0"/>
          <w:noProof/>
          <w:color w:val="auto"/>
          <w:szCs w:val="22"/>
        </w:rPr>
      </w:pPr>
      <w:hyperlink w:anchor="_Toc396484967" w:history="1">
        <w:r w:rsidR="003E1CDF" w:rsidRPr="00CD7D35">
          <w:rPr>
            <w:rStyle w:val="Hyperlink"/>
            <w:noProof/>
          </w:rPr>
          <w:t>Next steps</w:t>
        </w:r>
        <w:r w:rsidR="003E1CDF">
          <w:rPr>
            <w:noProof/>
            <w:webHidden/>
          </w:rPr>
          <w:tab/>
        </w:r>
        <w:r w:rsidR="003E1CDF">
          <w:rPr>
            <w:noProof/>
            <w:webHidden/>
          </w:rPr>
          <w:fldChar w:fldCharType="begin"/>
        </w:r>
        <w:r w:rsidR="003E1CDF">
          <w:rPr>
            <w:noProof/>
            <w:webHidden/>
          </w:rPr>
          <w:instrText xml:space="preserve"> PAGEREF _Toc396484967 \h </w:instrText>
        </w:r>
        <w:r w:rsidR="003E1CDF">
          <w:rPr>
            <w:noProof/>
            <w:webHidden/>
          </w:rPr>
        </w:r>
        <w:r w:rsidR="003E1CDF">
          <w:rPr>
            <w:noProof/>
            <w:webHidden/>
          </w:rPr>
          <w:fldChar w:fldCharType="separate"/>
        </w:r>
        <w:r w:rsidR="00A04CD1">
          <w:rPr>
            <w:noProof/>
            <w:webHidden/>
          </w:rPr>
          <w:t>13</w:t>
        </w:r>
        <w:r w:rsidR="003E1CDF">
          <w:rPr>
            <w:noProof/>
            <w:webHidden/>
          </w:rPr>
          <w:fldChar w:fldCharType="end"/>
        </w:r>
      </w:hyperlink>
    </w:p>
    <w:p w:rsidR="00EF20A6" w:rsidRDefault="00E46968" w:rsidP="009F1381">
      <w:pPr>
        <w:pStyle w:val="TOC1"/>
      </w:pPr>
      <w:r>
        <w:rPr>
          <w:rFonts w:cs="Arial"/>
          <w:kern w:val="32"/>
          <w:sz w:val="40"/>
          <w:szCs w:val="40"/>
        </w:rPr>
        <w:fldChar w:fldCharType="end"/>
      </w:r>
    </w:p>
    <w:p w:rsidR="00EF20A6" w:rsidRDefault="009F1381" w:rsidP="009F1381">
      <w:pPr>
        <w:tabs>
          <w:tab w:val="left" w:pos="8070"/>
        </w:tabs>
      </w:pPr>
      <w:r>
        <w:tab/>
      </w:r>
    </w:p>
    <w:p w:rsidR="00EF20A6" w:rsidRDefault="004877FF" w:rsidP="004877FF">
      <w:pPr>
        <w:tabs>
          <w:tab w:val="left" w:pos="6150"/>
        </w:tabs>
      </w:pPr>
      <w:r>
        <w:tab/>
      </w:r>
    </w:p>
    <w:p w:rsidR="00EF20A6" w:rsidRDefault="00EF20A6" w:rsidP="00254B57">
      <w:pPr>
        <w:jc w:val="center"/>
      </w:pPr>
    </w:p>
    <w:p w:rsidR="00EF20A6" w:rsidRDefault="00EF20A6" w:rsidP="00EF20A6"/>
    <w:p w:rsidR="00EF20A6" w:rsidRDefault="00EF20A6" w:rsidP="00EF20A6"/>
    <w:p w:rsidR="00EF20A6" w:rsidRDefault="00EF20A6" w:rsidP="00EF20A6"/>
    <w:p w:rsidR="00EF20A6" w:rsidRDefault="00EF20A6" w:rsidP="00EF20A6"/>
    <w:p w:rsidR="00340C5A" w:rsidRDefault="000861AD" w:rsidP="00340C5A">
      <w:pPr>
        <w:pStyle w:val="Heading1"/>
        <w:ind w:left="0" w:firstLine="0"/>
      </w:pPr>
      <w:bookmarkStart w:id="19" w:name="_Toc396484963"/>
      <w:r>
        <w:lastRenderedPageBreak/>
        <w:t>Introduction</w:t>
      </w:r>
      <w:bookmarkEnd w:id="19"/>
      <w:r>
        <w:t xml:space="preserve"> </w:t>
      </w:r>
      <w:r w:rsidR="00DB0192" w:rsidRPr="009F1381">
        <w:t xml:space="preserve"> </w:t>
      </w:r>
    </w:p>
    <w:p w:rsidR="00607D83" w:rsidRDefault="00D61307" w:rsidP="00D61307">
      <w:pPr>
        <w:autoSpaceDE w:val="0"/>
        <w:autoSpaceDN w:val="0"/>
        <w:adjustRightInd w:val="0"/>
      </w:pPr>
      <w:r w:rsidRPr="00D61307">
        <w:t xml:space="preserve">The Australian Commission on Safety and Quality in Health Care (the Commission) was created by Health Ministers in 2006 to lead and coordinate health care safety and quality improvements in Australia. </w:t>
      </w:r>
      <w:r w:rsidRPr="004766AB">
        <w:rPr>
          <w:i/>
        </w:rPr>
        <w:t>The</w:t>
      </w:r>
      <w:r w:rsidRPr="00D61307">
        <w:t xml:space="preserve"> </w:t>
      </w:r>
      <w:r w:rsidRPr="00923B98">
        <w:rPr>
          <w:i/>
        </w:rPr>
        <w:t>National Health Reform Act 2011</w:t>
      </w:r>
      <w:r w:rsidRPr="00D61307">
        <w:t xml:space="preserve"> established the Commission as an independent, statutory authority. It specifies that the Commission will formulate and monitor safety and quality standards and work with clinicians to identify best practice clinical care.</w:t>
      </w:r>
      <w:r>
        <w:t xml:space="preserve"> </w:t>
      </w:r>
    </w:p>
    <w:p w:rsidR="00D61307" w:rsidRPr="00D61307" w:rsidRDefault="00D61307" w:rsidP="00D61307">
      <w:pPr>
        <w:autoSpaceDE w:val="0"/>
        <w:autoSpaceDN w:val="0"/>
        <w:adjustRightInd w:val="0"/>
      </w:pPr>
      <w:r w:rsidRPr="00D61307">
        <w:t xml:space="preserve">The </w:t>
      </w:r>
      <w:r w:rsidRPr="00923B98">
        <w:rPr>
          <w:i/>
        </w:rPr>
        <w:t xml:space="preserve">National Health Reform Agreement 2011 </w:t>
      </w:r>
      <w:r w:rsidRPr="004766AB">
        <w:t>identifies</w:t>
      </w:r>
      <w:r w:rsidRPr="00D61307">
        <w:t xml:space="preserve"> that the Commission will work with clinicians to develop clinical standards for ensuring the appropriateness of care for people with specific clinical conditions, and that the Commission will recommend to Health Ministers the clinical standards suitable for implementation </w:t>
      </w:r>
      <w:r>
        <w:t>as national clinical standards.</w:t>
      </w:r>
    </w:p>
    <w:p w:rsidR="00D61307" w:rsidRPr="00D61307" w:rsidRDefault="00D61307" w:rsidP="00D61307">
      <w:pPr>
        <w:autoSpaceDE w:val="0"/>
        <w:autoSpaceDN w:val="0"/>
        <w:adjustRightInd w:val="0"/>
      </w:pPr>
      <w:r w:rsidRPr="00D61307">
        <w:t>The Commission has been working with consumers, clinicians, health managers and r</w:t>
      </w:r>
      <w:r>
        <w:t xml:space="preserve">esearchers to develop an Acute Coronary Syndromes Clinical Care Standard. </w:t>
      </w:r>
    </w:p>
    <w:p w:rsidR="00D61307" w:rsidRDefault="00D61307" w:rsidP="00D61307">
      <w:r w:rsidRPr="00966EDD">
        <w:t xml:space="preserve">It complements existing efforts supporting the delivery of appropriate care, such as national initiatives led by the National </w:t>
      </w:r>
      <w:r>
        <w:t xml:space="preserve">Heart </w:t>
      </w:r>
      <w:r w:rsidRPr="00966EDD">
        <w:t>Foundation</w:t>
      </w:r>
      <w:r>
        <w:t>,</w:t>
      </w:r>
      <w:r w:rsidRPr="00966EDD">
        <w:t xml:space="preserve"> and state and territor</w:t>
      </w:r>
      <w:r>
        <w:t>y-</w:t>
      </w:r>
      <w:r w:rsidRPr="00966EDD">
        <w:t xml:space="preserve">based initiatives led by </w:t>
      </w:r>
      <w:r>
        <w:t>cardiac</w:t>
      </w:r>
      <w:r w:rsidRPr="00966EDD">
        <w:t xml:space="preserve"> networks.</w:t>
      </w:r>
    </w:p>
    <w:p w:rsidR="00D61307" w:rsidRDefault="00D61307" w:rsidP="00D61307">
      <w:pPr>
        <w:spacing w:after="0"/>
      </w:pPr>
      <w:bookmarkStart w:id="20" w:name="_Toc396484964"/>
      <w:r>
        <w:t>This report provides a summary of consultation findings regarding the draft Acute Coronary Syndromes</w:t>
      </w:r>
      <w:r w:rsidRPr="00C374E4">
        <w:t xml:space="preserve"> </w:t>
      </w:r>
      <w:r>
        <w:t>Clinical Care Standard.</w:t>
      </w:r>
    </w:p>
    <w:p w:rsidR="00D2266B" w:rsidRDefault="00966EDD" w:rsidP="00966EDD">
      <w:pPr>
        <w:pStyle w:val="Heading1"/>
      </w:pPr>
      <w:r>
        <w:lastRenderedPageBreak/>
        <w:t>About the consultation</w:t>
      </w:r>
      <w:bookmarkEnd w:id="20"/>
    </w:p>
    <w:p w:rsidR="00083CB2" w:rsidRDefault="00D2266B" w:rsidP="00083CB2">
      <w:pPr>
        <w:spacing w:after="0"/>
      </w:pPr>
      <w:r>
        <w:t xml:space="preserve">The </w:t>
      </w:r>
      <w:r w:rsidR="00AD1FAF">
        <w:t xml:space="preserve">public </w:t>
      </w:r>
      <w:r>
        <w:t xml:space="preserve">consultation period </w:t>
      </w:r>
      <w:r w:rsidR="00807475">
        <w:t xml:space="preserve">took place </w:t>
      </w:r>
      <w:r>
        <w:t xml:space="preserve">from </w:t>
      </w:r>
      <w:r w:rsidR="00D97DF2" w:rsidRPr="00D97DF2">
        <w:t>18 December 2013</w:t>
      </w:r>
      <w:r w:rsidR="0074447D" w:rsidRPr="00D97DF2">
        <w:t xml:space="preserve"> to </w:t>
      </w:r>
      <w:r w:rsidR="00D97DF2" w:rsidRPr="00D97DF2">
        <w:t>14 March 2014</w:t>
      </w:r>
      <w:r w:rsidR="0074447D" w:rsidRPr="00D97DF2">
        <w:t>.</w:t>
      </w:r>
      <w:r w:rsidR="0074447D">
        <w:t xml:space="preserve"> </w:t>
      </w:r>
      <w:r w:rsidR="00C06C67">
        <w:t xml:space="preserve">Sixty </w:t>
      </w:r>
      <w:r w:rsidR="00966EDD">
        <w:t xml:space="preserve">nine </w:t>
      </w:r>
      <w:r w:rsidR="00CA3698">
        <w:t xml:space="preserve">responses were received by the Commission </w:t>
      </w:r>
      <w:r w:rsidR="00CA2D6A">
        <w:t xml:space="preserve">as part of this consultation process. </w:t>
      </w:r>
    </w:p>
    <w:p w:rsidR="00083CB2" w:rsidRDefault="00083CB2" w:rsidP="00083CB2">
      <w:pPr>
        <w:spacing w:after="0"/>
      </w:pPr>
    </w:p>
    <w:p w:rsidR="00083CB2" w:rsidRDefault="00083CB2" w:rsidP="00083CB2">
      <w:pPr>
        <w:spacing w:after="0"/>
      </w:pPr>
      <w:r>
        <w:t xml:space="preserve">Consultation documents </w:t>
      </w:r>
      <w:r w:rsidR="00D0060C">
        <w:t>for this Clinical Care S</w:t>
      </w:r>
      <w:r w:rsidR="00801F89">
        <w:t xml:space="preserve">tandard </w:t>
      </w:r>
      <w:r>
        <w:t xml:space="preserve">included: </w:t>
      </w:r>
    </w:p>
    <w:p w:rsidR="00732411" w:rsidRDefault="00732411" w:rsidP="00083CB2">
      <w:pPr>
        <w:spacing w:after="0"/>
      </w:pPr>
    </w:p>
    <w:p w:rsidR="00083CB2" w:rsidRDefault="00083CB2" w:rsidP="00083CB2">
      <w:pPr>
        <w:numPr>
          <w:ilvl w:val="0"/>
          <w:numId w:val="38"/>
        </w:numPr>
        <w:spacing w:after="0"/>
      </w:pPr>
      <w:proofErr w:type="gramStart"/>
      <w:r>
        <w:t>the</w:t>
      </w:r>
      <w:proofErr w:type="gramEnd"/>
      <w:r>
        <w:t xml:space="preserve"> d</w:t>
      </w:r>
      <w:r w:rsidR="000F2138">
        <w:t xml:space="preserve">raft </w:t>
      </w:r>
      <w:r w:rsidR="000A3716">
        <w:t>A</w:t>
      </w:r>
      <w:r w:rsidR="0091459D">
        <w:t xml:space="preserve">cute </w:t>
      </w:r>
      <w:r w:rsidR="000A3716">
        <w:t>C</w:t>
      </w:r>
      <w:r w:rsidR="0091459D">
        <w:t xml:space="preserve">oronary </w:t>
      </w:r>
      <w:r w:rsidR="000A3716">
        <w:t>S</w:t>
      </w:r>
      <w:r w:rsidR="0091459D">
        <w:t>yndromes</w:t>
      </w:r>
      <w:r w:rsidR="000F2138">
        <w:t xml:space="preserve"> Clinical Care Standard</w:t>
      </w:r>
      <w:r w:rsidR="00B0326F">
        <w:t>.</w:t>
      </w:r>
      <w:r w:rsidR="0091459D">
        <w:t xml:space="preserve"> </w:t>
      </w:r>
      <w:r w:rsidR="00B0326F">
        <w:t>This document articulate</w:t>
      </w:r>
      <w:r w:rsidR="00494F76">
        <w:t>d</w:t>
      </w:r>
      <w:r w:rsidR="0091459D">
        <w:t xml:space="preserve"> key components of care that a person with an acute coronary syndrome should receive from the onset of symptoms through to discha</w:t>
      </w:r>
      <w:r w:rsidR="00494F76">
        <w:t>rge from hospital. This included</w:t>
      </w:r>
      <w:r w:rsidR="0091459D">
        <w:t xml:space="preserve"> recognition of an acute coronary syndrome, rapid assessment, early management and early initiation of a tailored rehabilitation plan</w:t>
      </w:r>
      <w:r w:rsidR="008A6E07">
        <w:t>.</w:t>
      </w:r>
    </w:p>
    <w:p w:rsidR="00B0326F" w:rsidRDefault="00B0326F" w:rsidP="00B0326F">
      <w:pPr>
        <w:numPr>
          <w:ilvl w:val="0"/>
          <w:numId w:val="38"/>
        </w:numPr>
        <w:spacing w:after="0"/>
      </w:pPr>
      <w:proofErr w:type="gramStart"/>
      <w:r>
        <w:t>a</w:t>
      </w:r>
      <w:proofErr w:type="gramEnd"/>
      <w:r>
        <w:t xml:space="preserve"> summary of evidence sources used to support t</w:t>
      </w:r>
      <w:r w:rsidR="00D0060C">
        <w:t>he development of the Clinical Care S</w:t>
      </w:r>
      <w:r>
        <w:t>tandard</w:t>
      </w:r>
      <w:r w:rsidR="008A6E07">
        <w:t>.</w:t>
      </w:r>
    </w:p>
    <w:p w:rsidR="00083CB2" w:rsidRDefault="00083CB2" w:rsidP="00083CB2">
      <w:pPr>
        <w:numPr>
          <w:ilvl w:val="0"/>
          <w:numId w:val="38"/>
        </w:numPr>
        <w:spacing w:after="0"/>
      </w:pPr>
      <w:proofErr w:type="gramStart"/>
      <w:r>
        <w:t>a</w:t>
      </w:r>
      <w:proofErr w:type="gramEnd"/>
      <w:r>
        <w:t xml:space="preserve"> draft indicator specification</w:t>
      </w:r>
      <w:r w:rsidR="0091459D">
        <w:t>.</w:t>
      </w:r>
      <w:r>
        <w:t xml:space="preserve"> </w:t>
      </w:r>
      <w:r w:rsidR="000F2138">
        <w:t>This document</w:t>
      </w:r>
      <w:r w:rsidR="00633BAA">
        <w:t xml:space="preserve"> ar</w:t>
      </w:r>
      <w:r w:rsidR="0091459D">
        <w:t>t</w:t>
      </w:r>
      <w:r w:rsidR="00633BAA">
        <w:t>iculate</w:t>
      </w:r>
      <w:r w:rsidR="00494F76">
        <w:t>d</w:t>
      </w:r>
      <w:r w:rsidR="0091459D">
        <w:t xml:space="preserve"> </w:t>
      </w:r>
      <w:r w:rsidR="0091448B">
        <w:t>a set of suggested indicators developed to assis</w:t>
      </w:r>
      <w:r w:rsidR="00D0060C">
        <w:t>t local implementation of this Clinical Care S</w:t>
      </w:r>
      <w:r w:rsidR="0091448B">
        <w:t>tandard. The</w:t>
      </w:r>
      <w:r w:rsidR="0020062C">
        <w:t>se indicators</w:t>
      </w:r>
      <w:r w:rsidR="00253518">
        <w:t xml:space="preserve"> intend</w:t>
      </w:r>
      <w:r w:rsidR="00996FD1">
        <w:t xml:space="preserve"> to support health services in </w:t>
      </w:r>
      <w:r w:rsidR="0091448B">
        <w:t>monitor</w:t>
      </w:r>
      <w:r w:rsidR="00996FD1">
        <w:t>ing</w:t>
      </w:r>
      <w:r w:rsidR="0091448B">
        <w:t xml:space="preserve"> the implement</w:t>
      </w:r>
      <w:r w:rsidR="00BD7458">
        <w:t>ation of the quality statements</w:t>
      </w:r>
      <w:r w:rsidR="00253518">
        <w:t>,</w:t>
      </w:r>
      <w:r w:rsidR="00996FD1">
        <w:t xml:space="preserve"> and</w:t>
      </w:r>
      <w:r w:rsidR="0091448B">
        <w:t xml:space="preserve"> improvement</w:t>
      </w:r>
      <w:r w:rsidR="00253518">
        <w:t>s</w:t>
      </w:r>
      <w:r w:rsidR="0091448B">
        <w:t xml:space="preserve"> as needed</w:t>
      </w:r>
      <w:r w:rsidR="008A6E07">
        <w:t>.</w:t>
      </w:r>
    </w:p>
    <w:p w:rsidR="00083CB2" w:rsidRDefault="00083CB2" w:rsidP="00083CB2">
      <w:pPr>
        <w:numPr>
          <w:ilvl w:val="0"/>
          <w:numId w:val="38"/>
        </w:numPr>
        <w:spacing w:after="0"/>
      </w:pPr>
      <w:proofErr w:type="gramStart"/>
      <w:r>
        <w:t>draft</w:t>
      </w:r>
      <w:proofErr w:type="gramEnd"/>
      <w:r>
        <w:t xml:space="preserve"> consumer and clinician fact sheets</w:t>
      </w:r>
      <w:r w:rsidR="0091448B">
        <w:t xml:space="preserve">. </w:t>
      </w:r>
      <w:r>
        <w:t xml:space="preserve"> </w:t>
      </w:r>
    </w:p>
    <w:p w:rsidR="00083CB2" w:rsidRDefault="00083CB2" w:rsidP="00083CB2">
      <w:pPr>
        <w:spacing w:after="0"/>
      </w:pPr>
    </w:p>
    <w:p w:rsidR="00083CB2" w:rsidRDefault="00083CB2" w:rsidP="00340C5A">
      <w:pPr>
        <w:spacing w:after="0"/>
      </w:pPr>
      <w:r>
        <w:t>The purpose</w:t>
      </w:r>
      <w:r w:rsidR="00494926">
        <w:t>s of the consultation process were</w:t>
      </w:r>
      <w:r w:rsidR="00D0060C">
        <w:t xml:space="preserve"> to determine if the draft Clinical Care S</w:t>
      </w:r>
      <w:r>
        <w:t xml:space="preserve">tandard covered key components of care, the relevance of suggested </w:t>
      </w:r>
      <w:r w:rsidR="0020062C">
        <w:t>indicators</w:t>
      </w:r>
      <w:r>
        <w:t xml:space="preserve"> and fact sheets, and</w:t>
      </w:r>
      <w:r w:rsidR="00801F89">
        <w:t xml:space="preserve"> to identify </w:t>
      </w:r>
      <w:r w:rsidR="00AD1FAF">
        <w:t xml:space="preserve">potential </w:t>
      </w:r>
      <w:r w:rsidR="00801F89">
        <w:t>enablers and barriers regarding the</w:t>
      </w:r>
      <w:r w:rsidR="00D0060C">
        <w:t xml:space="preserve"> use of the Clinical Care S</w:t>
      </w:r>
      <w:r>
        <w:t xml:space="preserve">tandard. </w:t>
      </w:r>
    </w:p>
    <w:p w:rsidR="00083CB2" w:rsidRDefault="00083CB2" w:rsidP="00340C5A">
      <w:pPr>
        <w:spacing w:after="0"/>
      </w:pPr>
    </w:p>
    <w:p w:rsidR="00397C6B" w:rsidRPr="0074447D" w:rsidRDefault="00397C6B" w:rsidP="00340C5A">
      <w:pPr>
        <w:spacing w:after="0"/>
      </w:pPr>
      <w:r>
        <w:t xml:space="preserve">Stakeholders across Australia </w:t>
      </w:r>
      <w:r w:rsidR="00AD1FAF">
        <w:t>were contacted by post and</w:t>
      </w:r>
      <w:r w:rsidR="006447D9">
        <w:t xml:space="preserve"> were</w:t>
      </w:r>
      <w:r w:rsidR="00AD1FAF">
        <w:t xml:space="preserve"> requested</w:t>
      </w:r>
      <w:r>
        <w:t xml:space="preserve"> to submit feedback on the draf</w:t>
      </w:r>
      <w:r w:rsidR="00D0060C">
        <w:t>t Clinical Care S</w:t>
      </w:r>
      <w:r>
        <w:t xml:space="preserve">tandard. </w:t>
      </w:r>
      <w:r w:rsidR="00801F89">
        <w:t xml:space="preserve">The consultation was </w:t>
      </w:r>
      <w:r w:rsidR="00AD1FAF">
        <w:t xml:space="preserve">also </w:t>
      </w:r>
      <w:r>
        <w:t xml:space="preserve">promoted via </w:t>
      </w:r>
      <w:r w:rsidR="0074447D">
        <w:t>the Commiss</w:t>
      </w:r>
      <w:r w:rsidR="00801F89">
        <w:t>ion</w:t>
      </w:r>
      <w:r w:rsidR="0020062C">
        <w:t>’s</w:t>
      </w:r>
      <w:r w:rsidR="0074447D">
        <w:t xml:space="preserve"> website, Twitter account, </w:t>
      </w:r>
      <w:r w:rsidR="0074447D">
        <w:rPr>
          <w:i/>
        </w:rPr>
        <w:t>On the Radar</w:t>
      </w:r>
      <w:r w:rsidR="0074447D">
        <w:t xml:space="preserve"> weekly </w:t>
      </w:r>
      <w:r w:rsidR="007709ED">
        <w:t xml:space="preserve">publication and email bulletin. </w:t>
      </w:r>
      <w:r w:rsidR="00D32CD1">
        <w:t xml:space="preserve">Members of the </w:t>
      </w:r>
      <w:r w:rsidR="00D97DF2">
        <w:t>Acute Coronary Syndromes</w:t>
      </w:r>
      <w:r w:rsidR="00D32CD1">
        <w:t xml:space="preserve"> Topic Working Group also promoted this consultation. </w:t>
      </w:r>
    </w:p>
    <w:p w:rsidR="00BA24E2" w:rsidRDefault="00BA24E2" w:rsidP="00BA24E2">
      <w:pPr>
        <w:spacing w:after="0"/>
      </w:pPr>
    </w:p>
    <w:p w:rsidR="00BA24E2" w:rsidRDefault="00BA24E2" w:rsidP="00BA24E2">
      <w:pPr>
        <w:spacing w:after="0"/>
      </w:pPr>
      <w:r>
        <w:t>Those contacted included medical colleges</w:t>
      </w:r>
      <w:r w:rsidR="006447D9">
        <w:t xml:space="preserve"> and societies</w:t>
      </w:r>
      <w:r>
        <w:t>, organisati</w:t>
      </w:r>
      <w:r w:rsidR="000F2138">
        <w:t>ons, state health departments, Local Health N</w:t>
      </w:r>
      <w:r>
        <w:t>etworks, Medicare Locals, co</w:t>
      </w:r>
      <w:r w:rsidR="00CA2D6A">
        <w:t>nsumer group</w:t>
      </w:r>
      <w:r w:rsidR="00D32CD1">
        <w:t>s</w:t>
      </w:r>
      <w:r w:rsidR="00CA2D6A">
        <w:t xml:space="preserve"> and </w:t>
      </w:r>
      <w:r>
        <w:t xml:space="preserve">private sector organisations. Feedback was </w:t>
      </w:r>
      <w:r w:rsidR="00966EDD">
        <w:t>r</w:t>
      </w:r>
      <w:r>
        <w:t>eceived by either written response or online survey</w:t>
      </w:r>
      <w:r w:rsidR="00CA2D6A">
        <w:t xml:space="preserve"> from a cross-</w:t>
      </w:r>
      <w:r w:rsidR="00607D83">
        <w:t xml:space="preserve">section of these stakeholders. </w:t>
      </w:r>
      <w:r>
        <w:t xml:space="preserve">Additionally, </w:t>
      </w:r>
      <w:r w:rsidR="00BD7458">
        <w:t xml:space="preserve">the Commission met with </w:t>
      </w:r>
      <w:r>
        <w:t>key orga</w:t>
      </w:r>
      <w:r w:rsidR="00D0060C">
        <w:t>nisations to discuss the draft Clinical Care S</w:t>
      </w:r>
      <w:r>
        <w:t xml:space="preserve">tandard in detail. </w:t>
      </w:r>
    </w:p>
    <w:p w:rsidR="00180397" w:rsidRDefault="00180397" w:rsidP="00BA24E2">
      <w:pPr>
        <w:spacing w:after="0"/>
      </w:pPr>
    </w:p>
    <w:p w:rsidR="00180397" w:rsidRDefault="00180397" w:rsidP="00BA24E2">
      <w:pPr>
        <w:spacing w:after="0"/>
      </w:pPr>
      <w:r>
        <w:t xml:space="preserve">The following sections of the report provide a summary of the consultation process and responses. </w:t>
      </w:r>
    </w:p>
    <w:p w:rsidR="00340C5A" w:rsidRDefault="00340C5A" w:rsidP="00CA3698">
      <w:pPr>
        <w:spacing w:after="0"/>
      </w:pPr>
    </w:p>
    <w:p w:rsidR="00393A9A" w:rsidRDefault="00393A9A" w:rsidP="00CA3698">
      <w:pPr>
        <w:spacing w:after="0"/>
      </w:pPr>
    </w:p>
    <w:p w:rsidR="00536FEF" w:rsidRPr="00536FEF" w:rsidRDefault="00536FEF" w:rsidP="00536FEF"/>
    <w:p w:rsidR="009E6B0D" w:rsidRDefault="000861AD" w:rsidP="000603ED">
      <w:pPr>
        <w:pStyle w:val="Heading1"/>
      </w:pPr>
      <w:bookmarkStart w:id="21" w:name="_Toc396484965"/>
      <w:bookmarkStart w:id="22" w:name="_Toc365556846"/>
      <w:bookmarkStart w:id="23" w:name="_Toc365557485"/>
      <w:bookmarkStart w:id="24" w:name="_Toc365991517"/>
      <w:bookmarkStart w:id="25" w:name="_Toc371959973"/>
      <w:bookmarkStart w:id="26" w:name="_Toc372017915"/>
      <w:bookmarkStart w:id="27" w:name="_Toc372038308"/>
      <w:bookmarkStart w:id="28" w:name="_Toc372095741"/>
      <w:bookmarkStart w:id="29" w:name="_Toc372095832"/>
      <w:bookmarkStart w:id="30" w:name="_Toc372095855"/>
      <w:bookmarkStart w:id="31" w:name="_Toc372202959"/>
      <w:bookmarkStart w:id="32" w:name="_Toc372203388"/>
      <w:bookmarkEnd w:id="17"/>
      <w:bookmarkEnd w:id="18"/>
      <w:r>
        <w:lastRenderedPageBreak/>
        <w:t>Consultation process</w:t>
      </w:r>
      <w:bookmarkEnd w:id="21"/>
      <w:r>
        <w:t xml:space="preserve"> </w:t>
      </w:r>
    </w:p>
    <w:p w:rsidR="00AE2C31" w:rsidRDefault="00AE2C31" w:rsidP="00AE2C31">
      <w:pPr>
        <w:pStyle w:val="Heading2"/>
      </w:pPr>
      <w:r>
        <w:t xml:space="preserve">Consultation questions </w:t>
      </w:r>
    </w:p>
    <w:p w:rsidR="008B41E2" w:rsidRDefault="008B41E2" w:rsidP="008B41E2">
      <w:r>
        <w:t xml:space="preserve">The Commission asked stakeholders to respond to the following consultation questions: </w:t>
      </w:r>
    </w:p>
    <w:p w:rsidR="008B41E2" w:rsidRDefault="008B41E2" w:rsidP="008B41E2">
      <w:pPr>
        <w:numPr>
          <w:ilvl w:val="0"/>
          <w:numId w:val="39"/>
        </w:numPr>
      </w:pPr>
      <w:r>
        <w:t>How well does each quality statement cover the key aspects of care that it describes? Please provide any comments you may have, and evidence to support any modification to a quality statement</w:t>
      </w:r>
      <w:r w:rsidR="00607D83">
        <w:t>.</w:t>
      </w:r>
    </w:p>
    <w:p w:rsidR="008B41E2" w:rsidRDefault="008B41E2" w:rsidP="008B41E2">
      <w:pPr>
        <w:numPr>
          <w:ilvl w:val="0"/>
          <w:numId w:val="39"/>
        </w:numPr>
      </w:pPr>
      <w:r>
        <w:t>What factors currently pre</w:t>
      </w:r>
      <w:r w:rsidR="00D0060C">
        <w:t>vent the care described in the Clinical Care S</w:t>
      </w:r>
      <w:r>
        <w:t xml:space="preserve">tandard from being achieved? </w:t>
      </w:r>
    </w:p>
    <w:p w:rsidR="008B41E2" w:rsidRDefault="008B41E2" w:rsidP="008B41E2">
      <w:pPr>
        <w:numPr>
          <w:ilvl w:val="0"/>
          <w:numId w:val="39"/>
        </w:numPr>
      </w:pPr>
      <w:r>
        <w:t>What factors will support the</w:t>
      </w:r>
      <w:r w:rsidR="00D0060C">
        <w:t xml:space="preserve"> practical application of this Clinical Care S</w:t>
      </w:r>
      <w:r>
        <w:t xml:space="preserve">tandard? </w:t>
      </w:r>
    </w:p>
    <w:p w:rsidR="008B41E2" w:rsidRDefault="008B41E2" w:rsidP="008B41E2">
      <w:pPr>
        <w:numPr>
          <w:ilvl w:val="0"/>
          <w:numId w:val="39"/>
        </w:numPr>
      </w:pPr>
      <w:r>
        <w:t>How relevant are the suggested indicators in supporting the monitoring of the quality statements at the local health service level? Please provide any comments you may have, and evidence to support any modifications</w:t>
      </w:r>
      <w:r w:rsidR="00607D83">
        <w:t>.</w:t>
      </w:r>
    </w:p>
    <w:p w:rsidR="008B41E2" w:rsidRDefault="00D0060C" w:rsidP="008B41E2">
      <w:pPr>
        <w:numPr>
          <w:ilvl w:val="0"/>
          <w:numId w:val="39"/>
        </w:numPr>
      </w:pPr>
      <w:r>
        <w:t>How should the Clinical Care S</w:t>
      </w:r>
      <w:r w:rsidR="008B41E2">
        <w:t xml:space="preserve">tandards be disseminated? </w:t>
      </w:r>
    </w:p>
    <w:p w:rsidR="008B41E2" w:rsidRPr="008B41E2" w:rsidRDefault="008B41E2" w:rsidP="008B41E2">
      <w:pPr>
        <w:numPr>
          <w:ilvl w:val="0"/>
          <w:numId w:val="39"/>
        </w:numPr>
      </w:pPr>
      <w:r>
        <w:t>Do you have any genera</w:t>
      </w:r>
      <w:r w:rsidR="00D0060C">
        <w:t>l comments in relation to each Clinical Care S</w:t>
      </w:r>
      <w:r>
        <w:t xml:space="preserve">tandard? </w:t>
      </w:r>
    </w:p>
    <w:p w:rsidR="00AE2C31" w:rsidRDefault="00AE2C31" w:rsidP="00AE2C31">
      <w:pPr>
        <w:pStyle w:val="Heading2"/>
      </w:pPr>
      <w:r>
        <w:t xml:space="preserve">Submissions received </w:t>
      </w:r>
    </w:p>
    <w:p w:rsidR="00937759" w:rsidRDefault="00633BAA" w:rsidP="00AE2C31">
      <w:r>
        <w:t xml:space="preserve">A total of </w:t>
      </w:r>
      <w:r w:rsidR="0091448B">
        <w:t>69</w:t>
      </w:r>
      <w:r>
        <w:t xml:space="preserve"> submissions were received. A breakdown is provided below:</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411"/>
      </w:tblGrid>
      <w:tr w:rsidR="00AE1770" w:rsidTr="003928B8">
        <w:tc>
          <w:tcPr>
            <w:tcW w:w="2975" w:type="dxa"/>
            <w:shd w:val="clear" w:color="auto" w:fill="808080"/>
          </w:tcPr>
          <w:p w:rsidR="00AE1770" w:rsidRPr="003928B8" w:rsidRDefault="00AE1770" w:rsidP="00AE2C31">
            <w:pPr>
              <w:rPr>
                <w:b/>
                <w:color w:val="FFFFFF"/>
              </w:rPr>
            </w:pPr>
            <w:r w:rsidRPr="003928B8">
              <w:rPr>
                <w:b/>
                <w:color w:val="FFFFFF"/>
              </w:rPr>
              <w:t xml:space="preserve">Respondent type </w:t>
            </w:r>
          </w:p>
        </w:tc>
        <w:tc>
          <w:tcPr>
            <w:tcW w:w="2411" w:type="dxa"/>
            <w:shd w:val="clear" w:color="auto" w:fill="808080"/>
          </w:tcPr>
          <w:p w:rsidR="00AE1770" w:rsidRPr="003928B8" w:rsidRDefault="00AE1770" w:rsidP="00AE2C31">
            <w:pPr>
              <w:rPr>
                <w:b/>
                <w:color w:val="FFFFFF"/>
              </w:rPr>
            </w:pPr>
            <w:r w:rsidRPr="003928B8">
              <w:rPr>
                <w:b/>
                <w:color w:val="FFFFFF"/>
              </w:rPr>
              <w:t xml:space="preserve">Number of responses </w:t>
            </w:r>
          </w:p>
        </w:tc>
      </w:tr>
      <w:tr w:rsidR="00AE1770" w:rsidTr="003928B8">
        <w:tc>
          <w:tcPr>
            <w:tcW w:w="2975" w:type="dxa"/>
            <w:shd w:val="clear" w:color="auto" w:fill="auto"/>
          </w:tcPr>
          <w:p w:rsidR="00AE1770" w:rsidRDefault="00AE1770" w:rsidP="00AE2C31">
            <w:r>
              <w:t>Individual</w:t>
            </w:r>
            <w:r w:rsidR="00633BAA">
              <w:t>s</w:t>
            </w:r>
            <w:r>
              <w:t xml:space="preserve"> </w:t>
            </w:r>
          </w:p>
        </w:tc>
        <w:tc>
          <w:tcPr>
            <w:tcW w:w="2411" w:type="dxa"/>
            <w:shd w:val="clear" w:color="auto" w:fill="auto"/>
          </w:tcPr>
          <w:p w:rsidR="00AE1770" w:rsidRDefault="00D97DF2" w:rsidP="00AE2C31">
            <w:r>
              <w:t>13</w:t>
            </w:r>
          </w:p>
        </w:tc>
      </w:tr>
      <w:tr w:rsidR="00AE1770" w:rsidTr="003928B8">
        <w:tc>
          <w:tcPr>
            <w:tcW w:w="2975" w:type="dxa"/>
            <w:shd w:val="clear" w:color="auto" w:fill="auto"/>
          </w:tcPr>
          <w:p w:rsidR="00AE1770" w:rsidRDefault="00AE1770" w:rsidP="00AE2C31">
            <w:r>
              <w:t>College</w:t>
            </w:r>
            <w:r w:rsidR="00002D32">
              <w:t>s or associations</w:t>
            </w:r>
            <w:r>
              <w:t xml:space="preserve"> </w:t>
            </w:r>
          </w:p>
        </w:tc>
        <w:tc>
          <w:tcPr>
            <w:tcW w:w="2411" w:type="dxa"/>
            <w:shd w:val="clear" w:color="auto" w:fill="auto"/>
          </w:tcPr>
          <w:p w:rsidR="00AE1770" w:rsidRDefault="00483EF1" w:rsidP="00AE2C31">
            <w:r>
              <w:t>9</w:t>
            </w:r>
          </w:p>
        </w:tc>
      </w:tr>
      <w:tr w:rsidR="00002D32" w:rsidTr="003928B8">
        <w:tc>
          <w:tcPr>
            <w:tcW w:w="2975" w:type="dxa"/>
            <w:shd w:val="clear" w:color="auto" w:fill="auto"/>
          </w:tcPr>
          <w:p w:rsidR="00002D32" w:rsidRDefault="00002D32" w:rsidP="003928B8">
            <w:pPr>
              <w:spacing w:after="120"/>
            </w:pPr>
            <w:r>
              <w:t>Consumer organisations</w:t>
            </w:r>
          </w:p>
        </w:tc>
        <w:tc>
          <w:tcPr>
            <w:tcW w:w="2411" w:type="dxa"/>
            <w:shd w:val="clear" w:color="auto" w:fill="auto"/>
          </w:tcPr>
          <w:p w:rsidR="00002D32" w:rsidRPr="003928B8" w:rsidRDefault="00246A84" w:rsidP="00AE2C31">
            <w:pPr>
              <w:rPr>
                <w:highlight w:val="yellow"/>
              </w:rPr>
            </w:pPr>
            <w:r w:rsidRPr="00246A84">
              <w:t>1</w:t>
            </w:r>
          </w:p>
        </w:tc>
      </w:tr>
      <w:tr w:rsidR="00AE1770" w:rsidTr="003928B8">
        <w:tc>
          <w:tcPr>
            <w:tcW w:w="2975" w:type="dxa"/>
            <w:shd w:val="clear" w:color="auto" w:fill="auto"/>
          </w:tcPr>
          <w:p w:rsidR="00AE1770" w:rsidRDefault="00AE1770" w:rsidP="003928B8">
            <w:pPr>
              <w:spacing w:after="120"/>
            </w:pPr>
            <w:r>
              <w:t>Jurisdiction</w:t>
            </w:r>
            <w:r w:rsidR="00633BAA">
              <w:t>s</w:t>
            </w:r>
            <w:r w:rsidR="004A49C3">
              <w:t xml:space="preserve"> </w:t>
            </w:r>
            <w:r w:rsidR="004A49C3">
              <w:br/>
              <w:t>(state or territory response)</w:t>
            </w:r>
          </w:p>
        </w:tc>
        <w:tc>
          <w:tcPr>
            <w:tcW w:w="2411" w:type="dxa"/>
            <w:shd w:val="clear" w:color="auto" w:fill="auto"/>
          </w:tcPr>
          <w:p w:rsidR="00AE1770" w:rsidRDefault="00246A84" w:rsidP="00AE2C31">
            <w:r>
              <w:t>9</w:t>
            </w:r>
          </w:p>
        </w:tc>
      </w:tr>
      <w:tr w:rsidR="00AE1770" w:rsidTr="003928B8">
        <w:tc>
          <w:tcPr>
            <w:tcW w:w="2975" w:type="dxa"/>
            <w:shd w:val="clear" w:color="auto" w:fill="auto"/>
          </w:tcPr>
          <w:p w:rsidR="00AE1770" w:rsidRPr="00781683" w:rsidRDefault="004A49C3" w:rsidP="00AE2C31">
            <w:r w:rsidRPr="00781683">
              <w:t>Organisation</w:t>
            </w:r>
            <w:r w:rsidR="00633BAA">
              <w:t>s</w:t>
            </w:r>
            <w:r w:rsidRPr="00781683">
              <w:t xml:space="preserve">: </w:t>
            </w:r>
          </w:p>
          <w:p w:rsidR="004A49C3" w:rsidRPr="00781683" w:rsidRDefault="004A49C3" w:rsidP="003928B8">
            <w:pPr>
              <w:numPr>
                <w:ilvl w:val="0"/>
                <w:numId w:val="40"/>
              </w:numPr>
            </w:pPr>
            <w:r w:rsidRPr="00781683">
              <w:t xml:space="preserve">General </w:t>
            </w:r>
          </w:p>
          <w:p w:rsidR="004A49C3" w:rsidRPr="00781683" w:rsidRDefault="0091448B" w:rsidP="003928B8">
            <w:pPr>
              <w:numPr>
                <w:ilvl w:val="0"/>
                <w:numId w:val="40"/>
              </w:numPr>
            </w:pPr>
            <w:r>
              <w:t>Medicare Locals</w:t>
            </w:r>
          </w:p>
          <w:p w:rsidR="004A49C3" w:rsidRPr="00781683" w:rsidRDefault="004A49C3" w:rsidP="003928B8">
            <w:pPr>
              <w:numPr>
                <w:ilvl w:val="0"/>
                <w:numId w:val="40"/>
              </w:numPr>
            </w:pPr>
            <w:r w:rsidRPr="00781683">
              <w:t xml:space="preserve">Private health care </w:t>
            </w:r>
          </w:p>
        </w:tc>
        <w:tc>
          <w:tcPr>
            <w:tcW w:w="2411" w:type="dxa"/>
            <w:shd w:val="clear" w:color="auto" w:fill="auto"/>
          </w:tcPr>
          <w:p w:rsidR="00AE1770" w:rsidRPr="00781683" w:rsidRDefault="00AE1770" w:rsidP="00AE2C31"/>
          <w:p w:rsidR="004A49C3" w:rsidRPr="00781683" w:rsidRDefault="00483EF1" w:rsidP="00AE2C31">
            <w:r>
              <w:t>18</w:t>
            </w:r>
          </w:p>
          <w:p w:rsidR="004A49C3" w:rsidRPr="00781683" w:rsidRDefault="00246A84" w:rsidP="00AE2C31">
            <w:r w:rsidRPr="00781683">
              <w:t>3</w:t>
            </w:r>
            <w:r w:rsidR="00FF2FF7">
              <w:br/>
            </w:r>
            <w:r w:rsidR="0091448B">
              <w:br/>
            </w:r>
            <w:r w:rsidRPr="00781683">
              <w:t>2</w:t>
            </w:r>
          </w:p>
        </w:tc>
      </w:tr>
      <w:tr w:rsidR="00AE1770" w:rsidTr="00BD7458">
        <w:tc>
          <w:tcPr>
            <w:tcW w:w="2975" w:type="dxa"/>
            <w:tcBorders>
              <w:bottom w:val="single" w:sz="4" w:space="0" w:color="auto"/>
            </w:tcBorders>
            <w:shd w:val="clear" w:color="auto" w:fill="auto"/>
          </w:tcPr>
          <w:p w:rsidR="00AE1770" w:rsidRDefault="00AE1770" w:rsidP="00633BAA">
            <w:r>
              <w:t xml:space="preserve">Local </w:t>
            </w:r>
            <w:r w:rsidR="00633BAA">
              <w:t>H</w:t>
            </w:r>
            <w:r>
              <w:t xml:space="preserve">ealth </w:t>
            </w:r>
            <w:r w:rsidR="00633BAA">
              <w:t>N</w:t>
            </w:r>
            <w:r>
              <w:t>etwork</w:t>
            </w:r>
            <w:r w:rsidR="00633BAA">
              <w:t>s</w:t>
            </w:r>
            <w:r>
              <w:t xml:space="preserve"> </w:t>
            </w:r>
          </w:p>
        </w:tc>
        <w:tc>
          <w:tcPr>
            <w:tcW w:w="2411" w:type="dxa"/>
            <w:tcBorders>
              <w:bottom w:val="single" w:sz="4" w:space="0" w:color="auto"/>
            </w:tcBorders>
            <w:shd w:val="clear" w:color="auto" w:fill="auto"/>
          </w:tcPr>
          <w:p w:rsidR="00AE1770" w:rsidRDefault="00246A84" w:rsidP="00AE2C31">
            <w:r>
              <w:t>14</w:t>
            </w:r>
          </w:p>
        </w:tc>
      </w:tr>
      <w:tr w:rsidR="00BD7458" w:rsidTr="00742254">
        <w:tc>
          <w:tcPr>
            <w:tcW w:w="2975" w:type="dxa"/>
            <w:shd w:val="clear" w:color="auto" w:fill="D9D9D9"/>
          </w:tcPr>
          <w:p w:rsidR="00BD7458" w:rsidRDefault="00BD7458" w:rsidP="00633BAA">
            <w:r>
              <w:t xml:space="preserve">Total responses </w:t>
            </w:r>
          </w:p>
        </w:tc>
        <w:tc>
          <w:tcPr>
            <w:tcW w:w="2411" w:type="dxa"/>
            <w:shd w:val="clear" w:color="auto" w:fill="D9D9D9"/>
          </w:tcPr>
          <w:p w:rsidR="00BD7458" w:rsidRDefault="00BD7458" w:rsidP="00AE2C31">
            <w:r>
              <w:t>69</w:t>
            </w:r>
          </w:p>
        </w:tc>
      </w:tr>
    </w:tbl>
    <w:p w:rsidR="00AE1770" w:rsidRDefault="00AE1770" w:rsidP="00AE2C31"/>
    <w:p w:rsidR="002131CF" w:rsidRDefault="002131CF" w:rsidP="00AE2C31"/>
    <w:p w:rsidR="00937759" w:rsidRDefault="00937759" w:rsidP="00937759">
      <w:pPr>
        <w:pStyle w:val="Heading2"/>
      </w:pPr>
      <w:r>
        <w:lastRenderedPageBreak/>
        <w:t xml:space="preserve">Assessment of </w:t>
      </w:r>
      <w:r w:rsidR="00C2717D">
        <w:t xml:space="preserve">submissions </w:t>
      </w:r>
    </w:p>
    <w:p w:rsidR="00C2717D" w:rsidRDefault="00C2717D" w:rsidP="009960C6">
      <w:r>
        <w:t xml:space="preserve">Submissions were </w:t>
      </w:r>
      <w:r w:rsidR="0091448B">
        <w:t>allocated</w:t>
      </w:r>
      <w:r>
        <w:t xml:space="preserve"> an identification number</w:t>
      </w:r>
      <w:r w:rsidR="00393A9A">
        <w:t>, and comments were classified acc</w:t>
      </w:r>
      <w:r w:rsidR="00D0060C">
        <w:t xml:space="preserve">ording to the component </w:t>
      </w:r>
      <w:r w:rsidR="00393A9A">
        <w:t>they related to</w:t>
      </w:r>
      <w:r w:rsidR="00BD7458">
        <w:t>,</w:t>
      </w:r>
      <w:r w:rsidR="004E309D">
        <w:t xml:space="preserve"> such as language/structure of the d</w:t>
      </w:r>
      <w:r w:rsidR="00393A9A">
        <w:t xml:space="preserve">ocument, </w:t>
      </w:r>
      <w:r w:rsidR="00D0060C">
        <w:t>scope of the Clinical Care S</w:t>
      </w:r>
      <w:r w:rsidR="004E309D">
        <w:t>tandard, quality statements, indicators, enablers/barriers</w:t>
      </w:r>
      <w:r w:rsidR="0091448B">
        <w:t xml:space="preserve">, </w:t>
      </w:r>
      <w:r w:rsidR="004E309D">
        <w:t>dissemination</w:t>
      </w:r>
      <w:r w:rsidR="000F2138">
        <w:t>,</w:t>
      </w:r>
      <w:r w:rsidR="00393A9A">
        <w:t xml:space="preserve"> </w:t>
      </w:r>
      <w:r w:rsidR="004E309D">
        <w:t>general comments</w:t>
      </w:r>
      <w:r w:rsidR="00393A9A">
        <w:t>, and consumer and clinician fact sheets</w:t>
      </w:r>
      <w:r w:rsidR="004E309D">
        <w:t xml:space="preserve">. </w:t>
      </w:r>
    </w:p>
    <w:p w:rsidR="009960C6" w:rsidRDefault="009960C6" w:rsidP="009960C6">
      <w:r>
        <w:t>Feedback was themed</w:t>
      </w:r>
      <w:r w:rsidR="009B0F9B">
        <w:t xml:space="preserve"> for analysis</w:t>
      </w:r>
      <w:r>
        <w:t xml:space="preserve"> and assigned into one of the following categories: </w:t>
      </w:r>
    </w:p>
    <w:p w:rsidR="00EB3B73" w:rsidRDefault="001E58EE" w:rsidP="0008640A">
      <w:pPr>
        <w:numPr>
          <w:ilvl w:val="0"/>
          <w:numId w:val="37"/>
        </w:numPr>
      </w:pPr>
      <w:r>
        <w:t>Consider now:</w:t>
      </w:r>
      <w:r w:rsidR="009960C6">
        <w:t xml:space="preserve"> </w:t>
      </w:r>
      <w:r w:rsidR="003062EB">
        <w:t>C</w:t>
      </w:r>
      <w:r w:rsidR="009960C6">
        <w:t>omment</w:t>
      </w:r>
      <w:r w:rsidR="0008640A">
        <w:t>s</w:t>
      </w:r>
      <w:r w:rsidR="003062EB">
        <w:t xml:space="preserve"> </w:t>
      </w:r>
      <w:r w:rsidR="0020062C">
        <w:t>in</w:t>
      </w:r>
      <w:r w:rsidR="003062EB">
        <w:t xml:space="preserve"> this category were those</w:t>
      </w:r>
      <w:r w:rsidR="009960C6">
        <w:t xml:space="preserve"> relat</w:t>
      </w:r>
      <w:r w:rsidR="003062EB">
        <w:t>ing to the sc</w:t>
      </w:r>
      <w:r w:rsidR="00D0060C">
        <w:t>ope of the Clinical Care S</w:t>
      </w:r>
      <w:r w:rsidR="003062EB">
        <w:t xml:space="preserve">tandard and </w:t>
      </w:r>
      <w:r w:rsidR="00EB3B73">
        <w:t xml:space="preserve">the focus of </w:t>
      </w:r>
      <w:r w:rsidR="003062EB">
        <w:t xml:space="preserve">each quality statement, </w:t>
      </w:r>
      <w:r w:rsidR="00EB3B73">
        <w:t xml:space="preserve">terminology used, </w:t>
      </w:r>
      <w:r w:rsidR="00870A16">
        <w:t xml:space="preserve">specificity, </w:t>
      </w:r>
      <w:r w:rsidR="00EB3B73">
        <w:t xml:space="preserve">clarity of </w:t>
      </w:r>
      <w:r w:rsidR="003062EB">
        <w:t>language</w:t>
      </w:r>
      <w:r w:rsidR="00870A16">
        <w:t xml:space="preserve"> particularly in the ‘what it means’ section</w:t>
      </w:r>
      <w:r w:rsidR="00393A9A">
        <w:t>s</w:t>
      </w:r>
      <w:r w:rsidR="00870A16">
        <w:t xml:space="preserve">, </w:t>
      </w:r>
      <w:r w:rsidR="00EB3B73">
        <w:t xml:space="preserve">relevance of the proposed indicators, supporting evidence, </w:t>
      </w:r>
      <w:r w:rsidR="00E90C86">
        <w:t xml:space="preserve">and </w:t>
      </w:r>
      <w:r w:rsidR="00EB3B73">
        <w:t>barriers and enablers</w:t>
      </w:r>
      <w:r w:rsidR="0020062C">
        <w:t xml:space="preserve"> relating to implementation</w:t>
      </w:r>
      <w:r w:rsidR="00870A16">
        <w:t>.</w:t>
      </w:r>
      <w:r w:rsidR="00EB3B73">
        <w:t xml:space="preserve">  </w:t>
      </w:r>
    </w:p>
    <w:p w:rsidR="009960C6" w:rsidRDefault="001E58EE" w:rsidP="009960C6">
      <w:pPr>
        <w:numPr>
          <w:ilvl w:val="0"/>
          <w:numId w:val="37"/>
        </w:numPr>
      </w:pPr>
      <w:r>
        <w:t>Con</w:t>
      </w:r>
      <w:r w:rsidR="00BD2EAA">
        <w:t xml:space="preserve">sider </w:t>
      </w:r>
      <w:r w:rsidR="00E90C86">
        <w:t>in the</w:t>
      </w:r>
      <w:r w:rsidR="00ED3B89">
        <w:t xml:space="preserve"> future</w:t>
      </w:r>
      <w:r w:rsidR="00BD2EAA">
        <w:t>:</w:t>
      </w:r>
      <w:r w:rsidR="00870A16">
        <w:t xml:space="preserve"> Comments </w:t>
      </w:r>
      <w:r w:rsidR="0020062C">
        <w:t>in</w:t>
      </w:r>
      <w:r w:rsidR="00870A16">
        <w:t xml:space="preserve"> this category were those suggesting extending the </w:t>
      </w:r>
      <w:r w:rsidR="00C2717D">
        <w:t xml:space="preserve">current </w:t>
      </w:r>
      <w:r w:rsidR="00870A16">
        <w:t>scop</w:t>
      </w:r>
      <w:r w:rsidR="00D0060C">
        <w:t>e of the Clinical Care S</w:t>
      </w:r>
      <w:r w:rsidR="00C2717D">
        <w:t>tandard</w:t>
      </w:r>
      <w:r w:rsidR="0020062C">
        <w:t xml:space="preserve"> (e.g</w:t>
      </w:r>
      <w:r w:rsidR="00870A16">
        <w:t xml:space="preserve">. </w:t>
      </w:r>
      <w:r w:rsidR="00D0060C">
        <w:t>extending the Clinical Care S</w:t>
      </w:r>
      <w:r w:rsidR="00E31D60">
        <w:t>tandard into cardiac rehabilitation and the primary health care setting</w:t>
      </w:r>
      <w:r w:rsidR="0020062C">
        <w:t>)</w:t>
      </w:r>
      <w:r w:rsidR="000F2138">
        <w:t>.</w:t>
      </w:r>
      <w:r w:rsidR="00E31D60">
        <w:t xml:space="preserve"> </w:t>
      </w:r>
    </w:p>
    <w:p w:rsidR="000B6D78" w:rsidRDefault="000B6D78" w:rsidP="00CA1EA9">
      <w:pPr>
        <w:numPr>
          <w:ilvl w:val="0"/>
          <w:numId w:val="37"/>
        </w:numPr>
      </w:pPr>
      <w:r>
        <w:t xml:space="preserve">No action: </w:t>
      </w:r>
      <w:r w:rsidR="00C2717D">
        <w:t xml:space="preserve">Comments </w:t>
      </w:r>
      <w:r w:rsidR="0020062C">
        <w:t xml:space="preserve">in this category </w:t>
      </w:r>
      <w:r w:rsidR="009B0F9B">
        <w:t>expressed</w:t>
      </w:r>
      <w:r>
        <w:t xml:space="preserve"> agreement </w:t>
      </w:r>
      <w:r w:rsidR="00C2717D">
        <w:t>and/</w:t>
      </w:r>
      <w:r w:rsidR="00D0060C">
        <w:t>or support for the Clinical Care S</w:t>
      </w:r>
      <w:r>
        <w:t>tandard. Comments</w:t>
      </w:r>
      <w:r w:rsidR="0020062C">
        <w:t xml:space="preserve"> in</w:t>
      </w:r>
      <w:r w:rsidR="00C2717D">
        <w:t xml:space="preserve"> this category also </w:t>
      </w:r>
      <w:r w:rsidR="00E238C6">
        <w:t>related to</w:t>
      </w:r>
      <w:r w:rsidR="00C2717D">
        <w:t xml:space="preserve"> personal experience or </w:t>
      </w:r>
      <w:r>
        <w:t>suggest</w:t>
      </w:r>
      <w:r w:rsidR="009B0F9B">
        <w:t xml:space="preserve">ions to include </w:t>
      </w:r>
      <w:r>
        <w:t xml:space="preserve">large </w:t>
      </w:r>
      <w:r w:rsidR="00E238C6">
        <w:t>quantities</w:t>
      </w:r>
      <w:r>
        <w:t xml:space="preserve"> of background information </w:t>
      </w:r>
      <w:r w:rsidR="009B0F9B">
        <w:t xml:space="preserve">that are not </w:t>
      </w:r>
      <w:r w:rsidR="00E238C6">
        <w:t xml:space="preserve">within </w:t>
      </w:r>
      <w:r w:rsidR="00D0060C">
        <w:t>the domain of a Clinical Care S</w:t>
      </w:r>
      <w:r w:rsidR="009B0F9B">
        <w:t>tandard</w:t>
      </w:r>
      <w:r>
        <w:t xml:space="preserve">. </w:t>
      </w:r>
    </w:p>
    <w:p w:rsidR="001E58EE" w:rsidRDefault="00BD7458" w:rsidP="00180397">
      <w:r>
        <w:t>Following this assessment,</w:t>
      </w:r>
      <w:r w:rsidR="009B0F9B">
        <w:t xml:space="preserve"> </w:t>
      </w:r>
      <w:r w:rsidR="00393A9A">
        <w:t xml:space="preserve">consultation </w:t>
      </w:r>
      <w:r w:rsidR="009B0F9B">
        <w:t xml:space="preserve">information was provided to the </w:t>
      </w:r>
      <w:r w:rsidR="00781683">
        <w:t>Acute Coronary Syndromes</w:t>
      </w:r>
      <w:r w:rsidR="00180397">
        <w:t xml:space="preserve"> Topic Working Group</w:t>
      </w:r>
      <w:r w:rsidR="00393A9A">
        <w:t xml:space="preserve"> to guide</w:t>
      </w:r>
      <w:r w:rsidR="00D0060C">
        <w:t xml:space="preserve"> further refinement of the Clinical Care S</w:t>
      </w:r>
      <w:r w:rsidR="003A1BF6">
        <w:t>tandard.</w:t>
      </w:r>
    </w:p>
    <w:p w:rsidR="009B0F9B" w:rsidRPr="009960C6" w:rsidRDefault="009B0F9B" w:rsidP="00180397"/>
    <w:p w:rsidR="001C271B" w:rsidRPr="00B161E7" w:rsidRDefault="000861AD" w:rsidP="00DD29DF">
      <w:pPr>
        <w:pStyle w:val="Heading1"/>
      </w:pPr>
      <w:bookmarkStart w:id="33" w:name="_Toc396484966"/>
      <w:bookmarkStart w:id="34" w:name="_Toc365991518"/>
      <w:bookmarkStart w:id="35" w:name="_Toc367288157"/>
      <w:bookmarkStart w:id="36" w:name="_Toc367288437"/>
      <w:bookmarkEnd w:id="22"/>
      <w:bookmarkEnd w:id="23"/>
      <w:bookmarkEnd w:id="24"/>
      <w:bookmarkEnd w:id="25"/>
      <w:bookmarkEnd w:id="26"/>
      <w:bookmarkEnd w:id="27"/>
      <w:bookmarkEnd w:id="28"/>
      <w:bookmarkEnd w:id="29"/>
      <w:bookmarkEnd w:id="30"/>
      <w:bookmarkEnd w:id="31"/>
      <w:bookmarkEnd w:id="32"/>
      <w:r>
        <w:lastRenderedPageBreak/>
        <w:t>Summary of consultation feedback</w:t>
      </w:r>
      <w:bookmarkEnd w:id="33"/>
      <w:r w:rsidR="001C271B" w:rsidRPr="00603EA4">
        <w:t xml:space="preserve"> </w:t>
      </w:r>
    </w:p>
    <w:p w:rsidR="00930093" w:rsidRDefault="00955885" w:rsidP="00C60529">
      <w:pPr>
        <w:pStyle w:val="Default"/>
        <w:spacing w:before="120" w:after="120"/>
        <w:rPr>
          <w:rFonts w:ascii="Calibri" w:hAnsi="Calibri"/>
          <w:sz w:val="22"/>
          <w:szCs w:val="22"/>
        </w:rPr>
      </w:pPr>
      <w:r w:rsidRPr="00353237">
        <w:rPr>
          <w:rFonts w:ascii="Calibri" w:hAnsi="Calibri"/>
          <w:sz w:val="22"/>
          <w:szCs w:val="22"/>
        </w:rPr>
        <w:t>In general, there was strong suppor</w:t>
      </w:r>
      <w:r w:rsidR="00393A9A">
        <w:rPr>
          <w:rFonts w:ascii="Calibri" w:hAnsi="Calibri"/>
          <w:sz w:val="22"/>
          <w:szCs w:val="22"/>
        </w:rPr>
        <w:t xml:space="preserve">t for the development and </w:t>
      </w:r>
      <w:r w:rsidRPr="00353237">
        <w:rPr>
          <w:rFonts w:ascii="Calibri" w:hAnsi="Calibri"/>
          <w:sz w:val="22"/>
          <w:szCs w:val="22"/>
        </w:rPr>
        <w:t>content of the</w:t>
      </w:r>
      <w:r w:rsidR="00393A9A">
        <w:rPr>
          <w:rFonts w:ascii="Calibri" w:hAnsi="Calibri"/>
          <w:sz w:val="22"/>
          <w:szCs w:val="22"/>
        </w:rPr>
        <w:t xml:space="preserve"> draft</w:t>
      </w:r>
      <w:r w:rsidR="000F2138">
        <w:rPr>
          <w:rFonts w:ascii="Calibri" w:hAnsi="Calibri"/>
          <w:sz w:val="22"/>
          <w:szCs w:val="22"/>
        </w:rPr>
        <w:t xml:space="preserve"> Acute Coronary Syndromes</w:t>
      </w:r>
      <w:r w:rsidRPr="00353237">
        <w:rPr>
          <w:rFonts w:ascii="Calibri" w:hAnsi="Calibri"/>
          <w:sz w:val="22"/>
          <w:szCs w:val="22"/>
        </w:rPr>
        <w:t xml:space="preserve"> C</w:t>
      </w:r>
      <w:r w:rsidR="005D3EA8">
        <w:rPr>
          <w:rFonts w:ascii="Calibri" w:hAnsi="Calibri"/>
          <w:sz w:val="22"/>
          <w:szCs w:val="22"/>
        </w:rPr>
        <w:t xml:space="preserve">linical </w:t>
      </w:r>
      <w:r w:rsidRPr="00353237">
        <w:rPr>
          <w:rFonts w:ascii="Calibri" w:hAnsi="Calibri"/>
          <w:sz w:val="22"/>
          <w:szCs w:val="22"/>
        </w:rPr>
        <w:t>C</w:t>
      </w:r>
      <w:r w:rsidR="005D3EA8">
        <w:rPr>
          <w:rFonts w:ascii="Calibri" w:hAnsi="Calibri"/>
          <w:sz w:val="22"/>
          <w:szCs w:val="22"/>
        </w:rPr>
        <w:t xml:space="preserve">are </w:t>
      </w:r>
      <w:r w:rsidRPr="00353237">
        <w:rPr>
          <w:rFonts w:ascii="Calibri" w:hAnsi="Calibri"/>
          <w:sz w:val="22"/>
          <w:szCs w:val="22"/>
        </w:rPr>
        <w:t>S</w:t>
      </w:r>
      <w:r w:rsidR="005D3EA8">
        <w:rPr>
          <w:rFonts w:ascii="Calibri" w:hAnsi="Calibri"/>
          <w:sz w:val="22"/>
          <w:szCs w:val="22"/>
        </w:rPr>
        <w:t>tandard</w:t>
      </w:r>
      <w:r w:rsidRPr="00353237">
        <w:rPr>
          <w:rFonts w:ascii="Calibri" w:hAnsi="Calibri"/>
          <w:sz w:val="22"/>
          <w:szCs w:val="22"/>
        </w:rPr>
        <w:t>. Many commended the Commission for undertaking this work,</w:t>
      </w:r>
      <w:r w:rsidR="00930093">
        <w:rPr>
          <w:rFonts w:ascii="Calibri" w:hAnsi="Calibri"/>
          <w:sz w:val="22"/>
          <w:szCs w:val="22"/>
        </w:rPr>
        <w:t xml:space="preserve"> and the </w:t>
      </w:r>
      <w:r w:rsidR="00C60529">
        <w:rPr>
          <w:rFonts w:ascii="Calibri" w:hAnsi="Calibri"/>
          <w:sz w:val="22"/>
          <w:szCs w:val="22"/>
        </w:rPr>
        <w:t xml:space="preserve">multidisciplinary nature of </w:t>
      </w:r>
      <w:r w:rsidR="00930093">
        <w:rPr>
          <w:rFonts w:ascii="Calibri" w:hAnsi="Calibri"/>
          <w:sz w:val="22"/>
          <w:szCs w:val="22"/>
        </w:rPr>
        <w:t>topic working groups.</w:t>
      </w:r>
    </w:p>
    <w:p w:rsidR="00C60529" w:rsidRDefault="00C60529" w:rsidP="00C60529">
      <w:pPr>
        <w:autoSpaceDE w:val="0"/>
        <w:autoSpaceDN w:val="0"/>
        <w:adjustRightInd w:val="0"/>
        <w:spacing w:before="120" w:after="120"/>
        <w:rPr>
          <w:szCs w:val="22"/>
        </w:rPr>
      </w:pPr>
      <w:r>
        <w:rPr>
          <w:szCs w:val="22"/>
        </w:rPr>
        <w:t>Feedback acknowledged</w:t>
      </w:r>
      <w:r w:rsidR="00930093">
        <w:rPr>
          <w:szCs w:val="22"/>
        </w:rPr>
        <w:t xml:space="preserve"> that the </w:t>
      </w:r>
      <w:r w:rsidR="00D0060C">
        <w:rPr>
          <w:szCs w:val="22"/>
        </w:rPr>
        <w:t>Clinical Care S</w:t>
      </w:r>
      <w:r w:rsidR="0010339E">
        <w:rPr>
          <w:szCs w:val="22"/>
        </w:rPr>
        <w:t xml:space="preserve">tandard </w:t>
      </w:r>
      <w:r w:rsidR="00955885" w:rsidRPr="00353237">
        <w:rPr>
          <w:szCs w:val="22"/>
        </w:rPr>
        <w:t>w</w:t>
      </w:r>
      <w:r w:rsidR="007B7FB6">
        <w:rPr>
          <w:szCs w:val="22"/>
        </w:rPr>
        <w:t>ould</w:t>
      </w:r>
      <w:r w:rsidR="00955885" w:rsidRPr="00353237">
        <w:rPr>
          <w:szCs w:val="22"/>
        </w:rPr>
        <w:t xml:space="preserve"> provide important guidance to clinicians and health services regarding </w:t>
      </w:r>
      <w:r w:rsidR="0010339E">
        <w:rPr>
          <w:szCs w:val="22"/>
        </w:rPr>
        <w:t xml:space="preserve">the </w:t>
      </w:r>
      <w:r w:rsidR="00955885" w:rsidRPr="00353237">
        <w:rPr>
          <w:szCs w:val="22"/>
        </w:rPr>
        <w:t>care to be provided, and to consumers regarding the care</w:t>
      </w:r>
      <w:r w:rsidR="00B00B18" w:rsidRPr="00353237">
        <w:rPr>
          <w:szCs w:val="22"/>
        </w:rPr>
        <w:t xml:space="preserve"> that they should be offered</w:t>
      </w:r>
      <w:r w:rsidR="00955885" w:rsidRPr="00353237">
        <w:rPr>
          <w:szCs w:val="22"/>
        </w:rPr>
        <w:t xml:space="preserve">. </w:t>
      </w:r>
    </w:p>
    <w:p w:rsidR="00930093" w:rsidRPr="00C60529" w:rsidRDefault="0010339E" w:rsidP="00930093">
      <w:pPr>
        <w:autoSpaceDE w:val="0"/>
        <w:autoSpaceDN w:val="0"/>
        <w:adjustRightInd w:val="0"/>
        <w:spacing w:after="0"/>
        <w:rPr>
          <w:szCs w:val="22"/>
        </w:rPr>
      </w:pPr>
      <w:r>
        <w:rPr>
          <w:szCs w:val="22"/>
        </w:rPr>
        <w:t xml:space="preserve">It </w:t>
      </w:r>
      <w:r w:rsidR="006B686B">
        <w:rPr>
          <w:szCs w:val="22"/>
        </w:rPr>
        <w:t xml:space="preserve">was </w:t>
      </w:r>
      <w:r w:rsidR="00BD7458">
        <w:rPr>
          <w:szCs w:val="22"/>
        </w:rPr>
        <w:t xml:space="preserve">also </w:t>
      </w:r>
      <w:r w:rsidR="006B686B">
        <w:rPr>
          <w:szCs w:val="22"/>
        </w:rPr>
        <w:t>noted</w:t>
      </w:r>
      <w:r w:rsidR="00D0060C">
        <w:rPr>
          <w:szCs w:val="22"/>
        </w:rPr>
        <w:t xml:space="preserve"> that the C</w:t>
      </w:r>
      <w:r>
        <w:rPr>
          <w:szCs w:val="22"/>
        </w:rPr>
        <w:t>linica</w:t>
      </w:r>
      <w:r w:rsidR="00D0060C">
        <w:rPr>
          <w:szCs w:val="22"/>
        </w:rPr>
        <w:t>l Care S</w:t>
      </w:r>
      <w:r>
        <w:rPr>
          <w:szCs w:val="22"/>
        </w:rPr>
        <w:t>tandard</w:t>
      </w:r>
      <w:r w:rsidR="00955885" w:rsidRPr="00353237">
        <w:rPr>
          <w:szCs w:val="22"/>
        </w:rPr>
        <w:t xml:space="preserve"> </w:t>
      </w:r>
      <w:r w:rsidRPr="00353237">
        <w:rPr>
          <w:szCs w:val="22"/>
        </w:rPr>
        <w:t>would</w:t>
      </w:r>
      <w:r w:rsidR="0020062C">
        <w:rPr>
          <w:szCs w:val="22"/>
        </w:rPr>
        <w:t xml:space="preserve"> help</w:t>
      </w:r>
      <w:r w:rsidR="00955885" w:rsidRPr="00353237">
        <w:rPr>
          <w:szCs w:val="22"/>
        </w:rPr>
        <w:t xml:space="preserve"> address unwarranted variation in clinical practice and outcomes</w:t>
      </w:r>
      <w:r w:rsidR="00465BFF">
        <w:rPr>
          <w:szCs w:val="22"/>
        </w:rPr>
        <w:t>,</w:t>
      </w:r>
      <w:r w:rsidR="00930093">
        <w:rPr>
          <w:szCs w:val="22"/>
        </w:rPr>
        <w:t xml:space="preserve"> and be broad enough to enable local adaptation in different local contexts.</w:t>
      </w:r>
    </w:p>
    <w:p w:rsidR="00D65F23" w:rsidRPr="00353237" w:rsidRDefault="008A34B1" w:rsidP="00955885">
      <w:pPr>
        <w:pStyle w:val="Default"/>
        <w:spacing w:before="120" w:after="120"/>
        <w:rPr>
          <w:rFonts w:ascii="Calibri" w:hAnsi="Calibri"/>
          <w:sz w:val="22"/>
          <w:szCs w:val="22"/>
        </w:rPr>
      </w:pPr>
      <w:r>
        <w:rPr>
          <w:rFonts w:ascii="Calibri" w:hAnsi="Calibri"/>
          <w:sz w:val="22"/>
          <w:szCs w:val="22"/>
        </w:rPr>
        <w:t xml:space="preserve">Below is a summary, </w:t>
      </w:r>
      <w:r w:rsidR="00E91346">
        <w:rPr>
          <w:rFonts w:ascii="Calibri" w:hAnsi="Calibri"/>
          <w:sz w:val="22"/>
          <w:szCs w:val="22"/>
        </w:rPr>
        <w:t>although</w:t>
      </w:r>
      <w:r>
        <w:rPr>
          <w:rFonts w:ascii="Calibri" w:hAnsi="Calibri"/>
          <w:sz w:val="22"/>
          <w:szCs w:val="22"/>
        </w:rPr>
        <w:t xml:space="preserve"> not exhaustive, of the responses received. </w:t>
      </w:r>
    </w:p>
    <w:p w:rsidR="00955885" w:rsidRDefault="000861AD" w:rsidP="000A3716">
      <w:pPr>
        <w:pStyle w:val="Heading2"/>
      </w:pPr>
      <w:r>
        <w:t>Structure and language</w:t>
      </w:r>
    </w:p>
    <w:p w:rsidR="00E04A0B" w:rsidRPr="00353237" w:rsidRDefault="00F22911" w:rsidP="00792523">
      <w:pPr>
        <w:autoSpaceDE w:val="0"/>
        <w:autoSpaceDN w:val="0"/>
        <w:adjustRightInd w:val="0"/>
        <w:spacing w:after="0"/>
      </w:pPr>
      <w:r>
        <w:rPr>
          <w:rFonts w:eastAsia="MS Mincho" w:cs="Arial"/>
          <w:szCs w:val="22"/>
          <w:lang w:val="en-US" w:eastAsia="ja-JP"/>
        </w:rPr>
        <w:t xml:space="preserve">Feedback </w:t>
      </w:r>
      <w:r w:rsidRPr="00792523">
        <w:rPr>
          <w:rFonts w:eastAsia="MS Mincho" w:cs="Arial"/>
          <w:szCs w:val="22"/>
          <w:lang w:val="en-US" w:eastAsia="ja-JP"/>
        </w:rPr>
        <w:t>was</w:t>
      </w:r>
      <w:r w:rsidR="00792523" w:rsidRPr="00792523">
        <w:rPr>
          <w:rFonts w:eastAsia="MS Mincho" w:cs="Arial"/>
          <w:szCs w:val="22"/>
          <w:lang w:val="en-US" w:eastAsia="ja-JP"/>
        </w:rPr>
        <w:t xml:space="preserve"> positive about the presentation of information</w:t>
      </w:r>
      <w:r w:rsidR="00792523">
        <w:rPr>
          <w:rFonts w:eastAsia="MS Mincho" w:cs="Arial"/>
          <w:szCs w:val="22"/>
          <w:lang w:val="en-US" w:eastAsia="ja-JP"/>
        </w:rPr>
        <w:t>.</w:t>
      </w:r>
      <w:r w:rsidR="001B7D8A">
        <w:rPr>
          <w:rFonts w:eastAsia="MS Mincho" w:cs="Arial"/>
          <w:szCs w:val="22"/>
          <w:lang w:val="en-US" w:eastAsia="ja-JP"/>
        </w:rPr>
        <w:t xml:space="preserve"> </w:t>
      </w:r>
      <w:r w:rsidR="00BD7458">
        <w:rPr>
          <w:rFonts w:eastAsia="MS Mincho" w:cs="Arial"/>
          <w:szCs w:val="22"/>
          <w:lang w:val="en-US" w:eastAsia="ja-JP"/>
        </w:rPr>
        <w:t>The main suggestion focused on the</w:t>
      </w:r>
      <w:r w:rsidR="0050268A">
        <w:rPr>
          <w:rFonts w:eastAsia="MS Mincho" w:cs="Arial"/>
          <w:szCs w:val="22"/>
          <w:lang w:val="en-US" w:eastAsia="ja-JP"/>
        </w:rPr>
        <w:t xml:space="preserve"> consistency</w:t>
      </w:r>
      <w:r w:rsidR="00792523">
        <w:rPr>
          <w:rFonts w:eastAsia="MS Mincho" w:cs="Arial"/>
          <w:szCs w:val="22"/>
          <w:lang w:val="en-US" w:eastAsia="ja-JP"/>
        </w:rPr>
        <w:t xml:space="preserve"> of tense</w:t>
      </w:r>
      <w:r w:rsidR="001B7D8A">
        <w:rPr>
          <w:rFonts w:eastAsia="MS Mincho" w:cs="Arial"/>
          <w:szCs w:val="22"/>
          <w:lang w:val="en-US" w:eastAsia="ja-JP"/>
        </w:rPr>
        <w:t xml:space="preserve"> use</w:t>
      </w:r>
      <w:r w:rsidR="0050268A">
        <w:rPr>
          <w:rFonts w:eastAsia="MS Mincho" w:cs="Arial"/>
          <w:szCs w:val="22"/>
          <w:lang w:val="en-US" w:eastAsia="ja-JP"/>
        </w:rPr>
        <w:t>d</w:t>
      </w:r>
      <w:r w:rsidR="001B7D8A">
        <w:rPr>
          <w:rFonts w:eastAsia="MS Mincho" w:cs="Arial"/>
          <w:szCs w:val="22"/>
          <w:lang w:val="en-US" w:eastAsia="ja-JP"/>
        </w:rPr>
        <w:t xml:space="preserve"> </w:t>
      </w:r>
      <w:r w:rsidR="00792523">
        <w:rPr>
          <w:rFonts w:eastAsia="MS Mincho" w:cs="Arial"/>
          <w:szCs w:val="22"/>
          <w:lang w:val="en-US" w:eastAsia="ja-JP"/>
        </w:rPr>
        <w:t xml:space="preserve">across all documents. </w:t>
      </w:r>
      <w:r w:rsidR="00792523">
        <w:rPr>
          <w:szCs w:val="22"/>
        </w:rPr>
        <w:t>T</w:t>
      </w:r>
      <w:r w:rsidR="00B00B18" w:rsidRPr="00353237">
        <w:t>here was</w:t>
      </w:r>
      <w:r w:rsidR="00C60529">
        <w:t>,</w:t>
      </w:r>
      <w:r w:rsidR="00B00B18" w:rsidRPr="00353237">
        <w:t xml:space="preserve"> </w:t>
      </w:r>
      <w:r w:rsidR="00BD7458">
        <w:t>however</w:t>
      </w:r>
      <w:r w:rsidR="00C60529">
        <w:t>,</w:t>
      </w:r>
      <w:r w:rsidR="00BD7458">
        <w:t xml:space="preserve"> </w:t>
      </w:r>
      <w:r w:rsidR="00B00B18" w:rsidRPr="00353237">
        <w:t xml:space="preserve">general </w:t>
      </w:r>
      <w:r w:rsidR="00CB34FE" w:rsidRPr="00353237">
        <w:t xml:space="preserve">support for </w:t>
      </w:r>
      <w:r w:rsidR="001B7D8A">
        <w:t xml:space="preserve">the </w:t>
      </w:r>
      <w:r w:rsidR="00CB34FE" w:rsidRPr="00353237">
        <w:t xml:space="preserve">development of </w:t>
      </w:r>
      <w:r w:rsidR="00E04A0B" w:rsidRPr="00353237">
        <w:t>fact sheets</w:t>
      </w:r>
      <w:r w:rsidR="0050268A">
        <w:t xml:space="preserve"> with suggestions on the use of plain English language for consumers. </w:t>
      </w:r>
    </w:p>
    <w:p w:rsidR="000861AD" w:rsidRDefault="000861AD" w:rsidP="003C6877">
      <w:pPr>
        <w:pStyle w:val="Heading2"/>
      </w:pPr>
      <w:r>
        <w:t>Scope</w:t>
      </w:r>
      <w:r w:rsidR="000A3716">
        <w:t xml:space="preserve"> and context </w:t>
      </w:r>
    </w:p>
    <w:p w:rsidR="00C16EA1" w:rsidRDefault="00465BFF" w:rsidP="00176A42">
      <w:r>
        <w:t>There was broad agreement that the d</w:t>
      </w:r>
      <w:r w:rsidR="000F2138">
        <w:t xml:space="preserve">raft </w:t>
      </w:r>
      <w:r>
        <w:t>Acute Coronary Syndromes</w:t>
      </w:r>
      <w:r w:rsidR="000F2138">
        <w:t xml:space="preserve"> Clinical Care Standard</w:t>
      </w:r>
      <w:r>
        <w:t xml:space="preserve"> </w:t>
      </w:r>
      <w:r w:rsidR="000F2138">
        <w:t>covered</w:t>
      </w:r>
      <w:r w:rsidR="00176A42">
        <w:t xml:space="preserve"> key aspects of care within the identified scope</w:t>
      </w:r>
      <w:r w:rsidR="000F2138">
        <w:t>;</w:t>
      </w:r>
      <w:r w:rsidR="0005088A">
        <w:t xml:space="preserve"> no </w:t>
      </w:r>
      <w:r w:rsidR="00176A42">
        <w:t xml:space="preserve">important aspects of care had been missed. </w:t>
      </w:r>
      <w:r w:rsidR="000F2138">
        <w:t xml:space="preserve">There were suggestions </w:t>
      </w:r>
      <w:r w:rsidR="0005088A">
        <w:t>that the scope</w:t>
      </w:r>
      <w:r w:rsidR="00D0060C">
        <w:t xml:space="preserve"> should mention that this Clinical Care S</w:t>
      </w:r>
      <w:r w:rsidR="00176A42">
        <w:t xml:space="preserve">tandard </w:t>
      </w:r>
      <w:r w:rsidR="00BD7458">
        <w:t>should also apply</w:t>
      </w:r>
      <w:r w:rsidR="00176A42">
        <w:t xml:space="preserve"> to existing inpatients that develop a suspected acute coronary syndrome while in hospital for a separate condition. </w:t>
      </w:r>
    </w:p>
    <w:p w:rsidR="008F1EA8" w:rsidRPr="00E04A0B" w:rsidRDefault="005B2667" w:rsidP="00176A42">
      <w:r>
        <w:t>There was also a suggestion to r</w:t>
      </w:r>
      <w:r w:rsidR="00176A42">
        <w:t>eference</w:t>
      </w:r>
      <w:r>
        <w:t xml:space="preserve"> </w:t>
      </w:r>
      <w:r w:rsidR="00176A42">
        <w:t>the disparities</w:t>
      </w:r>
      <w:r w:rsidR="00C60529">
        <w:t xml:space="preserve"> in the management of acute coronary syndromes in</w:t>
      </w:r>
      <w:r w:rsidR="00C16EA1">
        <w:t xml:space="preserve"> the Aboriginal and Torres Strait Islander population</w:t>
      </w:r>
      <w:r w:rsidR="00C60529">
        <w:t xml:space="preserve">. </w:t>
      </w:r>
      <w:r w:rsidR="00C16EA1">
        <w:t xml:space="preserve"> </w:t>
      </w:r>
    </w:p>
    <w:p w:rsidR="000861AD" w:rsidRDefault="000861AD" w:rsidP="000861AD">
      <w:pPr>
        <w:pStyle w:val="Heading2"/>
      </w:pPr>
      <w:r>
        <w:t xml:space="preserve">Quality statements </w:t>
      </w:r>
    </w:p>
    <w:p w:rsidR="00B33A2F" w:rsidRPr="00BD7458" w:rsidRDefault="00937759" w:rsidP="00781683">
      <w:pPr>
        <w:pStyle w:val="Heading3"/>
        <w:ind w:left="0" w:firstLine="0"/>
        <w:rPr>
          <w:i/>
        </w:rPr>
      </w:pPr>
      <w:r w:rsidRPr="00BD7458">
        <w:rPr>
          <w:i/>
        </w:rPr>
        <w:t>Draft quality statement 1</w:t>
      </w:r>
      <w:r w:rsidR="006840F3" w:rsidRPr="00BD7458">
        <w:rPr>
          <w:i/>
        </w:rPr>
        <w:t xml:space="preserve">: </w:t>
      </w:r>
      <w:r w:rsidR="00B33A2F" w:rsidRPr="00BD7458">
        <w:rPr>
          <w:i/>
        </w:rPr>
        <w:t xml:space="preserve">Early assessment </w:t>
      </w:r>
    </w:p>
    <w:p w:rsidR="00937759" w:rsidRDefault="00781683" w:rsidP="00781683">
      <w:pPr>
        <w:pStyle w:val="Heading3"/>
        <w:ind w:left="0" w:firstLine="0"/>
      </w:pPr>
      <w:r>
        <w:t>A patient with acute chest pain or other symptoms suggestive of an acute coronary syndrome receives a 12-lead electrocardiogram (ECG) and the results are interpreted by an ECG-qualified clinician within 10 minutes of first emergency clinical contact</w:t>
      </w:r>
    </w:p>
    <w:p w:rsidR="00CC78CA" w:rsidRDefault="004A49C3" w:rsidP="004A49C3">
      <w:r>
        <w:t xml:space="preserve">Feedback identified </w:t>
      </w:r>
      <w:r w:rsidR="00FF2FF7">
        <w:t xml:space="preserve">that definitions for ‘first emergency clinical contact’ and ‘ECG-qualified’ </w:t>
      </w:r>
      <w:r w:rsidR="00160FBF">
        <w:t>were</w:t>
      </w:r>
      <w:r w:rsidR="00FF2FF7">
        <w:t xml:space="preserve"> needed. The difference between being trained and competent in interpreting an ECG was also raised. Some suggested that this quality statement might be better placed after quality statement 3. </w:t>
      </w:r>
    </w:p>
    <w:p w:rsidR="00CC78CA" w:rsidRDefault="00FF2FF7" w:rsidP="004A49C3">
      <w:r>
        <w:t>One c</w:t>
      </w:r>
      <w:r w:rsidR="005B2667">
        <w:t>omment noted that the 10 minute</w:t>
      </w:r>
      <w:r>
        <w:t xml:space="preserve"> time frame</w:t>
      </w:r>
      <w:r w:rsidR="00CC78CA">
        <w:t xml:space="preserve"> was </w:t>
      </w:r>
      <w:r>
        <w:t>also applicable to primary care settings</w:t>
      </w:r>
      <w:r w:rsidR="005B2667">
        <w:t xml:space="preserve">, rather than only the acute setting. </w:t>
      </w:r>
      <w:r>
        <w:t xml:space="preserve"> </w:t>
      </w:r>
    </w:p>
    <w:p w:rsidR="00B33A2F" w:rsidRPr="00BD7458" w:rsidRDefault="00CC78CA" w:rsidP="00781683">
      <w:pPr>
        <w:rPr>
          <w:b/>
          <w:i/>
        </w:rPr>
      </w:pPr>
      <w:r>
        <w:br w:type="page"/>
      </w:r>
      <w:r w:rsidR="00781683" w:rsidRPr="00BD7458">
        <w:rPr>
          <w:b/>
          <w:i/>
        </w:rPr>
        <w:lastRenderedPageBreak/>
        <w:t xml:space="preserve">Draft quality statement 2: </w:t>
      </w:r>
      <w:r w:rsidR="00B33A2F" w:rsidRPr="00BD7458">
        <w:rPr>
          <w:b/>
          <w:i/>
        </w:rPr>
        <w:t xml:space="preserve">Prompt reperfusion </w:t>
      </w:r>
    </w:p>
    <w:p w:rsidR="00781683" w:rsidRDefault="00781683" w:rsidP="00781683">
      <w:pPr>
        <w:rPr>
          <w:b/>
        </w:rPr>
      </w:pPr>
      <w:r>
        <w:rPr>
          <w:b/>
        </w:rPr>
        <w:t>A patient with an acute ST-segment elevation myocardial infarction (STEMI), for whom emergency reperfusion is clinically appropriate, receives primary percutaneous coronary intervention (PCI) or thrombolysis within time frames recommended by the current National Heart Foundation of Australia/Cardiac Society of Australia and New Zealand Guidelines for the Management of Acute Coronary Syndrome</w:t>
      </w:r>
    </w:p>
    <w:p w:rsidR="00FF2FF7" w:rsidRDefault="005B2667" w:rsidP="00781683">
      <w:r>
        <w:t>A number of c</w:t>
      </w:r>
      <w:r w:rsidR="00FF2FF7">
        <w:t>omments</w:t>
      </w:r>
      <w:r>
        <w:t xml:space="preserve"> highlighted the need to provide specific</w:t>
      </w:r>
      <w:r w:rsidR="00CC78CA">
        <w:t xml:space="preserve"> </w:t>
      </w:r>
      <w:r w:rsidR="00FF2FF7">
        <w:t>time frames for PCI and thrombolysis</w:t>
      </w:r>
      <w:r w:rsidR="00CC78CA">
        <w:t xml:space="preserve">. </w:t>
      </w:r>
      <w:r w:rsidR="00C60529">
        <w:t>One response</w:t>
      </w:r>
      <w:r w:rsidR="00832B35">
        <w:t xml:space="preserve"> identified that this qu</w:t>
      </w:r>
      <w:r>
        <w:t>ality statement should describe</w:t>
      </w:r>
      <w:r w:rsidR="00832B35">
        <w:t xml:space="preserve"> the need for ambulance services to have a comprehensive plan to ensure reduction in time to treatment. </w:t>
      </w:r>
    </w:p>
    <w:p w:rsidR="00B33A2F" w:rsidRPr="00BD7458" w:rsidRDefault="00781683" w:rsidP="00781683">
      <w:pPr>
        <w:rPr>
          <w:b/>
          <w:i/>
        </w:rPr>
      </w:pPr>
      <w:r w:rsidRPr="00BD7458">
        <w:rPr>
          <w:b/>
          <w:i/>
        </w:rPr>
        <w:t xml:space="preserve">Draft quality statement 3: </w:t>
      </w:r>
      <w:r w:rsidR="00B33A2F" w:rsidRPr="00BD7458">
        <w:rPr>
          <w:b/>
          <w:i/>
        </w:rPr>
        <w:t xml:space="preserve">Immediate management </w:t>
      </w:r>
    </w:p>
    <w:p w:rsidR="00781683" w:rsidRDefault="00781683" w:rsidP="00781683">
      <w:pPr>
        <w:rPr>
          <w:b/>
        </w:rPr>
      </w:pPr>
      <w:r>
        <w:rPr>
          <w:b/>
        </w:rPr>
        <w:t xml:space="preserve">A patient presenting with acute chest pain or other symptoms of an acute coronary syndrome receives care guided by an evidence-based clinical pathway </w:t>
      </w:r>
    </w:p>
    <w:p w:rsidR="001560E1" w:rsidRDefault="00832B35" w:rsidP="00781683">
      <w:r>
        <w:t xml:space="preserve">Feedback identified that the term ‘evidence-based clinical pathway’ </w:t>
      </w:r>
      <w:r w:rsidR="00160FBF">
        <w:t>was vague and required</w:t>
      </w:r>
      <w:r>
        <w:t xml:space="preserve"> </w:t>
      </w:r>
      <w:r w:rsidR="00514A05">
        <w:t xml:space="preserve">further </w:t>
      </w:r>
      <w:r>
        <w:t>specificity, particularly in clarifying th</w:t>
      </w:r>
      <w:r w:rsidR="00160FBF">
        <w:t>at</w:t>
      </w:r>
      <w:r w:rsidR="00C60529">
        <w:t xml:space="preserve"> this quality statement related to</w:t>
      </w:r>
      <w:r w:rsidR="00160FBF">
        <w:t xml:space="preserve"> </w:t>
      </w:r>
      <w:r>
        <w:t xml:space="preserve">the use of a chest pain pathway. </w:t>
      </w:r>
    </w:p>
    <w:p w:rsidR="00832B35" w:rsidRDefault="0020062C" w:rsidP="00781683">
      <w:r>
        <w:t>It was suggest</w:t>
      </w:r>
      <w:r w:rsidR="00514A05">
        <w:t xml:space="preserve">ed </w:t>
      </w:r>
      <w:r w:rsidR="00160FBF">
        <w:t>that training and competency were</w:t>
      </w:r>
      <w:r>
        <w:t xml:space="preserve"> important </w:t>
      </w:r>
      <w:r w:rsidR="001560E1">
        <w:t xml:space="preserve">components when implementing </w:t>
      </w:r>
      <w:r w:rsidR="00160FBF">
        <w:t xml:space="preserve">the </w:t>
      </w:r>
      <w:r w:rsidR="001560E1">
        <w:t>use of the pathway, and should be supported by expert cardiac advice.</w:t>
      </w:r>
    </w:p>
    <w:p w:rsidR="00832B35" w:rsidRDefault="00832B35" w:rsidP="001560E1">
      <w:r>
        <w:t>Some proposed that this statement might be better placed before quality statement 2, or m</w:t>
      </w:r>
      <w:r w:rsidR="001560E1">
        <w:t xml:space="preserve">erged with quality statement 1. </w:t>
      </w:r>
    </w:p>
    <w:p w:rsidR="00832B35" w:rsidRDefault="00832B35" w:rsidP="00781683">
      <w:r>
        <w:t xml:space="preserve">Responses also </w:t>
      </w:r>
      <w:r w:rsidR="001560E1">
        <w:t>noted that the</w:t>
      </w:r>
      <w:r>
        <w:t xml:space="preserve"> </w:t>
      </w:r>
      <w:r w:rsidR="00D73990">
        <w:t xml:space="preserve">applicability of the </w:t>
      </w:r>
      <w:r>
        <w:t xml:space="preserve">quality statement </w:t>
      </w:r>
      <w:r w:rsidR="00160FBF">
        <w:t>was</w:t>
      </w:r>
      <w:r w:rsidR="00514A05">
        <w:t xml:space="preserve"> not limited to t</w:t>
      </w:r>
      <w:r w:rsidR="00160FBF">
        <w:t>he emergency department, but could be</w:t>
      </w:r>
      <w:r w:rsidR="00514A05">
        <w:t xml:space="preserve"> extend</w:t>
      </w:r>
      <w:r w:rsidR="00160FBF">
        <w:t>ed</w:t>
      </w:r>
      <w:r w:rsidR="00514A05">
        <w:t xml:space="preserve"> to any setting where </w:t>
      </w:r>
      <w:r>
        <w:t>a person</w:t>
      </w:r>
      <w:r w:rsidR="006447D9">
        <w:t xml:space="preserve"> might</w:t>
      </w:r>
      <w:r w:rsidR="00160FBF">
        <w:t xml:space="preserve"> present</w:t>
      </w:r>
      <w:r>
        <w:t xml:space="preserve"> with chest pain. </w:t>
      </w:r>
    </w:p>
    <w:p w:rsidR="00B33A2F" w:rsidRPr="00BD7458" w:rsidRDefault="00781683" w:rsidP="00781683">
      <w:pPr>
        <w:rPr>
          <w:b/>
          <w:i/>
        </w:rPr>
      </w:pPr>
      <w:r w:rsidRPr="00BD7458">
        <w:rPr>
          <w:b/>
          <w:i/>
        </w:rPr>
        <w:t xml:space="preserve">Draft quality statement 4: </w:t>
      </w:r>
      <w:r w:rsidR="00B33A2F" w:rsidRPr="00BD7458">
        <w:rPr>
          <w:b/>
          <w:i/>
        </w:rPr>
        <w:t xml:space="preserve">Risk stratification </w:t>
      </w:r>
    </w:p>
    <w:p w:rsidR="00781683" w:rsidRDefault="00427E66" w:rsidP="00781683">
      <w:pPr>
        <w:rPr>
          <w:b/>
        </w:rPr>
      </w:pPr>
      <w:r>
        <w:rPr>
          <w:b/>
        </w:rPr>
        <w:t>A patient admitted to hospital with a non-ST segment elevation acute coronary syndrome (NSTEACS) is managed based on a documented, evidence-based assessment of their risk of major adverse cardiac events</w:t>
      </w:r>
    </w:p>
    <w:p w:rsidR="00832B35" w:rsidRDefault="00832B35" w:rsidP="00781683">
      <w:r>
        <w:t xml:space="preserve">Comments </w:t>
      </w:r>
      <w:r w:rsidR="00356C4C">
        <w:t xml:space="preserve">recommended the identification of a </w:t>
      </w:r>
      <w:r>
        <w:t>risk stratification tool or assessment process, in order to support clinical decision-making. However it was noted tha</w:t>
      </w:r>
      <w:r w:rsidR="00160FBF">
        <w:t>t there was</w:t>
      </w:r>
      <w:r>
        <w:t xml:space="preserve"> variability in the way that risk stratif</w:t>
      </w:r>
      <w:r w:rsidR="00160FBF">
        <w:t>ication/assessment processes were</w:t>
      </w:r>
      <w:r>
        <w:t xml:space="preserve"> conducted, and it m</w:t>
      </w:r>
      <w:r w:rsidR="00514A05">
        <w:t>ay therefore be difficult to gain consensus on the use of</w:t>
      </w:r>
      <w:r>
        <w:t xml:space="preserve"> a particular risk stratification tool. </w:t>
      </w:r>
    </w:p>
    <w:p w:rsidR="001132C8" w:rsidRDefault="00356C4C" w:rsidP="00781683">
      <w:r>
        <w:t xml:space="preserve">It was also </w:t>
      </w:r>
      <w:r w:rsidR="001132C8">
        <w:t>noted that not</w:t>
      </w:r>
      <w:r w:rsidR="00C60529">
        <w:t xml:space="preserve"> all patients in rural areas were</w:t>
      </w:r>
      <w:r w:rsidR="001132C8">
        <w:t xml:space="preserve"> admitted to hospital</w:t>
      </w:r>
      <w:r w:rsidR="00514A05">
        <w:t>, and therefore</w:t>
      </w:r>
      <w:r w:rsidR="00C60529">
        <w:t xml:space="preserve"> risk stratification </w:t>
      </w:r>
      <w:r w:rsidR="005C3859">
        <w:t xml:space="preserve">may be led by </w:t>
      </w:r>
      <w:r w:rsidR="001132C8">
        <w:t>nurses with the support of</w:t>
      </w:r>
      <w:r w:rsidR="00891CEA">
        <w:t xml:space="preserve"> remote expert advice in rural/</w:t>
      </w:r>
      <w:r w:rsidR="001132C8">
        <w:t xml:space="preserve">remote areas. </w:t>
      </w:r>
    </w:p>
    <w:p w:rsidR="00B33A2F" w:rsidRPr="00BD7458" w:rsidRDefault="00781683" w:rsidP="00781683">
      <w:pPr>
        <w:rPr>
          <w:b/>
          <w:i/>
        </w:rPr>
      </w:pPr>
      <w:r w:rsidRPr="00BD7458">
        <w:rPr>
          <w:b/>
          <w:i/>
        </w:rPr>
        <w:t xml:space="preserve">Draft quality statement </w:t>
      </w:r>
      <w:r w:rsidR="00427E66" w:rsidRPr="00BD7458">
        <w:rPr>
          <w:b/>
          <w:i/>
        </w:rPr>
        <w:t>5</w:t>
      </w:r>
      <w:r w:rsidRPr="00BD7458">
        <w:rPr>
          <w:b/>
          <w:i/>
        </w:rPr>
        <w:t>:</w:t>
      </w:r>
      <w:r w:rsidR="00427E66" w:rsidRPr="00BD7458">
        <w:rPr>
          <w:b/>
          <w:i/>
        </w:rPr>
        <w:t xml:space="preserve"> </w:t>
      </w:r>
      <w:r w:rsidR="00B33A2F" w:rsidRPr="00BD7458">
        <w:rPr>
          <w:b/>
          <w:i/>
        </w:rPr>
        <w:t xml:space="preserve">Coronary angiography </w:t>
      </w:r>
    </w:p>
    <w:p w:rsidR="00781683" w:rsidRDefault="00427E66" w:rsidP="00781683">
      <w:pPr>
        <w:rPr>
          <w:b/>
        </w:rPr>
      </w:pPr>
      <w:r>
        <w:rPr>
          <w:b/>
        </w:rPr>
        <w:t>The role of coronary angiography, with a view to appropriate coronary revascularisation is considered and discussed with a patient with a non-ST segment elevation acute coronary syndrome (NSTEACS) who is assessed to be at intermediate or high risk of an adverse cardiac event</w:t>
      </w:r>
    </w:p>
    <w:p w:rsidR="001132C8" w:rsidRDefault="00781683" w:rsidP="00781683">
      <w:r>
        <w:t xml:space="preserve">Feedback identified </w:t>
      </w:r>
      <w:r w:rsidR="001132C8">
        <w:t xml:space="preserve">that the statement should take into consideration barriers associated with accessing coronary angiography in rural areas, and highlight </w:t>
      </w:r>
      <w:r w:rsidR="00944B15">
        <w:t xml:space="preserve">the importance of </w:t>
      </w:r>
      <w:r w:rsidR="001132C8">
        <w:t>time</w:t>
      </w:r>
      <w:r w:rsidR="00C60529">
        <w:t>ly</w:t>
      </w:r>
      <w:r w:rsidR="00944B15">
        <w:t xml:space="preserve"> provision of coronary angiography.</w:t>
      </w:r>
    </w:p>
    <w:p w:rsidR="00B33A2F" w:rsidRPr="00BD7458" w:rsidRDefault="00781683" w:rsidP="00781683">
      <w:pPr>
        <w:rPr>
          <w:b/>
          <w:i/>
        </w:rPr>
      </w:pPr>
      <w:r w:rsidRPr="00BD7458">
        <w:rPr>
          <w:b/>
          <w:i/>
        </w:rPr>
        <w:lastRenderedPageBreak/>
        <w:t xml:space="preserve">Draft quality statement </w:t>
      </w:r>
      <w:r w:rsidR="00427E66" w:rsidRPr="00BD7458">
        <w:rPr>
          <w:b/>
          <w:i/>
        </w:rPr>
        <w:t xml:space="preserve">6: </w:t>
      </w:r>
      <w:r w:rsidR="00B33A2F" w:rsidRPr="00BD7458">
        <w:rPr>
          <w:b/>
          <w:i/>
        </w:rPr>
        <w:t xml:space="preserve">Individualised care plan </w:t>
      </w:r>
    </w:p>
    <w:p w:rsidR="00781683" w:rsidRDefault="00427E66" w:rsidP="00781683">
      <w:pPr>
        <w:rPr>
          <w:b/>
        </w:rPr>
      </w:pPr>
      <w:r>
        <w:rPr>
          <w:b/>
        </w:rPr>
        <w:t>Before a patient with acute coronary syndrome leaves the hospital, they are involved in developing an individualised care plan that identifies the lifestyle modifications and medicines they should take to manage their risk factors, addresses their psychosocial needs, and includes a referral to a cardiac rehabilitation program that is appropriate for them. This plan is also provided to the patient’s general practitioner</w:t>
      </w:r>
    </w:p>
    <w:p w:rsidR="00D31999" w:rsidRDefault="001132C8" w:rsidP="00781683">
      <w:r>
        <w:t>A number of</w:t>
      </w:r>
      <w:r w:rsidR="007710F6">
        <w:t xml:space="preserve"> inclusions were suggested for this quality statement</w:t>
      </w:r>
      <w:r w:rsidR="00D31999">
        <w:t>:</w:t>
      </w:r>
    </w:p>
    <w:p w:rsidR="00D31999" w:rsidRDefault="001132C8" w:rsidP="00D31999">
      <w:pPr>
        <w:numPr>
          <w:ilvl w:val="0"/>
          <w:numId w:val="42"/>
        </w:numPr>
        <w:ind w:left="357" w:hanging="357"/>
        <w:contextualSpacing/>
      </w:pPr>
      <w:r>
        <w:t>that the patient receives a copy of th</w:t>
      </w:r>
      <w:r w:rsidR="00514A05">
        <w:t>eir care plan before discharge</w:t>
      </w:r>
    </w:p>
    <w:p w:rsidR="00D31999" w:rsidRDefault="00391009" w:rsidP="00D31999">
      <w:pPr>
        <w:numPr>
          <w:ilvl w:val="0"/>
          <w:numId w:val="42"/>
        </w:numPr>
        <w:ind w:left="357" w:hanging="357"/>
        <w:contextualSpacing/>
      </w:pPr>
      <w:r>
        <w:t xml:space="preserve">that </w:t>
      </w:r>
      <w:r w:rsidR="00D31999">
        <w:t xml:space="preserve">the </w:t>
      </w:r>
      <w:r w:rsidR="001132C8">
        <w:t>general practitioner</w:t>
      </w:r>
      <w:r w:rsidR="00C60529">
        <w:t xml:space="preserve"> or relevant clinical provider</w:t>
      </w:r>
      <w:r w:rsidR="001132C8">
        <w:t xml:space="preserve"> </w:t>
      </w:r>
      <w:r w:rsidR="00C60529">
        <w:t xml:space="preserve">receives </w:t>
      </w:r>
      <w:r w:rsidR="001132C8">
        <w:t xml:space="preserve">the care plan in a timely manner </w:t>
      </w:r>
    </w:p>
    <w:p w:rsidR="00D31999" w:rsidRDefault="00514A05" w:rsidP="001F4E05">
      <w:pPr>
        <w:numPr>
          <w:ilvl w:val="0"/>
          <w:numId w:val="42"/>
        </w:numPr>
        <w:contextualSpacing/>
      </w:pPr>
      <w:proofErr w:type="gramStart"/>
      <w:r>
        <w:t>that</w:t>
      </w:r>
      <w:proofErr w:type="gramEnd"/>
      <w:r>
        <w:t xml:space="preserve"> clinicians involved in follow-up care are</w:t>
      </w:r>
      <w:r w:rsidR="007710F6">
        <w:t xml:space="preserve"> also</w:t>
      </w:r>
      <w:r>
        <w:t xml:space="preserve"> involved in the development of the care plan</w:t>
      </w:r>
      <w:r w:rsidR="001132C8">
        <w:t xml:space="preserve">. </w:t>
      </w:r>
      <w:r>
        <w:br/>
      </w:r>
    </w:p>
    <w:p w:rsidR="00B00B18" w:rsidRDefault="001132C8" w:rsidP="001F4E05">
      <w:r>
        <w:t>Comments al</w:t>
      </w:r>
      <w:r w:rsidR="007710F6">
        <w:t>so suggested further emphasis on</w:t>
      </w:r>
      <w:r>
        <w:t xml:space="preserve"> the ro</w:t>
      </w:r>
      <w:r w:rsidR="007710F6">
        <w:t>le of the carer, and reference to</w:t>
      </w:r>
      <w:r>
        <w:t xml:space="preserve"> secondary prevention in addition to cardiac rehabilitation. </w:t>
      </w:r>
    </w:p>
    <w:p w:rsidR="009E1995" w:rsidRDefault="009E1995" w:rsidP="003C6877">
      <w:pPr>
        <w:pStyle w:val="Heading2"/>
      </w:pPr>
      <w:r>
        <w:t xml:space="preserve">Feedback on indicators </w:t>
      </w:r>
    </w:p>
    <w:p w:rsidR="00DF4F0A" w:rsidRDefault="009E1995" w:rsidP="00DF4F0A">
      <w:pPr>
        <w:pStyle w:val="Default"/>
        <w:spacing w:before="120" w:after="120"/>
        <w:rPr>
          <w:rFonts w:ascii="Calibri" w:eastAsia="Times New Roman" w:hAnsi="Calibri" w:cs="Times New Roman"/>
          <w:sz w:val="22"/>
          <w:szCs w:val="20"/>
          <w:lang w:val="en-AU" w:eastAsia="en-AU"/>
        </w:rPr>
      </w:pPr>
      <w:r>
        <w:rPr>
          <w:rFonts w:ascii="Calibri" w:eastAsia="Times New Roman" w:hAnsi="Calibri" w:cs="Times New Roman"/>
          <w:sz w:val="22"/>
          <w:szCs w:val="20"/>
          <w:lang w:val="en-AU" w:eastAsia="en-AU"/>
        </w:rPr>
        <w:t>There was broad support for the d</w:t>
      </w:r>
      <w:r w:rsidR="00C60529">
        <w:rPr>
          <w:rFonts w:ascii="Calibri" w:eastAsia="Times New Roman" w:hAnsi="Calibri" w:cs="Times New Roman"/>
          <w:sz w:val="22"/>
          <w:szCs w:val="20"/>
          <w:lang w:val="en-AU" w:eastAsia="en-AU"/>
        </w:rPr>
        <w:t>raft indicator specification</w:t>
      </w:r>
      <w:r>
        <w:rPr>
          <w:rFonts w:ascii="Calibri" w:eastAsia="Times New Roman" w:hAnsi="Calibri" w:cs="Times New Roman"/>
          <w:sz w:val="22"/>
          <w:szCs w:val="20"/>
          <w:lang w:val="en-AU" w:eastAsia="en-AU"/>
        </w:rPr>
        <w:t xml:space="preserve"> and many noted that measurement is crucial for monitoring and improvement. </w:t>
      </w:r>
      <w:r w:rsidR="00DF4F0A" w:rsidRPr="00762AF2">
        <w:rPr>
          <w:rFonts w:ascii="Calibri" w:eastAsia="Times New Roman" w:hAnsi="Calibri" w:cs="Times New Roman"/>
          <w:sz w:val="22"/>
          <w:szCs w:val="20"/>
          <w:lang w:val="en-AU" w:eastAsia="en-AU"/>
        </w:rPr>
        <w:t xml:space="preserve">It was </w:t>
      </w:r>
      <w:r w:rsidR="00C60529">
        <w:rPr>
          <w:rFonts w:ascii="Calibri" w:eastAsia="Times New Roman" w:hAnsi="Calibri" w:cs="Times New Roman"/>
          <w:sz w:val="22"/>
          <w:szCs w:val="20"/>
          <w:lang w:val="en-AU" w:eastAsia="en-AU"/>
        </w:rPr>
        <w:t>also identified</w:t>
      </w:r>
      <w:r w:rsidR="00DF4F0A" w:rsidRPr="00762AF2">
        <w:rPr>
          <w:rFonts w:ascii="Calibri" w:eastAsia="Times New Roman" w:hAnsi="Calibri" w:cs="Times New Roman"/>
          <w:sz w:val="22"/>
          <w:szCs w:val="20"/>
          <w:lang w:val="en-AU" w:eastAsia="en-AU"/>
        </w:rPr>
        <w:t xml:space="preserve"> that these indicators </w:t>
      </w:r>
      <w:r w:rsidR="00636278" w:rsidRPr="00762AF2">
        <w:rPr>
          <w:rFonts w:ascii="Calibri" w:eastAsia="Times New Roman" w:hAnsi="Calibri" w:cs="Times New Roman"/>
          <w:sz w:val="22"/>
          <w:szCs w:val="20"/>
          <w:lang w:val="en-AU" w:eastAsia="en-AU"/>
        </w:rPr>
        <w:t>would</w:t>
      </w:r>
      <w:r w:rsidR="00DF4F0A" w:rsidRPr="00762AF2">
        <w:rPr>
          <w:rFonts w:ascii="Calibri" w:eastAsia="Times New Roman" w:hAnsi="Calibri" w:cs="Times New Roman"/>
          <w:sz w:val="22"/>
          <w:szCs w:val="20"/>
          <w:lang w:val="en-AU" w:eastAsia="en-AU"/>
        </w:rPr>
        <w:t xml:space="preserve"> provide guidance for what should be measured.</w:t>
      </w:r>
      <w:r w:rsidR="00DF4F0A" w:rsidRPr="00DF4F0A">
        <w:rPr>
          <w:rFonts w:ascii="Calibri" w:eastAsia="Times New Roman" w:hAnsi="Calibri" w:cs="Times New Roman"/>
          <w:sz w:val="22"/>
          <w:szCs w:val="20"/>
          <w:lang w:val="en-AU" w:eastAsia="en-AU"/>
        </w:rPr>
        <w:t xml:space="preserve"> </w:t>
      </w:r>
    </w:p>
    <w:p w:rsidR="009E1995" w:rsidRDefault="00DF4F0A" w:rsidP="009E1995">
      <w:pPr>
        <w:pStyle w:val="Default"/>
        <w:spacing w:before="120" w:after="120"/>
        <w:rPr>
          <w:rFonts w:ascii="Calibri" w:eastAsia="Times New Roman" w:hAnsi="Calibri" w:cs="Times New Roman"/>
          <w:sz w:val="22"/>
          <w:szCs w:val="20"/>
          <w:lang w:val="en-AU" w:eastAsia="en-AU"/>
        </w:rPr>
      </w:pPr>
      <w:r w:rsidRPr="00762AF2">
        <w:rPr>
          <w:rFonts w:ascii="Calibri" w:eastAsia="Times New Roman" w:hAnsi="Calibri" w:cs="Times New Roman"/>
          <w:sz w:val="22"/>
          <w:szCs w:val="20"/>
          <w:lang w:val="en-AU" w:eastAsia="en-AU"/>
        </w:rPr>
        <w:t>Some queried the utility of</w:t>
      </w:r>
      <w:r w:rsidR="00C60529">
        <w:rPr>
          <w:rFonts w:ascii="Calibri" w:eastAsia="Times New Roman" w:hAnsi="Calibri" w:cs="Times New Roman"/>
          <w:sz w:val="22"/>
          <w:szCs w:val="20"/>
          <w:lang w:val="en-AU" w:eastAsia="en-AU"/>
        </w:rPr>
        <w:t xml:space="preserve"> presenting the indicators</w:t>
      </w:r>
      <w:r w:rsidRPr="00762AF2">
        <w:rPr>
          <w:rFonts w:ascii="Calibri" w:eastAsia="Times New Roman" w:hAnsi="Calibri" w:cs="Times New Roman"/>
          <w:sz w:val="22"/>
          <w:szCs w:val="20"/>
          <w:lang w:val="en-AU" w:eastAsia="en-AU"/>
        </w:rPr>
        <w:t xml:space="preserve"> as voluntary indicators, suggesting that this will </w:t>
      </w:r>
      <w:r w:rsidR="00636278" w:rsidRPr="00762AF2">
        <w:rPr>
          <w:rFonts w:ascii="Calibri" w:eastAsia="Times New Roman" w:hAnsi="Calibri" w:cs="Times New Roman"/>
          <w:sz w:val="22"/>
          <w:szCs w:val="20"/>
          <w:lang w:val="en-AU" w:eastAsia="en-AU"/>
        </w:rPr>
        <w:t>influence</w:t>
      </w:r>
      <w:r w:rsidR="00C60529">
        <w:rPr>
          <w:rFonts w:ascii="Calibri" w:eastAsia="Times New Roman" w:hAnsi="Calibri" w:cs="Times New Roman"/>
          <w:sz w:val="22"/>
          <w:szCs w:val="20"/>
          <w:lang w:val="en-AU" w:eastAsia="en-AU"/>
        </w:rPr>
        <w:t xml:space="preserve"> and potentially dampen their uptake. Many</w:t>
      </w:r>
      <w:r w:rsidR="007710F6">
        <w:rPr>
          <w:rFonts w:ascii="Calibri" w:eastAsia="Times New Roman" w:hAnsi="Calibri" w:cs="Times New Roman"/>
          <w:sz w:val="22"/>
          <w:szCs w:val="20"/>
          <w:lang w:val="en-AU" w:eastAsia="en-AU"/>
        </w:rPr>
        <w:t xml:space="preserve"> comments focused on the </w:t>
      </w:r>
      <w:r w:rsidR="003B2920">
        <w:rPr>
          <w:rFonts w:ascii="Calibri" w:eastAsia="Times New Roman" w:hAnsi="Calibri" w:cs="Times New Roman"/>
          <w:sz w:val="22"/>
          <w:szCs w:val="20"/>
          <w:lang w:val="en-AU" w:eastAsia="en-AU"/>
        </w:rPr>
        <w:t xml:space="preserve">potential </w:t>
      </w:r>
      <w:r w:rsidR="007710F6">
        <w:rPr>
          <w:rFonts w:ascii="Calibri" w:eastAsia="Times New Roman" w:hAnsi="Calibri" w:cs="Times New Roman"/>
          <w:sz w:val="22"/>
          <w:szCs w:val="20"/>
          <w:lang w:val="en-AU" w:eastAsia="en-AU"/>
        </w:rPr>
        <w:t xml:space="preserve">impact of data collection on </w:t>
      </w:r>
      <w:r w:rsidR="003B2920">
        <w:rPr>
          <w:rFonts w:ascii="Calibri" w:eastAsia="Times New Roman" w:hAnsi="Calibri" w:cs="Times New Roman"/>
          <w:sz w:val="22"/>
          <w:szCs w:val="20"/>
          <w:lang w:val="en-AU" w:eastAsia="en-AU"/>
        </w:rPr>
        <w:t xml:space="preserve">limited </w:t>
      </w:r>
      <w:r w:rsidR="007710F6">
        <w:rPr>
          <w:rFonts w:ascii="Calibri" w:eastAsia="Times New Roman" w:hAnsi="Calibri" w:cs="Times New Roman"/>
          <w:sz w:val="22"/>
          <w:szCs w:val="20"/>
          <w:lang w:val="en-AU" w:eastAsia="en-AU"/>
        </w:rPr>
        <w:t>health service resources.</w:t>
      </w:r>
    </w:p>
    <w:p w:rsidR="009E1995" w:rsidRDefault="00C60529" w:rsidP="009E1995">
      <w:pPr>
        <w:pStyle w:val="Default"/>
        <w:spacing w:before="120" w:after="120"/>
        <w:rPr>
          <w:rFonts w:ascii="Calibri" w:eastAsia="Times New Roman" w:hAnsi="Calibri" w:cs="Times New Roman"/>
          <w:sz w:val="22"/>
          <w:szCs w:val="20"/>
          <w:lang w:val="en-AU" w:eastAsia="en-AU"/>
        </w:rPr>
      </w:pPr>
      <w:r>
        <w:rPr>
          <w:rFonts w:ascii="Calibri" w:eastAsia="Times New Roman" w:hAnsi="Calibri" w:cs="Times New Roman"/>
          <w:sz w:val="22"/>
          <w:szCs w:val="20"/>
          <w:lang w:val="en-AU" w:eastAsia="en-AU"/>
        </w:rPr>
        <w:t>Responses</w:t>
      </w:r>
      <w:r w:rsidR="009E1995">
        <w:rPr>
          <w:rFonts w:ascii="Calibri" w:eastAsia="Times New Roman" w:hAnsi="Calibri" w:cs="Times New Roman"/>
          <w:sz w:val="22"/>
          <w:szCs w:val="20"/>
          <w:lang w:val="en-AU" w:eastAsia="en-AU"/>
        </w:rPr>
        <w:t xml:space="preserve"> identified </w:t>
      </w:r>
      <w:r w:rsidR="0020062C">
        <w:rPr>
          <w:rFonts w:ascii="Calibri" w:eastAsia="Times New Roman" w:hAnsi="Calibri" w:cs="Times New Roman"/>
          <w:sz w:val="22"/>
          <w:szCs w:val="20"/>
          <w:lang w:val="en-AU" w:eastAsia="en-AU"/>
        </w:rPr>
        <w:t>the scope of the indicators</w:t>
      </w:r>
      <w:r w:rsidR="009E1995">
        <w:rPr>
          <w:rFonts w:ascii="Calibri" w:eastAsia="Times New Roman" w:hAnsi="Calibri" w:cs="Times New Roman"/>
          <w:sz w:val="22"/>
          <w:szCs w:val="20"/>
          <w:lang w:val="en-AU" w:eastAsia="en-AU"/>
        </w:rPr>
        <w:t xml:space="preserve"> </w:t>
      </w:r>
      <w:r w:rsidR="00891CEA">
        <w:rPr>
          <w:rFonts w:ascii="Calibri" w:eastAsia="Times New Roman" w:hAnsi="Calibri" w:cs="Times New Roman"/>
          <w:sz w:val="22"/>
          <w:szCs w:val="20"/>
          <w:lang w:val="en-AU" w:eastAsia="en-AU"/>
        </w:rPr>
        <w:t>need</w:t>
      </w:r>
      <w:r w:rsidR="003B2920">
        <w:rPr>
          <w:rFonts w:ascii="Calibri" w:eastAsia="Times New Roman" w:hAnsi="Calibri" w:cs="Times New Roman"/>
          <w:sz w:val="22"/>
          <w:szCs w:val="20"/>
          <w:lang w:val="en-AU" w:eastAsia="en-AU"/>
        </w:rPr>
        <w:t>ed</w:t>
      </w:r>
      <w:r w:rsidR="00891CEA">
        <w:rPr>
          <w:rFonts w:ascii="Calibri" w:eastAsia="Times New Roman" w:hAnsi="Calibri" w:cs="Times New Roman"/>
          <w:sz w:val="22"/>
          <w:szCs w:val="20"/>
          <w:lang w:val="en-AU" w:eastAsia="en-AU"/>
        </w:rPr>
        <w:t xml:space="preserve"> to </w:t>
      </w:r>
      <w:r w:rsidR="009E1995">
        <w:rPr>
          <w:rFonts w:ascii="Calibri" w:eastAsia="Times New Roman" w:hAnsi="Calibri" w:cs="Times New Roman"/>
          <w:sz w:val="22"/>
          <w:szCs w:val="20"/>
          <w:lang w:val="en-AU" w:eastAsia="en-AU"/>
        </w:rPr>
        <w:t>match quality statements, and</w:t>
      </w:r>
      <w:r w:rsidR="00891CEA">
        <w:rPr>
          <w:rFonts w:ascii="Calibri" w:eastAsia="Times New Roman" w:hAnsi="Calibri" w:cs="Times New Roman"/>
          <w:sz w:val="22"/>
          <w:szCs w:val="20"/>
          <w:lang w:val="en-AU" w:eastAsia="en-AU"/>
        </w:rPr>
        <w:t xml:space="preserve"> that </w:t>
      </w:r>
      <w:r w:rsidR="009E1995">
        <w:rPr>
          <w:rFonts w:ascii="Calibri" w:eastAsia="Times New Roman" w:hAnsi="Calibri" w:cs="Times New Roman"/>
          <w:sz w:val="22"/>
          <w:szCs w:val="20"/>
          <w:lang w:val="en-AU" w:eastAsia="en-AU"/>
        </w:rPr>
        <w:t>specificit</w:t>
      </w:r>
      <w:r w:rsidR="003B2920">
        <w:rPr>
          <w:rFonts w:ascii="Calibri" w:eastAsia="Times New Roman" w:hAnsi="Calibri" w:cs="Times New Roman"/>
          <w:sz w:val="22"/>
          <w:szCs w:val="20"/>
          <w:lang w:val="en-AU" w:eastAsia="en-AU"/>
        </w:rPr>
        <w:t>y regarding certain indicators</w:t>
      </w:r>
      <w:r w:rsidR="009E1995">
        <w:rPr>
          <w:rFonts w:ascii="Calibri" w:eastAsia="Times New Roman" w:hAnsi="Calibri" w:cs="Times New Roman"/>
          <w:sz w:val="22"/>
          <w:szCs w:val="20"/>
          <w:lang w:val="en-AU" w:eastAsia="en-AU"/>
        </w:rPr>
        <w:t xml:space="preserve"> would be useful, e.g. what comprises an ‘evidence-based clinical pathway’, and which risk stratification tool should be used. </w:t>
      </w:r>
    </w:p>
    <w:p w:rsidR="009E1995" w:rsidRDefault="00E637E6" w:rsidP="009E1995">
      <w:pPr>
        <w:pStyle w:val="Default"/>
        <w:spacing w:before="120" w:after="120"/>
        <w:rPr>
          <w:rFonts w:ascii="Calibri" w:eastAsia="Times New Roman" w:hAnsi="Calibri" w:cs="Times New Roman"/>
          <w:sz w:val="22"/>
          <w:szCs w:val="20"/>
          <w:lang w:val="en-AU" w:eastAsia="en-AU"/>
        </w:rPr>
      </w:pPr>
      <w:r>
        <w:rPr>
          <w:rFonts w:ascii="Calibri" w:eastAsia="Times New Roman" w:hAnsi="Calibri" w:cs="Times New Roman"/>
          <w:sz w:val="22"/>
          <w:szCs w:val="20"/>
          <w:lang w:val="en-AU" w:eastAsia="en-AU"/>
        </w:rPr>
        <w:t>Som</w:t>
      </w:r>
      <w:r w:rsidR="00C60529">
        <w:rPr>
          <w:rFonts w:ascii="Calibri" w:eastAsia="Times New Roman" w:hAnsi="Calibri" w:cs="Times New Roman"/>
          <w:sz w:val="22"/>
          <w:szCs w:val="20"/>
          <w:lang w:val="en-AU" w:eastAsia="en-AU"/>
        </w:rPr>
        <w:t>e queried the omission</w:t>
      </w:r>
      <w:r>
        <w:rPr>
          <w:rFonts w:ascii="Calibri" w:eastAsia="Times New Roman" w:hAnsi="Calibri" w:cs="Times New Roman"/>
          <w:sz w:val="22"/>
          <w:szCs w:val="20"/>
          <w:lang w:val="en-AU" w:eastAsia="en-AU"/>
        </w:rPr>
        <w:t xml:space="preserve"> of some </w:t>
      </w:r>
      <w:r w:rsidR="009E1995">
        <w:rPr>
          <w:rFonts w:ascii="Calibri" w:eastAsia="Times New Roman" w:hAnsi="Calibri" w:cs="Times New Roman"/>
          <w:sz w:val="22"/>
          <w:szCs w:val="20"/>
          <w:lang w:val="en-AU" w:eastAsia="en-AU"/>
        </w:rPr>
        <w:t>medications</w:t>
      </w:r>
      <w:r w:rsidR="00C60529">
        <w:rPr>
          <w:rFonts w:ascii="Calibri" w:eastAsia="Times New Roman" w:hAnsi="Calibri" w:cs="Times New Roman"/>
          <w:sz w:val="22"/>
          <w:szCs w:val="20"/>
          <w:lang w:val="en-AU" w:eastAsia="en-AU"/>
        </w:rPr>
        <w:t xml:space="preserve"> such as</w:t>
      </w:r>
      <w:r>
        <w:rPr>
          <w:rFonts w:ascii="Calibri" w:eastAsia="Times New Roman" w:hAnsi="Calibri" w:cs="Times New Roman"/>
          <w:sz w:val="22"/>
          <w:szCs w:val="20"/>
          <w:lang w:val="en-AU" w:eastAsia="en-AU"/>
        </w:rPr>
        <w:t xml:space="preserve"> aspirin, and </w:t>
      </w:r>
      <w:r w:rsidR="00C60529">
        <w:rPr>
          <w:rFonts w:ascii="Calibri" w:eastAsia="Times New Roman" w:hAnsi="Calibri" w:cs="Times New Roman"/>
          <w:sz w:val="22"/>
          <w:szCs w:val="20"/>
          <w:lang w:val="en-AU" w:eastAsia="en-AU"/>
        </w:rPr>
        <w:t xml:space="preserve">others </w:t>
      </w:r>
      <w:r w:rsidR="009E1995">
        <w:rPr>
          <w:rFonts w:ascii="Calibri" w:eastAsia="Times New Roman" w:hAnsi="Calibri" w:cs="Times New Roman"/>
          <w:sz w:val="22"/>
          <w:szCs w:val="20"/>
          <w:lang w:val="en-AU" w:eastAsia="en-AU"/>
        </w:rPr>
        <w:t xml:space="preserve">suggested highlighting the importance of dual therapy (aspirin and antiplatelet therapy). </w:t>
      </w:r>
      <w:r w:rsidR="003B2920">
        <w:rPr>
          <w:rFonts w:ascii="Calibri" w:eastAsia="Times New Roman" w:hAnsi="Calibri" w:cs="Times New Roman"/>
          <w:sz w:val="22"/>
          <w:szCs w:val="20"/>
          <w:lang w:val="en-AU" w:eastAsia="en-AU"/>
        </w:rPr>
        <w:t>Additionally, c</w:t>
      </w:r>
      <w:r w:rsidR="00DF4F0A">
        <w:rPr>
          <w:rFonts w:ascii="Calibri" w:eastAsia="Times New Roman" w:hAnsi="Calibri" w:cs="Times New Roman"/>
          <w:sz w:val="22"/>
          <w:szCs w:val="20"/>
          <w:lang w:val="en-AU" w:eastAsia="en-AU"/>
        </w:rPr>
        <w:t xml:space="preserve">ross-referencing </w:t>
      </w:r>
      <w:r>
        <w:rPr>
          <w:rFonts w:ascii="Calibri" w:eastAsia="Times New Roman" w:hAnsi="Calibri" w:cs="Times New Roman"/>
          <w:sz w:val="22"/>
          <w:szCs w:val="20"/>
          <w:lang w:val="en-AU" w:eastAsia="en-AU"/>
        </w:rPr>
        <w:t xml:space="preserve">with </w:t>
      </w:r>
      <w:r w:rsidR="00DF4F0A">
        <w:rPr>
          <w:rFonts w:ascii="Calibri" w:eastAsia="Times New Roman" w:hAnsi="Calibri" w:cs="Times New Roman"/>
          <w:sz w:val="22"/>
          <w:szCs w:val="20"/>
          <w:lang w:val="en-AU" w:eastAsia="en-AU"/>
        </w:rPr>
        <w:t>other relevant indicators, i.e. the national Qual</w:t>
      </w:r>
      <w:r>
        <w:rPr>
          <w:rFonts w:ascii="Calibri" w:eastAsia="Times New Roman" w:hAnsi="Calibri" w:cs="Times New Roman"/>
          <w:sz w:val="22"/>
          <w:szCs w:val="20"/>
          <w:lang w:val="en-AU" w:eastAsia="en-AU"/>
        </w:rPr>
        <w:t>ity Use of Medicines indicators was recommended.</w:t>
      </w:r>
      <w:r w:rsidR="00DF4F0A">
        <w:rPr>
          <w:rFonts w:ascii="Calibri" w:eastAsia="Times New Roman" w:hAnsi="Calibri" w:cs="Times New Roman"/>
          <w:sz w:val="22"/>
          <w:szCs w:val="20"/>
          <w:lang w:val="en-AU" w:eastAsia="en-AU"/>
        </w:rPr>
        <w:t xml:space="preserve"> </w:t>
      </w:r>
    </w:p>
    <w:p w:rsidR="00DF4F0A" w:rsidRPr="00762AF2" w:rsidRDefault="00DF4F0A" w:rsidP="00DF4F0A">
      <w:pPr>
        <w:pStyle w:val="Default"/>
        <w:spacing w:before="120" w:after="120"/>
        <w:rPr>
          <w:rFonts w:ascii="Calibri" w:eastAsia="Times New Roman" w:hAnsi="Calibri" w:cs="Times New Roman"/>
          <w:sz w:val="22"/>
          <w:szCs w:val="20"/>
          <w:lang w:val="en-AU" w:eastAsia="en-AU"/>
        </w:rPr>
      </w:pPr>
      <w:r w:rsidRPr="00762AF2">
        <w:rPr>
          <w:rFonts w:ascii="Calibri" w:eastAsia="Times New Roman" w:hAnsi="Calibri" w:cs="Times New Roman"/>
          <w:sz w:val="22"/>
          <w:szCs w:val="20"/>
          <w:lang w:val="en-AU" w:eastAsia="en-AU"/>
        </w:rPr>
        <w:t>The expected rate of compliance with</w:t>
      </w:r>
      <w:r w:rsidR="00891CEA">
        <w:rPr>
          <w:rFonts w:ascii="Calibri" w:eastAsia="Times New Roman" w:hAnsi="Calibri" w:cs="Times New Roman"/>
          <w:sz w:val="22"/>
          <w:szCs w:val="20"/>
          <w:lang w:val="en-AU" w:eastAsia="en-AU"/>
        </w:rPr>
        <w:t xml:space="preserve"> some indicators was </w:t>
      </w:r>
      <w:proofErr w:type="gramStart"/>
      <w:r w:rsidR="00891CEA">
        <w:rPr>
          <w:rFonts w:ascii="Calibri" w:eastAsia="Times New Roman" w:hAnsi="Calibri" w:cs="Times New Roman"/>
          <w:sz w:val="22"/>
          <w:szCs w:val="20"/>
          <w:lang w:val="en-AU" w:eastAsia="en-AU"/>
        </w:rPr>
        <w:t>questioned,</w:t>
      </w:r>
      <w:proofErr w:type="gramEnd"/>
      <w:r w:rsidRPr="00762AF2">
        <w:rPr>
          <w:rFonts w:ascii="Calibri" w:eastAsia="Times New Roman" w:hAnsi="Calibri" w:cs="Times New Roman"/>
          <w:sz w:val="22"/>
          <w:szCs w:val="20"/>
          <w:lang w:val="en-AU" w:eastAsia="en-AU"/>
        </w:rPr>
        <w:t xml:space="preserve"> with respondents identifying that achieving </w:t>
      </w:r>
      <w:r w:rsidR="00391009">
        <w:rPr>
          <w:rFonts w:ascii="Calibri" w:eastAsia="Times New Roman" w:hAnsi="Calibri" w:cs="Times New Roman"/>
          <w:sz w:val="22"/>
          <w:szCs w:val="20"/>
          <w:lang w:val="en-AU" w:eastAsia="en-AU"/>
        </w:rPr>
        <w:t>100 per cent</w:t>
      </w:r>
      <w:r w:rsidRPr="00762AF2">
        <w:rPr>
          <w:rFonts w:ascii="Calibri" w:eastAsia="Times New Roman" w:hAnsi="Calibri" w:cs="Times New Roman"/>
          <w:sz w:val="22"/>
          <w:szCs w:val="20"/>
          <w:lang w:val="en-AU" w:eastAsia="en-AU"/>
        </w:rPr>
        <w:t xml:space="preserve"> compliance would not always be ideal or possible. </w:t>
      </w:r>
    </w:p>
    <w:p w:rsidR="00DF4F0A" w:rsidRDefault="00C60529" w:rsidP="00DF4F0A">
      <w:pPr>
        <w:pStyle w:val="Default"/>
        <w:spacing w:before="120" w:after="120"/>
        <w:rPr>
          <w:rFonts w:ascii="Calibri" w:eastAsia="Times New Roman" w:hAnsi="Calibri" w:cs="Times New Roman"/>
          <w:sz w:val="22"/>
          <w:szCs w:val="20"/>
          <w:lang w:val="en-AU" w:eastAsia="en-AU"/>
        </w:rPr>
      </w:pPr>
      <w:r>
        <w:rPr>
          <w:rFonts w:ascii="Calibri" w:eastAsia="Times New Roman" w:hAnsi="Calibri" w:cs="Times New Roman"/>
          <w:sz w:val="22"/>
          <w:szCs w:val="20"/>
          <w:lang w:val="en-AU" w:eastAsia="en-AU"/>
        </w:rPr>
        <w:t>Some expressed concern</w:t>
      </w:r>
      <w:r w:rsidR="00DF4F0A" w:rsidRPr="00762AF2">
        <w:rPr>
          <w:rFonts w:ascii="Calibri" w:eastAsia="Times New Roman" w:hAnsi="Calibri" w:cs="Times New Roman"/>
          <w:sz w:val="22"/>
          <w:szCs w:val="20"/>
          <w:lang w:val="en-AU" w:eastAsia="en-AU"/>
        </w:rPr>
        <w:t xml:space="preserve"> about the use of the indicators to penalise services for failure to achieve </w:t>
      </w:r>
      <w:r>
        <w:rPr>
          <w:rFonts w:ascii="Calibri" w:eastAsia="Times New Roman" w:hAnsi="Calibri" w:cs="Times New Roman"/>
          <w:sz w:val="22"/>
          <w:szCs w:val="20"/>
          <w:lang w:val="en-AU" w:eastAsia="en-AU"/>
        </w:rPr>
        <w:t xml:space="preserve">the level of care identified in </w:t>
      </w:r>
      <w:r w:rsidR="00D0060C">
        <w:rPr>
          <w:rFonts w:ascii="Calibri" w:eastAsia="Times New Roman" w:hAnsi="Calibri" w:cs="Times New Roman"/>
          <w:sz w:val="22"/>
          <w:szCs w:val="20"/>
          <w:lang w:val="en-AU" w:eastAsia="en-AU"/>
        </w:rPr>
        <w:t>the Clinical Care S</w:t>
      </w:r>
      <w:r w:rsidR="00DF4F0A" w:rsidRPr="00762AF2">
        <w:rPr>
          <w:rFonts w:ascii="Calibri" w:eastAsia="Times New Roman" w:hAnsi="Calibri" w:cs="Times New Roman"/>
          <w:sz w:val="22"/>
          <w:szCs w:val="20"/>
          <w:lang w:val="en-AU" w:eastAsia="en-AU"/>
        </w:rPr>
        <w:t xml:space="preserve">tandards. </w:t>
      </w:r>
      <w:r w:rsidR="00DF4F0A">
        <w:rPr>
          <w:rFonts w:ascii="Calibri" w:eastAsia="Times New Roman" w:hAnsi="Calibri" w:cs="Times New Roman"/>
          <w:sz w:val="22"/>
          <w:szCs w:val="20"/>
          <w:lang w:val="en-AU" w:eastAsia="en-AU"/>
        </w:rPr>
        <w:t xml:space="preserve"> </w:t>
      </w:r>
    </w:p>
    <w:p w:rsidR="000861AD" w:rsidRDefault="001F4E05" w:rsidP="003C6877">
      <w:pPr>
        <w:pStyle w:val="Heading2"/>
      </w:pPr>
      <w:r>
        <w:t>B</w:t>
      </w:r>
      <w:r w:rsidR="000861AD">
        <w:t xml:space="preserve">arriers and enablers </w:t>
      </w:r>
      <w:r w:rsidR="00D0060C">
        <w:t>to care identified in the Clinical Care S</w:t>
      </w:r>
      <w:r>
        <w:t>tandard</w:t>
      </w:r>
    </w:p>
    <w:p w:rsidR="00CC7E12" w:rsidRDefault="003C6877" w:rsidP="00CC7E12">
      <w:r w:rsidRPr="003B2920">
        <w:rPr>
          <w:u w:val="single"/>
        </w:rPr>
        <w:t>B</w:t>
      </w:r>
      <w:r w:rsidR="00CC7E12" w:rsidRPr="003B2920">
        <w:rPr>
          <w:u w:val="single"/>
        </w:rPr>
        <w:t xml:space="preserve">arriers </w:t>
      </w:r>
      <w:r w:rsidR="000A49EF">
        <w:t>affecting</w:t>
      </w:r>
      <w:r w:rsidR="00E22CEF">
        <w:t xml:space="preserve"> the implementation of </w:t>
      </w:r>
      <w:r w:rsidR="00D0060C">
        <w:t>the C</w:t>
      </w:r>
      <w:r w:rsidR="000A49EF">
        <w:t>linical</w:t>
      </w:r>
      <w:r w:rsidR="00D0060C">
        <w:t xml:space="preserve"> Care S</w:t>
      </w:r>
      <w:r w:rsidR="00CC7E12">
        <w:t xml:space="preserve">tandard were </w:t>
      </w:r>
      <w:r w:rsidR="00C60529">
        <w:t>identified</w:t>
      </w:r>
      <w:r w:rsidR="00E22CEF">
        <w:t xml:space="preserve"> as follow</w:t>
      </w:r>
      <w:r w:rsidR="00391009">
        <w:t>s</w:t>
      </w:r>
      <w:r w:rsidR="00E22CEF">
        <w:t>:</w:t>
      </w:r>
      <w:r w:rsidR="00CC7E12">
        <w:t xml:space="preserve"> </w:t>
      </w:r>
    </w:p>
    <w:p w:rsidR="00762AF2" w:rsidRPr="00762AF2" w:rsidRDefault="00762AF2"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sidRPr="00762AF2">
        <w:rPr>
          <w:rFonts w:ascii="Calibri" w:eastAsia="Times New Roman" w:hAnsi="Calibri" w:cs="Times New Roman"/>
          <w:sz w:val="22"/>
          <w:szCs w:val="20"/>
          <w:lang w:val="en-AU" w:eastAsia="en-AU"/>
        </w:rPr>
        <w:t>Resources: funding, availability of services</w:t>
      </w:r>
      <w:r w:rsidR="00F9432E">
        <w:rPr>
          <w:rFonts w:ascii="Calibri" w:eastAsia="Times New Roman" w:hAnsi="Calibri" w:cs="Times New Roman"/>
          <w:sz w:val="22"/>
          <w:szCs w:val="20"/>
          <w:lang w:val="en-AU" w:eastAsia="en-AU"/>
        </w:rPr>
        <w:t xml:space="preserve"> </w:t>
      </w:r>
      <w:r w:rsidRPr="00762AF2">
        <w:rPr>
          <w:rFonts w:ascii="Calibri" w:eastAsia="Times New Roman" w:hAnsi="Calibri" w:cs="Times New Roman"/>
          <w:sz w:val="22"/>
          <w:szCs w:val="20"/>
          <w:lang w:val="en-AU" w:eastAsia="en-AU"/>
        </w:rPr>
        <w:t>and equipment</w:t>
      </w:r>
      <w:r w:rsidR="003C6877">
        <w:rPr>
          <w:rFonts w:ascii="Calibri" w:eastAsia="Times New Roman" w:hAnsi="Calibri" w:cs="Times New Roman"/>
          <w:sz w:val="22"/>
          <w:szCs w:val="20"/>
          <w:lang w:val="en-AU" w:eastAsia="en-AU"/>
        </w:rPr>
        <w:t xml:space="preserve"> (e.g. access to ECG equipment particularly for ambulances</w:t>
      </w:r>
      <w:r w:rsidR="00F9432E">
        <w:rPr>
          <w:rFonts w:ascii="Calibri" w:eastAsia="Times New Roman" w:hAnsi="Calibri" w:cs="Times New Roman"/>
          <w:sz w:val="22"/>
          <w:szCs w:val="20"/>
          <w:lang w:val="en-AU" w:eastAsia="en-AU"/>
        </w:rPr>
        <w:t>, rehabilitation services)</w:t>
      </w:r>
      <w:r w:rsidR="003C6877">
        <w:rPr>
          <w:rFonts w:ascii="Calibri" w:eastAsia="Times New Roman" w:hAnsi="Calibri" w:cs="Times New Roman"/>
          <w:sz w:val="22"/>
          <w:szCs w:val="20"/>
          <w:lang w:val="en-AU" w:eastAsia="en-AU"/>
        </w:rPr>
        <w:t xml:space="preserve"> </w:t>
      </w:r>
      <w:r w:rsidRPr="00762AF2">
        <w:rPr>
          <w:rFonts w:ascii="Calibri" w:eastAsia="Times New Roman" w:hAnsi="Calibri" w:cs="Times New Roman"/>
          <w:sz w:val="22"/>
          <w:szCs w:val="20"/>
          <w:lang w:val="en-AU" w:eastAsia="en-AU"/>
        </w:rPr>
        <w:t>adequate staffing</w:t>
      </w:r>
    </w:p>
    <w:p w:rsidR="00762AF2" w:rsidRPr="00762AF2" w:rsidRDefault="00762AF2"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proofErr w:type="spellStart"/>
      <w:r w:rsidRPr="00762AF2">
        <w:rPr>
          <w:rFonts w:ascii="Calibri" w:eastAsia="Times New Roman" w:hAnsi="Calibri" w:cs="Times New Roman"/>
          <w:sz w:val="22"/>
          <w:szCs w:val="20"/>
          <w:lang w:val="en-AU" w:eastAsia="en-AU"/>
        </w:rPr>
        <w:t>Rurality</w:t>
      </w:r>
      <w:proofErr w:type="spellEnd"/>
      <w:r w:rsidR="003B2920">
        <w:rPr>
          <w:rFonts w:ascii="Calibri" w:eastAsia="Times New Roman" w:hAnsi="Calibri" w:cs="Times New Roman"/>
          <w:sz w:val="22"/>
          <w:szCs w:val="20"/>
          <w:lang w:val="en-AU" w:eastAsia="en-AU"/>
        </w:rPr>
        <w:t xml:space="preserve"> and remoteness</w:t>
      </w:r>
      <w:r w:rsidR="00C60529">
        <w:rPr>
          <w:rFonts w:ascii="Calibri" w:eastAsia="Times New Roman" w:hAnsi="Calibri" w:cs="Times New Roman"/>
          <w:sz w:val="22"/>
          <w:szCs w:val="20"/>
          <w:lang w:val="en-AU" w:eastAsia="en-AU"/>
        </w:rPr>
        <w:t>, and the</w:t>
      </w:r>
      <w:r w:rsidR="003B2920">
        <w:rPr>
          <w:rFonts w:ascii="Calibri" w:eastAsia="Times New Roman" w:hAnsi="Calibri" w:cs="Times New Roman"/>
          <w:sz w:val="22"/>
          <w:szCs w:val="20"/>
          <w:lang w:val="en-AU" w:eastAsia="en-AU"/>
        </w:rPr>
        <w:t xml:space="preserve"> impact on</w:t>
      </w:r>
      <w:r w:rsidR="000A49EF">
        <w:rPr>
          <w:rFonts w:ascii="Calibri" w:eastAsia="Times New Roman" w:hAnsi="Calibri" w:cs="Times New Roman"/>
          <w:sz w:val="22"/>
          <w:szCs w:val="20"/>
          <w:lang w:val="en-AU" w:eastAsia="en-AU"/>
        </w:rPr>
        <w:t xml:space="preserve"> the ability to meet </w:t>
      </w:r>
      <w:r w:rsidRPr="00762AF2">
        <w:rPr>
          <w:rFonts w:ascii="Calibri" w:eastAsia="Times New Roman" w:hAnsi="Calibri" w:cs="Times New Roman"/>
          <w:sz w:val="22"/>
          <w:szCs w:val="20"/>
          <w:lang w:val="en-AU" w:eastAsia="en-AU"/>
        </w:rPr>
        <w:t>identified time frames</w:t>
      </w:r>
      <w:r w:rsidR="003C6877">
        <w:rPr>
          <w:rFonts w:ascii="Calibri" w:eastAsia="Times New Roman" w:hAnsi="Calibri" w:cs="Times New Roman"/>
          <w:sz w:val="22"/>
          <w:szCs w:val="20"/>
          <w:lang w:val="en-AU" w:eastAsia="en-AU"/>
        </w:rPr>
        <w:t xml:space="preserve"> (e.g. achieving </w:t>
      </w:r>
      <w:r w:rsidR="003B2920">
        <w:rPr>
          <w:rFonts w:ascii="Calibri" w:eastAsia="Times New Roman" w:hAnsi="Calibri" w:cs="Times New Roman"/>
          <w:sz w:val="22"/>
          <w:szCs w:val="20"/>
          <w:lang w:val="en-AU" w:eastAsia="en-AU"/>
        </w:rPr>
        <w:t xml:space="preserve">the </w:t>
      </w:r>
      <w:r w:rsidR="003C6877">
        <w:rPr>
          <w:rFonts w:ascii="Calibri" w:eastAsia="Times New Roman" w:hAnsi="Calibri" w:cs="Times New Roman"/>
          <w:sz w:val="22"/>
          <w:szCs w:val="20"/>
          <w:lang w:val="en-AU" w:eastAsia="en-AU"/>
        </w:rPr>
        <w:t>10 minute time frame for interpretation of ECG</w:t>
      </w:r>
      <w:r w:rsidR="00891CEA">
        <w:rPr>
          <w:rFonts w:ascii="Calibri" w:eastAsia="Times New Roman" w:hAnsi="Calibri" w:cs="Times New Roman"/>
          <w:sz w:val="22"/>
          <w:szCs w:val="20"/>
          <w:lang w:val="en-AU" w:eastAsia="en-AU"/>
        </w:rPr>
        <w:t>s</w:t>
      </w:r>
      <w:r w:rsidR="003C6877">
        <w:rPr>
          <w:rFonts w:ascii="Calibri" w:eastAsia="Times New Roman" w:hAnsi="Calibri" w:cs="Times New Roman"/>
          <w:sz w:val="22"/>
          <w:szCs w:val="20"/>
          <w:lang w:val="en-AU" w:eastAsia="en-AU"/>
        </w:rPr>
        <w:t xml:space="preserve"> in rural areas</w:t>
      </w:r>
      <w:r w:rsidR="003B2920">
        <w:rPr>
          <w:rFonts w:ascii="Calibri" w:eastAsia="Times New Roman" w:hAnsi="Calibri" w:cs="Times New Roman"/>
          <w:sz w:val="22"/>
          <w:szCs w:val="20"/>
          <w:lang w:val="en-AU" w:eastAsia="en-AU"/>
        </w:rPr>
        <w:t xml:space="preserve"> in terms of access to ECG equipment and appropriate expertise</w:t>
      </w:r>
      <w:r w:rsidR="000A25EA">
        <w:rPr>
          <w:rFonts w:ascii="Calibri" w:eastAsia="Times New Roman" w:hAnsi="Calibri" w:cs="Times New Roman"/>
          <w:sz w:val="22"/>
          <w:szCs w:val="20"/>
          <w:lang w:val="en-AU" w:eastAsia="en-AU"/>
        </w:rPr>
        <w:t>,</w:t>
      </w:r>
      <w:r w:rsidR="003C6877">
        <w:rPr>
          <w:rFonts w:ascii="Calibri" w:eastAsia="Times New Roman" w:hAnsi="Calibri" w:cs="Times New Roman"/>
          <w:sz w:val="22"/>
          <w:szCs w:val="20"/>
          <w:lang w:val="en-AU" w:eastAsia="en-AU"/>
        </w:rPr>
        <w:t xml:space="preserve"> </w:t>
      </w:r>
      <w:r w:rsidR="003C6877" w:rsidRPr="00391009">
        <w:rPr>
          <w:rFonts w:ascii="Calibri" w:eastAsia="Times New Roman" w:hAnsi="Calibri" w:cs="Times New Roman"/>
          <w:sz w:val="22"/>
          <w:szCs w:val="20"/>
          <w:lang w:val="en-AU" w:eastAsia="en-AU"/>
        </w:rPr>
        <w:t>or for those who present directly to hospital</w:t>
      </w:r>
      <w:r w:rsidR="00391009" w:rsidRPr="00391009">
        <w:rPr>
          <w:rFonts w:ascii="Calibri" w:eastAsia="Times New Roman" w:hAnsi="Calibri" w:cs="Times New Roman"/>
          <w:sz w:val="22"/>
          <w:szCs w:val="20"/>
          <w:lang w:val="en-AU" w:eastAsia="en-AU"/>
        </w:rPr>
        <w:t xml:space="preserve"> with</w:t>
      </w:r>
      <w:r w:rsidR="00391009">
        <w:rPr>
          <w:rFonts w:ascii="Calibri" w:eastAsia="Times New Roman" w:hAnsi="Calibri" w:cs="Times New Roman"/>
          <w:sz w:val="22"/>
          <w:szCs w:val="20"/>
          <w:lang w:val="en-AU" w:eastAsia="en-AU"/>
        </w:rPr>
        <w:t xml:space="preserve"> less typical signs and symptoms</w:t>
      </w:r>
      <w:r w:rsidR="003C6877">
        <w:rPr>
          <w:rFonts w:ascii="Calibri" w:eastAsia="Times New Roman" w:hAnsi="Calibri" w:cs="Times New Roman"/>
          <w:sz w:val="22"/>
          <w:szCs w:val="20"/>
          <w:lang w:val="en-AU" w:eastAsia="en-AU"/>
        </w:rPr>
        <w:t>; achieving the guideline-recommended time frames to PCI and thrombolysis in rural areas)</w:t>
      </w:r>
      <w:r w:rsidRPr="00762AF2">
        <w:rPr>
          <w:rFonts w:ascii="Calibri" w:eastAsia="Times New Roman" w:hAnsi="Calibri" w:cs="Times New Roman"/>
          <w:sz w:val="22"/>
          <w:szCs w:val="20"/>
          <w:lang w:val="en-AU" w:eastAsia="en-AU"/>
        </w:rPr>
        <w:t>, access to services</w:t>
      </w:r>
      <w:r w:rsidR="00982114">
        <w:rPr>
          <w:rFonts w:ascii="Calibri" w:eastAsia="Times New Roman" w:hAnsi="Calibri" w:cs="Times New Roman"/>
          <w:sz w:val="22"/>
          <w:szCs w:val="20"/>
          <w:lang w:val="en-AU" w:eastAsia="en-AU"/>
        </w:rPr>
        <w:t xml:space="preserve"> (e.g</w:t>
      </w:r>
      <w:r w:rsidR="00F9432E">
        <w:rPr>
          <w:rFonts w:ascii="Calibri" w:eastAsia="Times New Roman" w:hAnsi="Calibri" w:cs="Times New Roman"/>
          <w:sz w:val="22"/>
          <w:szCs w:val="20"/>
          <w:lang w:val="en-AU" w:eastAsia="en-AU"/>
        </w:rPr>
        <w:t xml:space="preserve">. </w:t>
      </w:r>
      <w:r w:rsidR="00891CEA">
        <w:rPr>
          <w:rFonts w:ascii="Calibri" w:eastAsia="Times New Roman" w:hAnsi="Calibri" w:cs="Times New Roman"/>
          <w:sz w:val="22"/>
          <w:szCs w:val="20"/>
          <w:lang w:val="en-AU" w:eastAsia="en-AU"/>
        </w:rPr>
        <w:t xml:space="preserve">limited access to </w:t>
      </w:r>
      <w:r w:rsidR="00F9432E">
        <w:rPr>
          <w:rFonts w:ascii="Calibri" w:eastAsia="Times New Roman" w:hAnsi="Calibri" w:cs="Times New Roman"/>
          <w:sz w:val="22"/>
          <w:szCs w:val="20"/>
          <w:lang w:val="en-AU" w:eastAsia="en-AU"/>
        </w:rPr>
        <w:t>cardiac catheterisation labs in rural areas)</w:t>
      </w:r>
      <w:r w:rsidRPr="00762AF2">
        <w:rPr>
          <w:rFonts w:ascii="Calibri" w:eastAsia="Times New Roman" w:hAnsi="Calibri" w:cs="Times New Roman"/>
          <w:sz w:val="22"/>
          <w:szCs w:val="20"/>
          <w:lang w:val="en-AU" w:eastAsia="en-AU"/>
        </w:rPr>
        <w:t xml:space="preserve"> and specialist advice</w:t>
      </w:r>
    </w:p>
    <w:p w:rsidR="00762AF2" w:rsidRPr="00762AF2" w:rsidRDefault="00762AF2"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sidRPr="00762AF2">
        <w:rPr>
          <w:rFonts w:ascii="Calibri" w:eastAsia="Times New Roman" w:hAnsi="Calibri" w:cs="Times New Roman"/>
          <w:sz w:val="22"/>
          <w:szCs w:val="20"/>
          <w:lang w:val="en-AU" w:eastAsia="en-AU"/>
        </w:rPr>
        <w:lastRenderedPageBreak/>
        <w:t>Fragmentation</w:t>
      </w:r>
      <w:r w:rsidR="000A25EA">
        <w:rPr>
          <w:rFonts w:ascii="Calibri" w:eastAsia="Times New Roman" w:hAnsi="Calibri" w:cs="Times New Roman"/>
          <w:sz w:val="22"/>
          <w:szCs w:val="20"/>
          <w:lang w:val="en-AU" w:eastAsia="en-AU"/>
        </w:rPr>
        <w:t xml:space="preserve"> across jurisdictions and geographical areas in terms of</w:t>
      </w:r>
      <w:r w:rsidRPr="00762AF2">
        <w:rPr>
          <w:rFonts w:ascii="Calibri" w:eastAsia="Times New Roman" w:hAnsi="Calibri" w:cs="Times New Roman"/>
          <w:sz w:val="22"/>
          <w:szCs w:val="20"/>
          <w:lang w:val="en-AU" w:eastAsia="en-AU"/>
        </w:rPr>
        <w:t xml:space="preserve"> funding streams</w:t>
      </w:r>
      <w:r w:rsidR="000A25EA">
        <w:rPr>
          <w:rFonts w:ascii="Calibri" w:eastAsia="Times New Roman" w:hAnsi="Calibri" w:cs="Times New Roman"/>
          <w:sz w:val="22"/>
          <w:szCs w:val="20"/>
          <w:lang w:val="en-AU" w:eastAsia="en-AU"/>
        </w:rPr>
        <w:t>, service delivery</w:t>
      </w:r>
      <w:r w:rsidRPr="00762AF2">
        <w:rPr>
          <w:rFonts w:ascii="Calibri" w:eastAsia="Times New Roman" w:hAnsi="Calibri" w:cs="Times New Roman"/>
          <w:sz w:val="22"/>
          <w:szCs w:val="20"/>
          <w:lang w:val="en-AU" w:eastAsia="en-AU"/>
        </w:rPr>
        <w:t xml:space="preserve"> and communication across settings</w:t>
      </w:r>
    </w:p>
    <w:p w:rsidR="00762AF2" w:rsidRPr="00762AF2" w:rsidRDefault="00762AF2"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sidRPr="00762AF2">
        <w:rPr>
          <w:rFonts w:ascii="Calibri" w:eastAsia="Times New Roman" w:hAnsi="Calibri" w:cs="Times New Roman"/>
          <w:sz w:val="22"/>
          <w:szCs w:val="20"/>
          <w:lang w:val="en-AU" w:eastAsia="en-AU"/>
        </w:rPr>
        <w:t>Systems: lack of established protocols</w:t>
      </w:r>
      <w:r w:rsidR="00F9432E">
        <w:rPr>
          <w:rFonts w:ascii="Calibri" w:eastAsia="Times New Roman" w:hAnsi="Calibri" w:cs="Times New Roman"/>
          <w:sz w:val="22"/>
          <w:szCs w:val="20"/>
          <w:lang w:val="en-AU" w:eastAsia="en-AU"/>
        </w:rPr>
        <w:t xml:space="preserve"> (e.g. some services </w:t>
      </w:r>
      <w:r w:rsidR="000A49EF">
        <w:rPr>
          <w:rFonts w:ascii="Calibri" w:eastAsia="Times New Roman" w:hAnsi="Calibri" w:cs="Times New Roman"/>
          <w:sz w:val="22"/>
          <w:szCs w:val="20"/>
          <w:lang w:val="en-AU" w:eastAsia="en-AU"/>
        </w:rPr>
        <w:t xml:space="preserve">do not have a </w:t>
      </w:r>
      <w:r w:rsidR="00F9432E">
        <w:rPr>
          <w:rFonts w:ascii="Calibri" w:eastAsia="Times New Roman" w:hAnsi="Calibri" w:cs="Times New Roman"/>
          <w:sz w:val="22"/>
          <w:szCs w:val="20"/>
          <w:lang w:val="en-AU" w:eastAsia="en-AU"/>
        </w:rPr>
        <w:t xml:space="preserve">chest pain pathway) </w:t>
      </w:r>
    </w:p>
    <w:p w:rsidR="00762AF2" w:rsidRPr="00762AF2" w:rsidRDefault="00762AF2"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sidRPr="00762AF2">
        <w:rPr>
          <w:rFonts w:ascii="Calibri" w:eastAsia="Times New Roman" w:hAnsi="Calibri" w:cs="Times New Roman"/>
          <w:sz w:val="22"/>
          <w:szCs w:val="20"/>
          <w:lang w:val="en-AU" w:eastAsia="en-AU"/>
        </w:rPr>
        <w:t xml:space="preserve">Measurement: </w:t>
      </w:r>
      <w:r w:rsidR="002E295F">
        <w:rPr>
          <w:rFonts w:ascii="Calibri" w:eastAsia="Times New Roman" w:hAnsi="Calibri" w:cs="Times New Roman"/>
          <w:sz w:val="22"/>
          <w:szCs w:val="20"/>
          <w:lang w:val="en-AU" w:eastAsia="en-AU"/>
        </w:rPr>
        <w:t>L</w:t>
      </w:r>
      <w:r w:rsidRPr="00762AF2">
        <w:rPr>
          <w:rFonts w:ascii="Calibri" w:eastAsia="Times New Roman" w:hAnsi="Calibri" w:cs="Times New Roman"/>
          <w:sz w:val="22"/>
          <w:szCs w:val="20"/>
          <w:lang w:val="en-AU" w:eastAsia="en-AU"/>
        </w:rPr>
        <w:t>ack of linked data sets</w:t>
      </w:r>
      <w:r w:rsidR="002E295F">
        <w:rPr>
          <w:rFonts w:ascii="Calibri" w:eastAsia="Times New Roman" w:hAnsi="Calibri" w:cs="Times New Roman"/>
          <w:sz w:val="22"/>
          <w:szCs w:val="20"/>
          <w:lang w:val="en-AU" w:eastAsia="en-AU"/>
        </w:rPr>
        <w:t xml:space="preserve"> would make data coll</w:t>
      </w:r>
      <w:r w:rsidR="00982114">
        <w:rPr>
          <w:rFonts w:ascii="Calibri" w:eastAsia="Times New Roman" w:hAnsi="Calibri" w:cs="Times New Roman"/>
          <w:sz w:val="22"/>
          <w:szCs w:val="20"/>
          <w:lang w:val="en-AU" w:eastAsia="en-AU"/>
        </w:rPr>
        <w:t>ection very resource intensive.</w:t>
      </w:r>
      <w:r w:rsidRPr="00762AF2">
        <w:rPr>
          <w:rFonts w:ascii="Calibri" w:eastAsia="Times New Roman" w:hAnsi="Calibri" w:cs="Times New Roman"/>
          <w:sz w:val="22"/>
          <w:szCs w:val="20"/>
          <w:lang w:val="en-AU" w:eastAsia="en-AU"/>
        </w:rPr>
        <w:t xml:space="preserve"> </w:t>
      </w:r>
      <w:r w:rsidR="000A25EA">
        <w:rPr>
          <w:rFonts w:ascii="Calibri" w:eastAsia="Times New Roman" w:hAnsi="Calibri" w:cs="Times New Roman"/>
          <w:sz w:val="22"/>
          <w:szCs w:val="20"/>
          <w:lang w:val="en-AU" w:eastAsia="en-AU"/>
        </w:rPr>
        <w:t xml:space="preserve">Also </w:t>
      </w:r>
      <w:r w:rsidR="001430B4">
        <w:rPr>
          <w:rFonts w:ascii="Calibri" w:eastAsia="Times New Roman" w:hAnsi="Calibri" w:cs="Times New Roman"/>
          <w:sz w:val="22"/>
          <w:szCs w:val="20"/>
          <w:lang w:val="en-AU" w:eastAsia="en-AU"/>
        </w:rPr>
        <w:t>collection of ambulance data could be problematic, as there may be variability between volunteer and professional, and coun</w:t>
      </w:r>
      <w:r w:rsidR="00982114">
        <w:rPr>
          <w:rFonts w:ascii="Calibri" w:eastAsia="Times New Roman" w:hAnsi="Calibri" w:cs="Times New Roman"/>
          <w:sz w:val="22"/>
          <w:szCs w:val="20"/>
          <w:lang w:val="en-AU" w:eastAsia="en-AU"/>
        </w:rPr>
        <w:t>try and city ambulance services</w:t>
      </w:r>
      <w:r w:rsidR="001430B4">
        <w:rPr>
          <w:rFonts w:ascii="Calibri" w:eastAsia="Times New Roman" w:hAnsi="Calibri" w:cs="Times New Roman"/>
          <w:sz w:val="22"/>
          <w:szCs w:val="20"/>
          <w:lang w:val="en-AU" w:eastAsia="en-AU"/>
        </w:rPr>
        <w:t xml:space="preserve"> </w:t>
      </w:r>
      <w:r w:rsidRPr="00762AF2">
        <w:rPr>
          <w:rFonts w:ascii="Calibri" w:eastAsia="Times New Roman" w:hAnsi="Calibri" w:cs="Times New Roman"/>
          <w:sz w:val="22"/>
          <w:szCs w:val="20"/>
          <w:lang w:val="en-AU" w:eastAsia="en-AU"/>
        </w:rPr>
        <w:t xml:space="preserve"> </w:t>
      </w:r>
    </w:p>
    <w:p w:rsidR="0081268F" w:rsidRPr="008F3039" w:rsidRDefault="00762AF2" w:rsidP="0081268F">
      <w:pPr>
        <w:pStyle w:val="Default"/>
        <w:numPr>
          <w:ilvl w:val="0"/>
          <w:numId w:val="41"/>
        </w:numPr>
        <w:spacing w:before="120" w:after="120"/>
        <w:ind w:left="357" w:hanging="357"/>
        <w:rPr>
          <w:rFonts w:ascii="Calibri" w:eastAsia="Times New Roman" w:hAnsi="Calibri" w:cs="Times New Roman"/>
          <w:sz w:val="22"/>
          <w:szCs w:val="20"/>
          <w:lang w:val="en-AU" w:eastAsia="en-AU"/>
        </w:rPr>
      </w:pPr>
      <w:r w:rsidRPr="00762AF2">
        <w:rPr>
          <w:rFonts w:ascii="Calibri" w:eastAsia="Times New Roman" w:hAnsi="Calibri" w:cs="Times New Roman"/>
          <w:sz w:val="22"/>
          <w:szCs w:val="20"/>
          <w:lang w:val="en-AU" w:eastAsia="en-AU"/>
        </w:rPr>
        <w:t xml:space="preserve">Knowledge: </w:t>
      </w:r>
      <w:r w:rsidR="0081268F">
        <w:rPr>
          <w:rFonts w:ascii="Calibri" w:eastAsia="Times New Roman" w:hAnsi="Calibri" w:cs="Times New Roman"/>
          <w:sz w:val="22"/>
          <w:szCs w:val="20"/>
          <w:lang w:val="en-AU" w:eastAsia="en-AU"/>
        </w:rPr>
        <w:t xml:space="preserve">poor </w:t>
      </w:r>
      <w:r w:rsidRPr="00762AF2">
        <w:rPr>
          <w:rFonts w:ascii="Calibri" w:eastAsia="Times New Roman" w:hAnsi="Calibri" w:cs="Times New Roman"/>
          <w:sz w:val="22"/>
          <w:szCs w:val="20"/>
          <w:lang w:val="en-AU" w:eastAsia="en-AU"/>
        </w:rPr>
        <w:t xml:space="preserve">recognition of </w:t>
      </w:r>
      <w:r w:rsidR="003B2920">
        <w:rPr>
          <w:rFonts w:ascii="Calibri" w:eastAsia="Times New Roman" w:hAnsi="Calibri" w:cs="Times New Roman"/>
          <w:sz w:val="22"/>
          <w:szCs w:val="20"/>
          <w:lang w:val="en-AU" w:eastAsia="en-AU"/>
        </w:rPr>
        <w:t>acute coronary syndrome</w:t>
      </w:r>
      <w:r w:rsidR="00591FBE">
        <w:rPr>
          <w:rFonts w:ascii="Calibri" w:eastAsia="Times New Roman" w:hAnsi="Calibri" w:cs="Times New Roman"/>
          <w:sz w:val="22"/>
          <w:szCs w:val="20"/>
          <w:lang w:val="en-AU" w:eastAsia="en-AU"/>
        </w:rPr>
        <w:t>s</w:t>
      </w:r>
      <w:r w:rsidRPr="00762AF2">
        <w:rPr>
          <w:rFonts w:ascii="Calibri" w:eastAsia="Times New Roman" w:hAnsi="Calibri" w:cs="Times New Roman"/>
          <w:sz w:val="22"/>
          <w:szCs w:val="20"/>
          <w:lang w:val="en-AU" w:eastAsia="en-AU"/>
        </w:rPr>
        <w:t xml:space="preserve"> symptoms</w:t>
      </w:r>
      <w:r w:rsidR="00F9432E">
        <w:rPr>
          <w:rFonts w:ascii="Calibri" w:eastAsia="Times New Roman" w:hAnsi="Calibri" w:cs="Times New Roman"/>
          <w:sz w:val="22"/>
          <w:szCs w:val="20"/>
          <w:lang w:val="en-AU" w:eastAsia="en-AU"/>
        </w:rPr>
        <w:t xml:space="preserve"> by clinicians, and limited patient knowledge on the value of cardiac rehabilitation and sustaining </w:t>
      </w:r>
      <w:r w:rsidR="001F4E05">
        <w:rPr>
          <w:rFonts w:ascii="Calibri" w:eastAsia="Times New Roman" w:hAnsi="Calibri" w:cs="Times New Roman"/>
          <w:sz w:val="22"/>
          <w:szCs w:val="20"/>
          <w:lang w:val="en-AU" w:eastAsia="en-AU"/>
        </w:rPr>
        <w:t xml:space="preserve">their </w:t>
      </w:r>
      <w:r w:rsidR="00F9432E">
        <w:rPr>
          <w:rFonts w:ascii="Calibri" w:eastAsia="Times New Roman" w:hAnsi="Calibri" w:cs="Times New Roman"/>
          <w:sz w:val="22"/>
          <w:szCs w:val="20"/>
          <w:lang w:val="en-AU" w:eastAsia="en-AU"/>
        </w:rPr>
        <w:t>medication regimen post-discharge</w:t>
      </w:r>
      <w:r w:rsidR="001F4E05">
        <w:rPr>
          <w:rFonts w:ascii="Calibri" w:eastAsia="Times New Roman" w:hAnsi="Calibri" w:cs="Times New Roman"/>
          <w:sz w:val="22"/>
          <w:szCs w:val="20"/>
          <w:lang w:val="en-AU" w:eastAsia="en-AU"/>
        </w:rPr>
        <w:t xml:space="preserve">. </w:t>
      </w:r>
    </w:p>
    <w:p w:rsidR="0081268F" w:rsidRDefault="0081268F" w:rsidP="0081268F">
      <w:r w:rsidRPr="003B2920">
        <w:rPr>
          <w:u w:val="single"/>
        </w:rPr>
        <w:t xml:space="preserve">Enablers </w:t>
      </w:r>
      <w:r w:rsidR="00982114">
        <w:t>that can support</w:t>
      </w:r>
      <w:r w:rsidR="00D0060C">
        <w:t xml:space="preserve"> the implementation of the C</w:t>
      </w:r>
      <w:r>
        <w:t>linic</w:t>
      </w:r>
      <w:r w:rsidR="00D0060C">
        <w:t>al Care S</w:t>
      </w:r>
      <w:r w:rsidR="00982114">
        <w:t>tandard were identified</w:t>
      </w:r>
      <w:r>
        <w:t xml:space="preserve"> as follow</w:t>
      </w:r>
      <w:r w:rsidR="00C568FA">
        <w:t>s</w:t>
      </w:r>
      <w:r>
        <w:t xml:space="preserve">: </w:t>
      </w:r>
    </w:p>
    <w:p w:rsidR="00762AF2" w:rsidRPr="00762AF2" w:rsidRDefault="00982114"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Pr>
          <w:rFonts w:ascii="Calibri" w:eastAsia="Times New Roman" w:hAnsi="Calibri" w:cs="Times New Roman"/>
          <w:sz w:val="22"/>
          <w:szCs w:val="20"/>
          <w:lang w:val="en-AU" w:eastAsia="en-AU"/>
        </w:rPr>
        <w:t>The c</w:t>
      </w:r>
      <w:r w:rsidR="00762AF2" w:rsidRPr="00762AF2">
        <w:rPr>
          <w:rFonts w:ascii="Calibri" w:eastAsia="Times New Roman" w:hAnsi="Calibri" w:cs="Times New Roman"/>
          <w:sz w:val="22"/>
          <w:szCs w:val="20"/>
          <w:lang w:val="en-AU" w:eastAsia="en-AU"/>
        </w:rPr>
        <w:t xml:space="preserve">are identified in the draft </w:t>
      </w:r>
      <w:r w:rsidR="00D0060C">
        <w:rPr>
          <w:rFonts w:ascii="Calibri" w:eastAsia="Times New Roman" w:hAnsi="Calibri" w:cs="Times New Roman"/>
          <w:sz w:val="22"/>
          <w:szCs w:val="20"/>
          <w:lang w:val="en-AU" w:eastAsia="en-AU"/>
        </w:rPr>
        <w:t>Clinical Care S</w:t>
      </w:r>
      <w:r w:rsidR="00DF4F0A">
        <w:rPr>
          <w:rFonts w:ascii="Calibri" w:eastAsia="Times New Roman" w:hAnsi="Calibri" w:cs="Times New Roman"/>
          <w:sz w:val="22"/>
          <w:szCs w:val="20"/>
          <w:lang w:val="en-AU" w:eastAsia="en-AU"/>
        </w:rPr>
        <w:t>tandard</w:t>
      </w:r>
      <w:r w:rsidR="00762AF2" w:rsidRPr="00762AF2">
        <w:rPr>
          <w:rFonts w:ascii="Calibri" w:eastAsia="Times New Roman" w:hAnsi="Calibri" w:cs="Times New Roman"/>
          <w:sz w:val="22"/>
          <w:szCs w:val="20"/>
          <w:lang w:val="en-AU" w:eastAsia="en-AU"/>
        </w:rPr>
        <w:t xml:space="preserve"> is currently being met around many parts of the country</w:t>
      </w:r>
    </w:p>
    <w:p w:rsidR="00762AF2" w:rsidRPr="00762AF2" w:rsidRDefault="00891CEA"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Pr>
          <w:rFonts w:ascii="Calibri" w:eastAsia="Times New Roman" w:hAnsi="Calibri" w:cs="Times New Roman"/>
          <w:sz w:val="22"/>
          <w:szCs w:val="20"/>
          <w:lang w:val="en-AU" w:eastAsia="en-AU"/>
        </w:rPr>
        <w:t>R</w:t>
      </w:r>
      <w:r w:rsidR="00762AF2" w:rsidRPr="00762AF2">
        <w:rPr>
          <w:rFonts w:ascii="Calibri" w:eastAsia="Times New Roman" w:hAnsi="Calibri" w:cs="Times New Roman"/>
          <w:sz w:val="22"/>
          <w:szCs w:val="20"/>
          <w:lang w:val="en-AU" w:eastAsia="en-AU"/>
        </w:rPr>
        <w:t xml:space="preserve">outine measurement through registries, clear data collection processes, continued audits (i.e. </w:t>
      </w:r>
      <w:r w:rsidR="00762AF2">
        <w:rPr>
          <w:rFonts w:ascii="Calibri" w:eastAsia="Times New Roman" w:hAnsi="Calibri" w:cs="Times New Roman"/>
          <w:sz w:val="22"/>
          <w:szCs w:val="20"/>
          <w:lang w:val="en-AU" w:eastAsia="en-AU"/>
        </w:rPr>
        <w:t xml:space="preserve">the </w:t>
      </w:r>
      <w:r w:rsidR="00762AF2" w:rsidRPr="00762AF2">
        <w:rPr>
          <w:rFonts w:ascii="Calibri" w:eastAsia="Times New Roman" w:hAnsi="Calibri" w:cs="Times New Roman"/>
          <w:sz w:val="22"/>
          <w:szCs w:val="20"/>
          <w:lang w:val="en-AU" w:eastAsia="en-AU"/>
        </w:rPr>
        <w:t>SNAPSHOT</w:t>
      </w:r>
      <w:r w:rsidR="00762AF2">
        <w:rPr>
          <w:rFonts w:ascii="Calibri" w:eastAsia="Times New Roman" w:hAnsi="Calibri" w:cs="Times New Roman"/>
          <w:sz w:val="22"/>
          <w:szCs w:val="20"/>
          <w:lang w:val="en-AU" w:eastAsia="en-AU"/>
        </w:rPr>
        <w:t xml:space="preserve"> audit</w:t>
      </w:r>
      <w:r w:rsidR="008F3039">
        <w:rPr>
          <w:rStyle w:val="FootnoteReference"/>
          <w:rFonts w:ascii="Calibri" w:eastAsia="Times New Roman" w:hAnsi="Calibri" w:cs="Times New Roman"/>
          <w:sz w:val="22"/>
          <w:szCs w:val="20"/>
          <w:lang w:val="en-AU" w:eastAsia="en-AU"/>
        </w:rPr>
        <w:footnoteReference w:id="1"/>
      </w:r>
      <w:r w:rsidR="00982114">
        <w:rPr>
          <w:rFonts w:ascii="Calibri" w:eastAsia="Times New Roman" w:hAnsi="Calibri" w:cs="Times New Roman"/>
          <w:sz w:val="22"/>
          <w:szCs w:val="20"/>
          <w:lang w:val="en-AU" w:eastAsia="en-AU"/>
        </w:rPr>
        <w:t>), feedback, reporting</w:t>
      </w:r>
      <w:r w:rsidR="00F9432E">
        <w:rPr>
          <w:rFonts w:ascii="Calibri" w:eastAsia="Times New Roman" w:hAnsi="Calibri" w:cs="Times New Roman"/>
          <w:sz w:val="22"/>
          <w:szCs w:val="20"/>
          <w:lang w:val="en-AU" w:eastAsia="en-AU"/>
        </w:rPr>
        <w:t xml:space="preserve"> and</w:t>
      </w:r>
      <w:r w:rsidR="00762AF2" w:rsidRPr="00762AF2">
        <w:rPr>
          <w:rFonts w:ascii="Calibri" w:eastAsia="Times New Roman" w:hAnsi="Calibri" w:cs="Times New Roman"/>
          <w:sz w:val="22"/>
          <w:szCs w:val="20"/>
          <w:lang w:val="en-AU" w:eastAsia="en-AU"/>
        </w:rPr>
        <w:t xml:space="preserve"> improvement</w:t>
      </w:r>
      <w:r w:rsidR="00F9432E">
        <w:rPr>
          <w:rFonts w:ascii="Calibri" w:eastAsia="Times New Roman" w:hAnsi="Calibri" w:cs="Times New Roman"/>
          <w:sz w:val="22"/>
          <w:szCs w:val="20"/>
          <w:lang w:val="en-AU" w:eastAsia="en-AU"/>
        </w:rPr>
        <w:t>. It was noted that there are existing registries that can collect some indicators</w:t>
      </w:r>
    </w:p>
    <w:p w:rsidR="00762AF2" w:rsidRPr="00762AF2" w:rsidRDefault="00982114"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Pr>
          <w:rFonts w:ascii="Calibri" w:eastAsia="Times New Roman" w:hAnsi="Calibri" w:cs="Times New Roman"/>
          <w:sz w:val="22"/>
          <w:szCs w:val="20"/>
          <w:lang w:val="en-AU" w:eastAsia="en-AU"/>
        </w:rPr>
        <w:t>Presence</w:t>
      </w:r>
      <w:r w:rsidR="00E637E6">
        <w:rPr>
          <w:rFonts w:ascii="Calibri" w:eastAsia="Times New Roman" w:hAnsi="Calibri" w:cs="Times New Roman"/>
          <w:sz w:val="22"/>
          <w:szCs w:val="20"/>
          <w:lang w:val="en-AU" w:eastAsia="en-AU"/>
        </w:rPr>
        <w:t xml:space="preserve"> </w:t>
      </w:r>
      <w:r w:rsidR="009A5E8C">
        <w:rPr>
          <w:rFonts w:ascii="Calibri" w:eastAsia="Times New Roman" w:hAnsi="Calibri" w:cs="Times New Roman"/>
          <w:sz w:val="22"/>
          <w:szCs w:val="20"/>
          <w:lang w:val="en-AU" w:eastAsia="en-AU"/>
        </w:rPr>
        <w:t>of c</w:t>
      </w:r>
      <w:r w:rsidR="00762AF2" w:rsidRPr="00762AF2">
        <w:rPr>
          <w:rFonts w:ascii="Calibri" w:eastAsia="Times New Roman" w:hAnsi="Calibri" w:cs="Times New Roman"/>
          <w:sz w:val="22"/>
          <w:szCs w:val="20"/>
          <w:lang w:val="en-AU" w:eastAsia="en-AU"/>
        </w:rPr>
        <w:t xml:space="preserve">ardiac networks </w:t>
      </w:r>
      <w:r>
        <w:rPr>
          <w:rFonts w:ascii="Calibri" w:eastAsia="Times New Roman" w:hAnsi="Calibri" w:cs="Times New Roman"/>
          <w:sz w:val="22"/>
          <w:szCs w:val="20"/>
          <w:lang w:val="en-AU" w:eastAsia="en-AU"/>
        </w:rPr>
        <w:t>across jurisdictions that demonstrate</w:t>
      </w:r>
      <w:r w:rsidR="00891CEA">
        <w:rPr>
          <w:rFonts w:ascii="Calibri" w:eastAsia="Times New Roman" w:hAnsi="Calibri" w:cs="Times New Roman"/>
          <w:sz w:val="22"/>
          <w:szCs w:val="20"/>
          <w:lang w:val="en-AU" w:eastAsia="en-AU"/>
        </w:rPr>
        <w:t xml:space="preserve"> strategic </w:t>
      </w:r>
      <w:r w:rsidR="00762AF2" w:rsidRPr="00762AF2">
        <w:rPr>
          <w:rFonts w:ascii="Calibri" w:eastAsia="Times New Roman" w:hAnsi="Calibri" w:cs="Times New Roman"/>
          <w:sz w:val="22"/>
          <w:szCs w:val="20"/>
          <w:lang w:val="en-AU" w:eastAsia="en-AU"/>
        </w:rPr>
        <w:t>leadership</w:t>
      </w:r>
      <w:r w:rsidR="00891CEA">
        <w:rPr>
          <w:rFonts w:ascii="Calibri" w:eastAsia="Times New Roman" w:hAnsi="Calibri" w:cs="Times New Roman"/>
          <w:sz w:val="22"/>
          <w:szCs w:val="20"/>
          <w:lang w:val="en-AU" w:eastAsia="en-AU"/>
        </w:rPr>
        <w:t xml:space="preserve"> (e.g.</w:t>
      </w:r>
      <w:r>
        <w:rPr>
          <w:rFonts w:ascii="Calibri" w:eastAsia="Times New Roman" w:hAnsi="Calibri" w:cs="Times New Roman"/>
          <w:sz w:val="22"/>
          <w:szCs w:val="20"/>
          <w:lang w:val="en-AU" w:eastAsia="en-AU"/>
        </w:rPr>
        <w:t xml:space="preserve"> development of</w:t>
      </w:r>
      <w:r w:rsidR="00762AF2" w:rsidRPr="00762AF2">
        <w:rPr>
          <w:rFonts w:ascii="Calibri" w:eastAsia="Times New Roman" w:hAnsi="Calibri" w:cs="Times New Roman"/>
          <w:sz w:val="22"/>
          <w:szCs w:val="20"/>
          <w:lang w:val="en-AU" w:eastAsia="en-AU"/>
        </w:rPr>
        <w:t xml:space="preserve"> </w:t>
      </w:r>
      <w:r>
        <w:rPr>
          <w:rFonts w:ascii="Calibri" w:eastAsia="Times New Roman" w:hAnsi="Calibri" w:cs="Times New Roman"/>
          <w:sz w:val="22"/>
          <w:szCs w:val="20"/>
          <w:lang w:val="en-AU" w:eastAsia="en-AU"/>
        </w:rPr>
        <w:t xml:space="preserve">plans, </w:t>
      </w:r>
      <w:r w:rsidR="00762AF2" w:rsidRPr="00762AF2">
        <w:rPr>
          <w:rFonts w:ascii="Calibri" w:eastAsia="Times New Roman" w:hAnsi="Calibri" w:cs="Times New Roman"/>
          <w:sz w:val="22"/>
          <w:szCs w:val="20"/>
          <w:lang w:val="en-AU" w:eastAsia="en-AU"/>
        </w:rPr>
        <w:t>protocols and pathways</w:t>
      </w:r>
      <w:r w:rsidR="00891CEA">
        <w:rPr>
          <w:rFonts w:ascii="Calibri" w:eastAsia="Times New Roman" w:hAnsi="Calibri" w:cs="Times New Roman"/>
          <w:sz w:val="22"/>
          <w:szCs w:val="20"/>
          <w:lang w:val="en-AU" w:eastAsia="en-AU"/>
        </w:rPr>
        <w:t>)</w:t>
      </w:r>
    </w:p>
    <w:p w:rsidR="00762AF2" w:rsidRPr="00762AF2" w:rsidRDefault="00762AF2"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sidRPr="00762AF2">
        <w:rPr>
          <w:rFonts w:ascii="Calibri" w:eastAsia="Times New Roman" w:hAnsi="Calibri" w:cs="Times New Roman"/>
          <w:sz w:val="22"/>
          <w:szCs w:val="20"/>
          <w:lang w:val="en-AU" w:eastAsia="en-AU"/>
        </w:rPr>
        <w:t xml:space="preserve">The provision of education and training </w:t>
      </w:r>
    </w:p>
    <w:p w:rsidR="00762AF2" w:rsidRPr="00762AF2" w:rsidRDefault="00762AF2"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sidRPr="00762AF2">
        <w:rPr>
          <w:rFonts w:ascii="Calibri" w:eastAsia="Times New Roman" w:hAnsi="Calibri" w:cs="Times New Roman"/>
          <w:sz w:val="22"/>
          <w:szCs w:val="20"/>
          <w:lang w:val="en-AU" w:eastAsia="en-AU"/>
        </w:rPr>
        <w:t>Linking in with</w:t>
      </w:r>
      <w:r w:rsidR="00DF4F0A">
        <w:rPr>
          <w:rFonts w:ascii="Calibri" w:eastAsia="Times New Roman" w:hAnsi="Calibri" w:cs="Times New Roman"/>
          <w:sz w:val="22"/>
          <w:szCs w:val="20"/>
          <w:lang w:val="en-AU" w:eastAsia="en-AU"/>
        </w:rPr>
        <w:t xml:space="preserve"> acute coronary syndromes</w:t>
      </w:r>
      <w:r w:rsidRPr="00762AF2">
        <w:rPr>
          <w:rFonts w:ascii="Calibri" w:eastAsia="Times New Roman" w:hAnsi="Calibri" w:cs="Times New Roman"/>
          <w:sz w:val="22"/>
          <w:szCs w:val="20"/>
          <w:lang w:val="en-AU" w:eastAsia="en-AU"/>
        </w:rPr>
        <w:t xml:space="preserve"> work being conducted for Aboriginal and Torres Strait </w:t>
      </w:r>
      <w:r w:rsidR="00982114">
        <w:rPr>
          <w:rFonts w:ascii="Calibri" w:eastAsia="Times New Roman" w:hAnsi="Calibri" w:cs="Times New Roman"/>
          <w:sz w:val="22"/>
          <w:szCs w:val="20"/>
          <w:lang w:val="en-AU" w:eastAsia="en-AU"/>
        </w:rPr>
        <w:t xml:space="preserve">Islander </w:t>
      </w:r>
      <w:r w:rsidRPr="00762AF2">
        <w:rPr>
          <w:rFonts w:ascii="Calibri" w:eastAsia="Times New Roman" w:hAnsi="Calibri" w:cs="Times New Roman"/>
          <w:sz w:val="22"/>
          <w:szCs w:val="20"/>
          <w:lang w:val="en-AU" w:eastAsia="en-AU"/>
        </w:rPr>
        <w:t>people</w:t>
      </w:r>
    </w:p>
    <w:p w:rsidR="00762AF2" w:rsidRPr="00762AF2" w:rsidRDefault="00762AF2"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sidRPr="00762AF2">
        <w:rPr>
          <w:rFonts w:ascii="Calibri" w:eastAsia="Times New Roman" w:hAnsi="Calibri" w:cs="Times New Roman"/>
          <w:sz w:val="22"/>
          <w:szCs w:val="20"/>
          <w:lang w:val="en-AU" w:eastAsia="en-AU"/>
        </w:rPr>
        <w:t xml:space="preserve">Explicit linkage with the National Safety and Quality Health Service (NSQHS) Standards </w:t>
      </w:r>
      <w:r w:rsidR="00F9432E">
        <w:rPr>
          <w:rFonts w:ascii="Calibri" w:eastAsia="Times New Roman" w:hAnsi="Calibri" w:cs="Times New Roman"/>
          <w:sz w:val="22"/>
          <w:szCs w:val="20"/>
          <w:lang w:val="en-AU" w:eastAsia="en-AU"/>
        </w:rPr>
        <w:t xml:space="preserve">(e.g. </w:t>
      </w:r>
      <w:r w:rsidR="008F3039">
        <w:rPr>
          <w:rFonts w:ascii="Calibri" w:eastAsia="Times New Roman" w:hAnsi="Calibri" w:cs="Times New Roman"/>
          <w:sz w:val="22"/>
          <w:szCs w:val="20"/>
          <w:lang w:val="en-AU" w:eastAsia="en-AU"/>
        </w:rPr>
        <w:t>S</w:t>
      </w:r>
      <w:r w:rsidR="00F9432E">
        <w:rPr>
          <w:rFonts w:ascii="Calibri" w:eastAsia="Times New Roman" w:hAnsi="Calibri" w:cs="Times New Roman"/>
          <w:sz w:val="22"/>
          <w:szCs w:val="20"/>
          <w:lang w:val="en-AU" w:eastAsia="en-AU"/>
        </w:rPr>
        <w:t xml:space="preserve">tandard 9) </w:t>
      </w:r>
    </w:p>
    <w:p w:rsidR="00762AF2" w:rsidRDefault="00982114"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Pr>
          <w:rFonts w:ascii="Calibri" w:eastAsia="Times New Roman" w:hAnsi="Calibri" w:cs="Times New Roman"/>
          <w:sz w:val="22"/>
          <w:szCs w:val="20"/>
          <w:lang w:val="en-AU" w:eastAsia="en-AU"/>
        </w:rPr>
        <w:t>Existence of s</w:t>
      </w:r>
      <w:r w:rsidR="00762AF2" w:rsidRPr="00762AF2">
        <w:rPr>
          <w:rFonts w:ascii="Calibri" w:eastAsia="Times New Roman" w:hAnsi="Calibri" w:cs="Times New Roman"/>
          <w:sz w:val="22"/>
          <w:szCs w:val="20"/>
          <w:lang w:val="en-AU" w:eastAsia="en-AU"/>
        </w:rPr>
        <w:t>econdary prevention and self-management programs</w:t>
      </w:r>
      <w:r w:rsidR="00F9432E">
        <w:rPr>
          <w:rFonts w:ascii="Calibri" w:eastAsia="Times New Roman" w:hAnsi="Calibri" w:cs="Times New Roman"/>
          <w:sz w:val="22"/>
          <w:szCs w:val="20"/>
          <w:lang w:val="en-AU" w:eastAsia="en-AU"/>
        </w:rPr>
        <w:t xml:space="preserve"> (e.g. </w:t>
      </w:r>
      <w:proofErr w:type="spellStart"/>
      <w:r w:rsidR="00F9432E">
        <w:rPr>
          <w:rFonts w:ascii="Calibri" w:eastAsia="Times New Roman" w:hAnsi="Calibri" w:cs="Times New Roman"/>
          <w:sz w:val="22"/>
          <w:szCs w:val="20"/>
          <w:lang w:val="en-AU" w:eastAsia="en-AU"/>
        </w:rPr>
        <w:t>telehealth</w:t>
      </w:r>
      <w:proofErr w:type="spellEnd"/>
      <w:r w:rsidR="00F9432E">
        <w:rPr>
          <w:rFonts w:ascii="Calibri" w:eastAsia="Times New Roman" w:hAnsi="Calibri" w:cs="Times New Roman"/>
          <w:sz w:val="22"/>
          <w:szCs w:val="20"/>
          <w:lang w:val="en-AU" w:eastAsia="en-AU"/>
        </w:rPr>
        <w:t xml:space="preserve"> and cardiac rehabilitation programs) </w:t>
      </w:r>
    </w:p>
    <w:p w:rsidR="00F9432E" w:rsidRPr="00762AF2" w:rsidRDefault="00F9432E"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Pr>
          <w:rFonts w:ascii="Calibri" w:eastAsia="Times New Roman" w:hAnsi="Calibri" w:cs="Times New Roman"/>
          <w:sz w:val="22"/>
          <w:szCs w:val="20"/>
          <w:lang w:val="en-AU" w:eastAsia="en-AU"/>
        </w:rPr>
        <w:t>Communication across settings (e.g. ensuring that the patient’s follow-up appointment i</w:t>
      </w:r>
      <w:r w:rsidR="00891CEA">
        <w:rPr>
          <w:rFonts w:ascii="Calibri" w:eastAsia="Times New Roman" w:hAnsi="Calibri" w:cs="Times New Roman"/>
          <w:sz w:val="22"/>
          <w:szCs w:val="20"/>
          <w:lang w:val="en-AU" w:eastAsia="en-AU"/>
        </w:rPr>
        <w:t xml:space="preserve">s booked prior to </w:t>
      </w:r>
      <w:r>
        <w:rPr>
          <w:rFonts w:ascii="Calibri" w:eastAsia="Times New Roman" w:hAnsi="Calibri" w:cs="Times New Roman"/>
          <w:sz w:val="22"/>
          <w:szCs w:val="20"/>
          <w:lang w:val="en-AU" w:eastAsia="en-AU"/>
        </w:rPr>
        <w:t>leaving hospital)</w:t>
      </w:r>
    </w:p>
    <w:p w:rsidR="00762AF2" w:rsidRDefault="00982114"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Pr>
          <w:rFonts w:ascii="Calibri" w:eastAsia="Times New Roman" w:hAnsi="Calibri" w:cs="Times New Roman"/>
          <w:sz w:val="22"/>
          <w:szCs w:val="20"/>
          <w:lang w:val="en-AU" w:eastAsia="en-AU"/>
        </w:rPr>
        <w:t>Tools and resources: e.g.</w:t>
      </w:r>
      <w:r w:rsidR="00762AF2" w:rsidRPr="00762AF2">
        <w:rPr>
          <w:rFonts w:ascii="Calibri" w:eastAsia="Times New Roman" w:hAnsi="Calibri" w:cs="Times New Roman"/>
          <w:sz w:val="22"/>
          <w:szCs w:val="20"/>
          <w:lang w:val="en-AU" w:eastAsia="en-AU"/>
        </w:rPr>
        <w:t xml:space="preserve"> identification of tool/s for risk stratification of NSTEACS patients, a standardised discharge statement, </w:t>
      </w:r>
      <w:r w:rsidR="00F9432E">
        <w:rPr>
          <w:rFonts w:ascii="Calibri" w:eastAsia="Times New Roman" w:hAnsi="Calibri" w:cs="Times New Roman"/>
          <w:sz w:val="22"/>
          <w:szCs w:val="20"/>
          <w:lang w:val="en-AU" w:eastAsia="en-AU"/>
        </w:rPr>
        <w:t>a structured inpatient checklist, existing protocols and pathways to support delivery of care in line with quality statements, existing patient resources (i.e. Heart Foundation consumer resources)</w:t>
      </w:r>
    </w:p>
    <w:p w:rsidR="001F4E05" w:rsidRDefault="00891CEA"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Pr>
          <w:rFonts w:ascii="Calibri" w:eastAsia="Times New Roman" w:hAnsi="Calibri" w:cs="Times New Roman"/>
          <w:sz w:val="22"/>
          <w:szCs w:val="20"/>
          <w:lang w:val="en-AU" w:eastAsia="en-AU"/>
        </w:rPr>
        <w:t>Ensuring that patients/</w:t>
      </w:r>
      <w:r w:rsidR="001F4E05">
        <w:rPr>
          <w:rFonts w:ascii="Calibri" w:eastAsia="Times New Roman" w:hAnsi="Calibri" w:cs="Times New Roman"/>
          <w:sz w:val="22"/>
          <w:szCs w:val="20"/>
          <w:lang w:val="en-AU" w:eastAsia="en-AU"/>
        </w:rPr>
        <w:t>their carers understand information conveyed in the care plan</w:t>
      </w:r>
    </w:p>
    <w:p w:rsidR="003C6877" w:rsidRPr="00762AF2" w:rsidRDefault="003C6877"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Pr>
          <w:rFonts w:ascii="Calibri" w:eastAsia="Times New Roman" w:hAnsi="Calibri" w:cs="Times New Roman"/>
          <w:sz w:val="22"/>
          <w:szCs w:val="20"/>
          <w:lang w:val="en-AU" w:eastAsia="en-AU"/>
        </w:rPr>
        <w:t xml:space="preserve">Resourcing to </w:t>
      </w:r>
      <w:r w:rsidR="00982114">
        <w:rPr>
          <w:rFonts w:ascii="Calibri" w:eastAsia="Times New Roman" w:hAnsi="Calibri" w:cs="Times New Roman"/>
          <w:sz w:val="22"/>
          <w:szCs w:val="20"/>
          <w:lang w:val="en-AU" w:eastAsia="en-AU"/>
        </w:rPr>
        <w:t>facilitate best practice care</w:t>
      </w:r>
      <w:r>
        <w:rPr>
          <w:rFonts w:ascii="Calibri" w:eastAsia="Times New Roman" w:hAnsi="Calibri" w:cs="Times New Roman"/>
          <w:sz w:val="22"/>
          <w:szCs w:val="20"/>
          <w:lang w:val="en-AU" w:eastAsia="en-AU"/>
        </w:rPr>
        <w:t>, e.g. resourcing for ECG equipment and rehabilitation. It was noted that there is existing ECG capability within some ambulance services</w:t>
      </w:r>
    </w:p>
    <w:p w:rsidR="00762AF2" w:rsidRPr="00762AF2" w:rsidRDefault="00762AF2"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sidRPr="00762AF2">
        <w:rPr>
          <w:rFonts w:ascii="Calibri" w:eastAsia="Times New Roman" w:hAnsi="Calibri" w:cs="Times New Roman"/>
          <w:sz w:val="22"/>
          <w:szCs w:val="20"/>
          <w:lang w:val="en-AU" w:eastAsia="en-AU"/>
        </w:rPr>
        <w:t xml:space="preserve">Translational research  </w:t>
      </w:r>
    </w:p>
    <w:p w:rsidR="00762AF2" w:rsidRDefault="00762AF2" w:rsidP="0088689E">
      <w:pPr>
        <w:pStyle w:val="Default"/>
        <w:numPr>
          <w:ilvl w:val="0"/>
          <w:numId w:val="41"/>
        </w:numPr>
        <w:spacing w:before="120" w:after="120"/>
        <w:ind w:left="357" w:hanging="357"/>
        <w:rPr>
          <w:rFonts w:ascii="Calibri" w:eastAsia="Times New Roman" w:hAnsi="Calibri" w:cs="Times New Roman"/>
          <w:sz w:val="22"/>
          <w:szCs w:val="20"/>
          <w:lang w:val="en-AU" w:eastAsia="en-AU"/>
        </w:rPr>
      </w:pPr>
      <w:r w:rsidRPr="00762AF2">
        <w:rPr>
          <w:rFonts w:ascii="Calibri" w:eastAsia="Times New Roman" w:hAnsi="Calibri" w:cs="Times New Roman"/>
          <w:sz w:val="22"/>
          <w:szCs w:val="20"/>
          <w:lang w:val="en-AU" w:eastAsia="en-AU"/>
        </w:rPr>
        <w:t xml:space="preserve">Promotion via professional colleges and peak organisations.   </w:t>
      </w:r>
    </w:p>
    <w:p w:rsidR="00FF2FF7" w:rsidRDefault="00FF2FF7" w:rsidP="001F4E05">
      <w:pPr>
        <w:pStyle w:val="Default"/>
        <w:spacing w:before="120" w:after="120"/>
        <w:rPr>
          <w:rFonts w:ascii="Calibri" w:eastAsia="Times New Roman" w:hAnsi="Calibri" w:cs="Times New Roman"/>
          <w:sz w:val="22"/>
          <w:szCs w:val="20"/>
          <w:lang w:val="en-AU" w:eastAsia="en-AU"/>
        </w:rPr>
      </w:pPr>
    </w:p>
    <w:p w:rsidR="00982114" w:rsidRDefault="00982114" w:rsidP="00970439">
      <w:pPr>
        <w:pStyle w:val="Default"/>
        <w:spacing w:before="120" w:after="120"/>
        <w:rPr>
          <w:rFonts w:ascii="Calibri" w:eastAsia="Times New Roman" w:hAnsi="Calibri" w:cs="Times New Roman"/>
          <w:sz w:val="22"/>
          <w:szCs w:val="20"/>
          <w:lang w:val="en-AU" w:eastAsia="en-AU"/>
        </w:rPr>
      </w:pPr>
    </w:p>
    <w:p w:rsidR="00982114" w:rsidRDefault="00982114" w:rsidP="00970439">
      <w:pPr>
        <w:pStyle w:val="Default"/>
        <w:spacing w:before="120" w:after="120"/>
        <w:rPr>
          <w:rFonts w:ascii="Calibri" w:eastAsia="Times New Roman" w:hAnsi="Calibri" w:cs="Times New Roman"/>
          <w:sz w:val="22"/>
          <w:szCs w:val="20"/>
          <w:lang w:val="en-AU" w:eastAsia="en-AU"/>
        </w:rPr>
      </w:pPr>
    </w:p>
    <w:p w:rsidR="000861AD" w:rsidRPr="00E637E6" w:rsidRDefault="00FF2FF7" w:rsidP="00970439">
      <w:pPr>
        <w:pStyle w:val="Default"/>
        <w:spacing w:before="120" w:after="120"/>
        <w:rPr>
          <w:rFonts w:ascii="Calibri" w:hAnsi="Calibri"/>
          <w:b/>
          <w:sz w:val="28"/>
          <w:szCs w:val="28"/>
        </w:rPr>
      </w:pPr>
      <w:r w:rsidRPr="00E637E6">
        <w:rPr>
          <w:rFonts w:ascii="Calibri" w:eastAsia="Times New Roman" w:hAnsi="Calibri" w:cs="Times New Roman"/>
          <w:sz w:val="22"/>
          <w:szCs w:val="20"/>
          <w:lang w:val="en-AU" w:eastAsia="en-AU"/>
        </w:rPr>
        <w:lastRenderedPageBreak/>
        <w:t xml:space="preserve"> </w:t>
      </w:r>
      <w:r w:rsidR="00DF4F0A" w:rsidRPr="00E637E6">
        <w:rPr>
          <w:rFonts w:ascii="Calibri" w:hAnsi="Calibri"/>
          <w:b/>
          <w:sz w:val="28"/>
          <w:szCs w:val="28"/>
        </w:rPr>
        <w:t xml:space="preserve">Dissemination </w:t>
      </w:r>
      <w:r w:rsidR="00493CB3">
        <w:rPr>
          <w:rFonts w:ascii="Calibri" w:hAnsi="Calibri"/>
          <w:b/>
          <w:sz w:val="28"/>
          <w:szCs w:val="28"/>
        </w:rPr>
        <w:t>strategies</w:t>
      </w:r>
    </w:p>
    <w:p w:rsidR="00530A18" w:rsidRDefault="00530A18" w:rsidP="00B33A2F">
      <w:pPr>
        <w:pStyle w:val="Default"/>
        <w:spacing w:before="120" w:after="120"/>
        <w:rPr>
          <w:rFonts w:ascii="Calibri" w:eastAsia="Times New Roman" w:hAnsi="Calibri" w:cs="Times New Roman"/>
          <w:sz w:val="22"/>
          <w:szCs w:val="20"/>
          <w:lang w:val="en-AU" w:eastAsia="en-AU"/>
        </w:rPr>
      </w:pPr>
    </w:p>
    <w:p w:rsidR="00B33A2F" w:rsidRPr="00B33A2F" w:rsidRDefault="00530A18" w:rsidP="00B33A2F">
      <w:pPr>
        <w:pStyle w:val="Default"/>
        <w:spacing w:before="120" w:after="120"/>
        <w:rPr>
          <w:rFonts w:ascii="Calibri" w:eastAsia="Times New Roman" w:hAnsi="Calibri" w:cs="Times New Roman"/>
          <w:sz w:val="22"/>
          <w:szCs w:val="20"/>
          <w:lang w:val="en-AU" w:eastAsia="en-AU"/>
        </w:rPr>
      </w:pPr>
      <w:r>
        <w:rPr>
          <w:rFonts w:ascii="Calibri" w:eastAsia="Times New Roman" w:hAnsi="Calibri" w:cs="Times New Roman"/>
          <w:sz w:val="22"/>
          <w:szCs w:val="20"/>
          <w:lang w:val="en-AU" w:eastAsia="en-AU"/>
        </w:rPr>
        <w:t>A summary of the sugges</w:t>
      </w:r>
      <w:r w:rsidR="00982114">
        <w:rPr>
          <w:rFonts w:ascii="Calibri" w:eastAsia="Times New Roman" w:hAnsi="Calibri" w:cs="Times New Roman"/>
          <w:sz w:val="22"/>
          <w:szCs w:val="20"/>
          <w:lang w:val="en-AU" w:eastAsia="en-AU"/>
        </w:rPr>
        <w:t>ted mediums for dissemination</w:t>
      </w:r>
      <w:r w:rsidR="00D0060C">
        <w:rPr>
          <w:rFonts w:ascii="Calibri" w:eastAsia="Times New Roman" w:hAnsi="Calibri" w:cs="Times New Roman"/>
          <w:sz w:val="22"/>
          <w:szCs w:val="20"/>
          <w:lang w:val="en-AU" w:eastAsia="en-AU"/>
        </w:rPr>
        <w:t xml:space="preserve"> of this Clinical Care S</w:t>
      </w:r>
      <w:r w:rsidR="006447D9">
        <w:rPr>
          <w:rFonts w:ascii="Calibri" w:eastAsia="Times New Roman" w:hAnsi="Calibri" w:cs="Times New Roman"/>
          <w:sz w:val="22"/>
          <w:szCs w:val="20"/>
          <w:lang w:val="en-AU" w:eastAsia="en-AU"/>
        </w:rPr>
        <w:t>tandard and associated documents</w:t>
      </w:r>
      <w:r w:rsidR="00982114">
        <w:rPr>
          <w:rFonts w:ascii="Calibri" w:eastAsia="Times New Roman" w:hAnsi="Calibri" w:cs="Times New Roman"/>
          <w:sz w:val="22"/>
          <w:szCs w:val="20"/>
          <w:lang w:val="en-AU" w:eastAsia="en-AU"/>
        </w:rPr>
        <w:t xml:space="preserve"> are</w:t>
      </w:r>
      <w:r>
        <w:rPr>
          <w:rFonts w:ascii="Calibri" w:eastAsia="Times New Roman" w:hAnsi="Calibri" w:cs="Times New Roman"/>
          <w:sz w:val="22"/>
          <w:szCs w:val="20"/>
          <w:lang w:val="en-AU" w:eastAsia="en-AU"/>
        </w:rPr>
        <w:t xml:space="preserve"> provided below:</w:t>
      </w:r>
    </w:p>
    <w:p w:rsidR="00B33A2F" w:rsidRPr="00B33A2F" w:rsidRDefault="00982114" w:rsidP="00B33A2F">
      <w:pPr>
        <w:pStyle w:val="Default"/>
        <w:numPr>
          <w:ilvl w:val="0"/>
          <w:numId w:val="41"/>
        </w:numPr>
        <w:spacing w:before="120" w:after="120"/>
        <w:rPr>
          <w:rFonts w:ascii="Calibri" w:eastAsia="Times New Roman" w:hAnsi="Calibri" w:cs="Times New Roman"/>
          <w:sz w:val="22"/>
          <w:szCs w:val="20"/>
          <w:lang w:val="en-AU" w:eastAsia="en-AU"/>
        </w:rPr>
      </w:pPr>
      <w:r w:rsidRPr="00E91346">
        <w:rPr>
          <w:rFonts w:ascii="Calibri" w:eastAsia="Times New Roman" w:hAnsi="Calibri" w:cs="Times New Roman"/>
          <w:b/>
          <w:sz w:val="22"/>
          <w:szCs w:val="20"/>
          <w:lang w:val="en-AU" w:eastAsia="en-AU"/>
        </w:rPr>
        <w:t>C</w:t>
      </w:r>
      <w:r w:rsidR="00B33A2F" w:rsidRPr="00E91346">
        <w:rPr>
          <w:rFonts w:ascii="Calibri" w:eastAsia="Times New Roman" w:hAnsi="Calibri" w:cs="Times New Roman"/>
          <w:b/>
          <w:sz w:val="22"/>
          <w:szCs w:val="20"/>
          <w:lang w:val="en-AU" w:eastAsia="en-AU"/>
        </w:rPr>
        <w:t>onsumers</w:t>
      </w:r>
      <w:r w:rsidRPr="00E91346">
        <w:rPr>
          <w:rFonts w:ascii="Calibri" w:eastAsia="Times New Roman" w:hAnsi="Calibri" w:cs="Times New Roman"/>
          <w:b/>
          <w:sz w:val="22"/>
          <w:szCs w:val="20"/>
          <w:lang w:val="en-AU" w:eastAsia="en-AU"/>
        </w:rPr>
        <w:t>:</w:t>
      </w:r>
      <w:r>
        <w:rPr>
          <w:rFonts w:ascii="Calibri" w:eastAsia="Times New Roman" w:hAnsi="Calibri" w:cs="Times New Roman"/>
          <w:sz w:val="22"/>
          <w:szCs w:val="20"/>
          <w:lang w:val="en-AU" w:eastAsia="en-AU"/>
        </w:rPr>
        <w:t xml:space="preserve"> through</w:t>
      </w:r>
      <w:r w:rsidR="00530A18">
        <w:rPr>
          <w:rFonts w:ascii="Calibri" w:eastAsia="Times New Roman" w:hAnsi="Calibri" w:cs="Times New Roman"/>
          <w:sz w:val="22"/>
          <w:szCs w:val="20"/>
          <w:lang w:val="en-AU" w:eastAsia="en-AU"/>
        </w:rPr>
        <w:t xml:space="preserve"> </w:t>
      </w:r>
      <w:r w:rsidR="00B33A2F" w:rsidRPr="00B33A2F">
        <w:rPr>
          <w:rFonts w:ascii="Calibri" w:eastAsia="Times New Roman" w:hAnsi="Calibri" w:cs="Times New Roman"/>
          <w:sz w:val="22"/>
          <w:szCs w:val="20"/>
          <w:lang w:val="en-AU" w:eastAsia="en-AU"/>
        </w:rPr>
        <w:t xml:space="preserve">social media, local media, radio, </w:t>
      </w:r>
      <w:r w:rsidR="001F4E05">
        <w:rPr>
          <w:rFonts w:ascii="Calibri" w:eastAsia="Times New Roman" w:hAnsi="Calibri" w:cs="Times New Roman"/>
          <w:sz w:val="22"/>
          <w:szCs w:val="20"/>
          <w:lang w:val="en-AU" w:eastAsia="en-AU"/>
        </w:rPr>
        <w:t>television</w:t>
      </w:r>
      <w:r w:rsidR="00B33A2F" w:rsidRPr="00B33A2F">
        <w:rPr>
          <w:rFonts w:ascii="Calibri" w:eastAsia="Times New Roman" w:hAnsi="Calibri" w:cs="Times New Roman"/>
          <w:sz w:val="22"/>
          <w:szCs w:val="20"/>
          <w:lang w:val="en-AU" w:eastAsia="en-AU"/>
        </w:rPr>
        <w:t>, web-based resources</w:t>
      </w:r>
      <w:r w:rsidR="00530A18">
        <w:rPr>
          <w:rFonts w:ascii="Calibri" w:eastAsia="Times New Roman" w:hAnsi="Calibri" w:cs="Times New Roman"/>
          <w:sz w:val="22"/>
          <w:szCs w:val="20"/>
          <w:lang w:val="en-AU" w:eastAsia="en-AU"/>
        </w:rPr>
        <w:t xml:space="preserve"> </w:t>
      </w:r>
      <w:r w:rsidR="00B33A2F" w:rsidRPr="00B33A2F">
        <w:rPr>
          <w:rFonts w:ascii="Calibri" w:eastAsia="Times New Roman" w:hAnsi="Calibri" w:cs="Times New Roman"/>
          <w:sz w:val="22"/>
          <w:szCs w:val="20"/>
          <w:lang w:val="en-AU" w:eastAsia="en-AU"/>
        </w:rPr>
        <w:t xml:space="preserve"> in translated formats, via consumer groups</w:t>
      </w:r>
      <w:r w:rsidR="00891CEA">
        <w:rPr>
          <w:rFonts w:ascii="Calibri" w:eastAsia="Times New Roman" w:hAnsi="Calibri" w:cs="Times New Roman"/>
          <w:sz w:val="22"/>
          <w:szCs w:val="20"/>
          <w:lang w:val="en-AU" w:eastAsia="en-AU"/>
        </w:rPr>
        <w:t xml:space="preserve"> and</w:t>
      </w:r>
      <w:r w:rsidR="00B33A2F" w:rsidRPr="00B33A2F">
        <w:rPr>
          <w:rFonts w:ascii="Calibri" w:eastAsia="Times New Roman" w:hAnsi="Calibri" w:cs="Times New Roman"/>
          <w:sz w:val="22"/>
          <w:szCs w:val="20"/>
          <w:lang w:val="en-AU" w:eastAsia="en-AU"/>
        </w:rPr>
        <w:t xml:space="preserve"> mobile/tablet devices</w:t>
      </w:r>
    </w:p>
    <w:p w:rsidR="00B33A2F" w:rsidRPr="00B33A2F" w:rsidRDefault="00B33A2F" w:rsidP="00B33A2F">
      <w:pPr>
        <w:pStyle w:val="Default"/>
        <w:numPr>
          <w:ilvl w:val="0"/>
          <w:numId w:val="41"/>
        </w:numPr>
        <w:spacing w:before="120" w:after="120"/>
        <w:rPr>
          <w:rFonts w:ascii="Calibri" w:eastAsia="Times New Roman" w:hAnsi="Calibri" w:cs="Times New Roman"/>
          <w:sz w:val="22"/>
          <w:szCs w:val="20"/>
          <w:lang w:val="en-AU" w:eastAsia="en-AU"/>
        </w:rPr>
      </w:pPr>
      <w:r w:rsidRPr="00E91346">
        <w:rPr>
          <w:rFonts w:ascii="Calibri" w:eastAsia="Times New Roman" w:hAnsi="Calibri" w:cs="Times New Roman"/>
          <w:b/>
          <w:sz w:val="22"/>
          <w:szCs w:val="20"/>
          <w:lang w:val="en-AU" w:eastAsia="en-AU"/>
        </w:rPr>
        <w:t>Clinicians:</w:t>
      </w:r>
      <w:r w:rsidRPr="00B33A2F">
        <w:rPr>
          <w:rFonts w:ascii="Calibri" w:eastAsia="Times New Roman" w:hAnsi="Calibri" w:cs="Times New Roman"/>
          <w:sz w:val="22"/>
          <w:szCs w:val="20"/>
          <w:lang w:val="en-AU" w:eastAsia="en-AU"/>
        </w:rPr>
        <w:t xml:space="preserve"> </w:t>
      </w:r>
      <w:r w:rsidR="00530A18">
        <w:rPr>
          <w:rFonts w:ascii="Calibri" w:eastAsia="Times New Roman" w:hAnsi="Calibri" w:cs="Times New Roman"/>
          <w:sz w:val="22"/>
          <w:szCs w:val="20"/>
          <w:lang w:val="en-AU" w:eastAsia="en-AU"/>
        </w:rPr>
        <w:t xml:space="preserve">through existing </w:t>
      </w:r>
      <w:r w:rsidRPr="00B33A2F">
        <w:rPr>
          <w:rFonts w:ascii="Calibri" w:eastAsia="Times New Roman" w:hAnsi="Calibri" w:cs="Times New Roman"/>
          <w:sz w:val="22"/>
          <w:szCs w:val="20"/>
          <w:lang w:val="en-AU" w:eastAsia="en-AU"/>
        </w:rPr>
        <w:t>education sessions, tertiary curricula, in-service forums, printed resources, social media, via mobile/tablet devices, web-based resources (widgets, wiki, support tools, webinars), IT systems, resources (cl</w:t>
      </w:r>
      <w:r w:rsidR="00982114">
        <w:rPr>
          <w:rFonts w:ascii="Calibri" w:eastAsia="Times New Roman" w:hAnsi="Calibri" w:cs="Times New Roman"/>
          <w:sz w:val="22"/>
          <w:szCs w:val="20"/>
          <w:lang w:val="en-AU" w:eastAsia="en-AU"/>
        </w:rPr>
        <w:t xml:space="preserve">inical pathways), conferences, </w:t>
      </w:r>
      <w:r w:rsidRPr="00B33A2F">
        <w:rPr>
          <w:rFonts w:ascii="Calibri" w:eastAsia="Times New Roman" w:hAnsi="Calibri" w:cs="Times New Roman"/>
          <w:sz w:val="22"/>
          <w:szCs w:val="20"/>
          <w:lang w:val="en-AU" w:eastAsia="en-AU"/>
        </w:rPr>
        <w:t xml:space="preserve">via professional colleges and unions, </w:t>
      </w:r>
      <w:r w:rsidR="00891CEA">
        <w:rPr>
          <w:rFonts w:ascii="Calibri" w:eastAsia="Times New Roman" w:hAnsi="Calibri" w:cs="Times New Roman"/>
          <w:sz w:val="22"/>
          <w:szCs w:val="20"/>
          <w:lang w:val="en-AU" w:eastAsia="en-AU"/>
        </w:rPr>
        <w:t xml:space="preserve">and </w:t>
      </w:r>
      <w:r w:rsidRPr="00B33A2F">
        <w:rPr>
          <w:rFonts w:ascii="Calibri" w:eastAsia="Times New Roman" w:hAnsi="Calibri" w:cs="Times New Roman"/>
          <w:sz w:val="22"/>
          <w:szCs w:val="20"/>
          <w:lang w:val="en-AU" w:eastAsia="en-AU"/>
        </w:rPr>
        <w:t>presentations</w:t>
      </w:r>
      <w:r w:rsidR="00591FBE">
        <w:rPr>
          <w:rFonts w:ascii="Calibri" w:eastAsia="Times New Roman" w:hAnsi="Calibri" w:cs="Times New Roman"/>
          <w:sz w:val="22"/>
          <w:szCs w:val="20"/>
          <w:lang w:val="en-AU" w:eastAsia="en-AU"/>
        </w:rPr>
        <w:t xml:space="preserve"> to clinicians</w:t>
      </w:r>
      <w:r w:rsidRPr="00B33A2F">
        <w:rPr>
          <w:rFonts w:ascii="Calibri" w:eastAsia="Times New Roman" w:hAnsi="Calibri" w:cs="Times New Roman"/>
          <w:sz w:val="22"/>
          <w:szCs w:val="20"/>
          <w:lang w:val="en-AU" w:eastAsia="en-AU"/>
        </w:rPr>
        <w:t xml:space="preserve"> </w:t>
      </w:r>
    </w:p>
    <w:p w:rsidR="00B33A2F" w:rsidRPr="00B33A2F" w:rsidRDefault="00B33A2F" w:rsidP="00B33A2F">
      <w:pPr>
        <w:pStyle w:val="Default"/>
        <w:numPr>
          <w:ilvl w:val="0"/>
          <w:numId w:val="41"/>
        </w:numPr>
        <w:spacing w:before="120" w:after="120"/>
        <w:rPr>
          <w:rFonts w:ascii="Calibri" w:eastAsia="Times New Roman" w:hAnsi="Calibri" w:cs="Times New Roman"/>
          <w:sz w:val="22"/>
          <w:szCs w:val="20"/>
          <w:lang w:val="en-AU" w:eastAsia="en-AU"/>
        </w:rPr>
      </w:pPr>
      <w:r w:rsidRPr="00E91346">
        <w:rPr>
          <w:rFonts w:ascii="Calibri" w:eastAsia="Times New Roman" w:hAnsi="Calibri" w:cs="Times New Roman"/>
          <w:b/>
          <w:sz w:val="22"/>
          <w:szCs w:val="20"/>
          <w:lang w:val="en-AU" w:eastAsia="en-AU"/>
        </w:rPr>
        <w:t>Health services:</w:t>
      </w:r>
      <w:r w:rsidRPr="00B33A2F">
        <w:rPr>
          <w:rFonts w:ascii="Calibri" w:eastAsia="Times New Roman" w:hAnsi="Calibri" w:cs="Times New Roman"/>
          <w:sz w:val="22"/>
          <w:szCs w:val="20"/>
          <w:lang w:val="en-AU" w:eastAsia="en-AU"/>
        </w:rPr>
        <w:t xml:space="preserve"> policy, via email, printed resources, intranet, </w:t>
      </w:r>
      <w:r w:rsidR="001F4E05">
        <w:rPr>
          <w:rFonts w:ascii="Calibri" w:eastAsia="Times New Roman" w:hAnsi="Calibri" w:cs="Times New Roman"/>
          <w:sz w:val="22"/>
          <w:szCs w:val="20"/>
          <w:lang w:val="en-AU" w:eastAsia="en-AU"/>
        </w:rPr>
        <w:t>key performance indicators (</w:t>
      </w:r>
      <w:r w:rsidRPr="00B33A2F">
        <w:rPr>
          <w:rFonts w:ascii="Calibri" w:eastAsia="Times New Roman" w:hAnsi="Calibri" w:cs="Times New Roman"/>
          <w:sz w:val="22"/>
          <w:szCs w:val="20"/>
          <w:lang w:val="en-AU" w:eastAsia="en-AU"/>
        </w:rPr>
        <w:t>KPIs</w:t>
      </w:r>
      <w:r w:rsidR="001F4E05">
        <w:rPr>
          <w:rFonts w:ascii="Calibri" w:eastAsia="Times New Roman" w:hAnsi="Calibri" w:cs="Times New Roman"/>
          <w:sz w:val="22"/>
          <w:szCs w:val="20"/>
          <w:lang w:val="en-AU" w:eastAsia="en-AU"/>
        </w:rPr>
        <w:t>)</w:t>
      </w:r>
      <w:r w:rsidRPr="00B33A2F">
        <w:rPr>
          <w:rFonts w:ascii="Calibri" w:eastAsia="Times New Roman" w:hAnsi="Calibri" w:cs="Times New Roman"/>
          <w:sz w:val="22"/>
          <w:szCs w:val="20"/>
          <w:lang w:val="en-AU" w:eastAsia="en-AU"/>
        </w:rPr>
        <w:t>, agency agreements, accreditation</w:t>
      </w:r>
      <w:r w:rsidR="00891CEA">
        <w:rPr>
          <w:rFonts w:ascii="Calibri" w:eastAsia="Times New Roman" w:hAnsi="Calibri" w:cs="Times New Roman"/>
          <w:sz w:val="22"/>
          <w:szCs w:val="20"/>
          <w:lang w:val="en-AU" w:eastAsia="en-AU"/>
        </w:rPr>
        <w:t xml:space="preserve"> and</w:t>
      </w:r>
      <w:r w:rsidRPr="00B33A2F">
        <w:rPr>
          <w:rFonts w:ascii="Calibri" w:eastAsia="Times New Roman" w:hAnsi="Calibri" w:cs="Times New Roman"/>
          <w:sz w:val="22"/>
          <w:szCs w:val="20"/>
          <w:lang w:val="en-AU" w:eastAsia="en-AU"/>
        </w:rPr>
        <w:t xml:space="preserve"> quality information boards</w:t>
      </w:r>
    </w:p>
    <w:p w:rsidR="00E637E6" w:rsidRPr="00E637E6" w:rsidRDefault="00B33A2F" w:rsidP="00E36D7D">
      <w:pPr>
        <w:pStyle w:val="Default"/>
        <w:numPr>
          <w:ilvl w:val="0"/>
          <w:numId w:val="41"/>
        </w:numPr>
        <w:spacing w:before="120" w:after="120"/>
      </w:pPr>
      <w:r w:rsidRPr="00E91346">
        <w:rPr>
          <w:rFonts w:ascii="Calibri" w:eastAsia="Times New Roman" w:hAnsi="Calibri" w:cs="Times New Roman"/>
          <w:b/>
          <w:sz w:val="22"/>
          <w:szCs w:val="20"/>
          <w:lang w:val="en-AU" w:eastAsia="en-AU"/>
        </w:rPr>
        <w:t>Other:</w:t>
      </w:r>
      <w:r w:rsidRPr="00E637E6">
        <w:rPr>
          <w:rFonts w:ascii="Calibri" w:eastAsia="Times New Roman" w:hAnsi="Calibri" w:cs="Times New Roman"/>
          <w:sz w:val="22"/>
          <w:szCs w:val="20"/>
          <w:lang w:val="en-AU" w:eastAsia="en-AU"/>
        </w:rPr>
        <w:t xml:space="preserve"> promotion via mail outs from cardiac networks, Medicare Locals, peak bodies, NSQHS Standards</w:t>
      </w:r>
      <w:r w:rsidR="00891CEA" w:rsidRPr="00E637E6">
        <w:rPr>
          <w:rFonts w:ascii="Calibri" w:eastAsia="Times New Roman" w:hAnsi="Calibri" w:cs="Times New Roman"/>
          <w:sz w:val="22"/>
          <w:szCs w:val="20"/>
          <w:lang w:val="en-AU" w:eastAsia="en-AU"/>
        </w:rPr>
        <w:t xml:space="preserve"> and</w:t>
      </w:r>
      <w:r w:rsidRPr="00E637E6">
        <w:rPr>
          <w:rFonts w:ascii="Calibri" w:eastAsia="Times New Roman" w:hAnsi="Calibri" w:cs="Times New Roman"/>
          <w:sz w:val="22"/>
          <w:szCs w:val="20"/>
          <w:lang w:val="en-AU" w:eastAsia="en-AU"/>
        </w:rPr>
        <w:t xml:space="preserve"> future clinical practice guidelines (National Heart Foundation of Australia/ Cardiac Society of Australia and New Zealand). </w:t>
      </w:r>
      <w:bookmarkStart w:id="37" w:name="_Toc365530859"/>
      <w:bookmarkStart w:id="38" w:name="_Toc365991522"/>
      <w:bookmarkStart w:id="39" w:name="_Toc367288159"/>
      <w:bookmarkStart w:id="40" w:name="_Toc367288439"/>
      <w:bookmarkStart w:id="41" w:name="_Toc372202960"/>
      <w:bookmarkStart w:id="42" w:name="_Toc372203389"/>
      <w:bookmarkEnd w:id="16"/>
      <w:bookmarkEnd w:id="34"/>
      <w:bookmarkEnd w:id="35"/>
      <w:bookmarkEnd w:id="36"/>
    </w:p>
    <w:p w:rsidR="00E637E6" w:rsidRPr="00E637E6" w:rsidRDefault="00E637E6" w:rsidP="00E637E6">
      <w:pPr>
        <w:pStyle w:val="Default"/>
        <w:spacing w:before="120" w:after="120"/>
        <w:ind w:left="360"/>
      </w:pPr>
    </w:p>
    <w:p w:rsidR="00CC7E12" w:rsidRPr="00F134CA" w:rsidRDefault="000861AD" w:rsidP="00F134CA">
      <w:pPr>
        <w:pStyle w:val="Heading1"/>
        <w:ind w:left="0" w:firstLine="0"/>
      </w:pPr>
      <w:bookmarkStart w:id="43" w:name="_Toc396484967"/>
      <w:r w:rsidRPr="00F134CA">
        <w:lastRenderedPageBreak/>
        <w:t>Next steps</w:t>
      </w:r>
      <w:bookmarkEnd w:id="37"/>
      <w:bookmarkEnd w:id="38"/>
      <w:bookmarkEnd w:id="39"/>
      <w:bookmarkEnd w:id="40"/>
      <w:bookmarkEnd w:id="41"/>
      <w:bookmarkEnd w:id="42"/>
      <w:bookmarkEnd w:id="43"/>
    </w:p>
    <w:p w:rsidR="00E91346" w:rsidRPr="004F5B19" w:rsidRDefault="00E91346" w:rsidP="00E91346">
      <w:r w:rsidRPr="004F5B19">
        <w:t xml:space="preserve">Feedback from the consultation process was collated and analysed, and a summary of key findings was presented to the </w:t>
      </w:r>
      <w:r>
        <w:t xml:space="preserve">Acute Coronary Syndromes </w:t>
      </w:r>
      <w:r w:rsidRPr="004F5B19">
        <w:t xml:space="preserve">Topic Working Group. Following this, the </w:t>
      </w:r>
      <w:r>
        <w:t>Clinical Care Standard</w:t>
      </w:r>
      <w:r w:rsidRPr="004F5B19">
        <w:t xml:space="preserve"> was revised and finalised for submission to the Commission’s various committees. </w:t>
      </w:r>
    </w:p>
    <w:p w:rsidR="00E91346" w:rsidRDefault="00E91346" w:rsidP="00E91346">
      <w:r>
        <w:t>The Clinical Care Standards will undergo a process of endorsement through the relevant channels.</w:t>
      </w:r>
    </w:p>
    <w:p w:rsidR="00E91346" w:rsidRPr="004F5B19" w:rsidRDefault="00E91346" w:rsidP="00E91346">
      <w:r w:rsidRPr="004F5B19">
        <w:t xml:space="preserve">It is envisaged that the Commission will provide high-level implementation support for this </w:t>
      </w:r>
      <w:r>
        <w:t>Clinical Care Standard</w:t>
      </w:r>
      <w:r w:rsidRPr="004F5B19">
        <w:t>, with activities and resources to be identified in the coming months.</w:t>
      </w:r>
    </w:p>
    <w:p w:rsidR="00E91346" w:rsidRDefault="00E91346" w:rsidP="00E91346">
      <w:r w:rsidRPr="004F5B19">
        <w:t xml:space="preserve">Further information about this Clinical Care Standard can be found at </w:t>
      </w:r>
      <w:hyperlink r:id="rId12" w:history="1">
        <w:r w:rsidRPr="004F5B19">
          <w:rPr>
            <w:color w:val="0000FF"/>
            <w:u w:val="single"/>
          </w:rPr>
          <w:t>www.safetyandquality.gov.au</w:t>
        </w:r>
      </w:hyperlink>
      <w:r>
        <w:rPr>
          <w:color w:val="0000FF"/>
          <w:u w:val="single"/>
        </w:rPr>
        <w:t>/ccs</w:t>
      </w:r>
      <w:r w:rsidRPr="004F5B19">
        <w:t xml:space="preserve">.  </w:t>
      </w:r>
    </w:p>
    <w:p w:rsidR="00E91346" w:rsidRPr="004F5B19" w:rsidRDefault="00E91346" w:rsidP="00E91346">
      <w:r w:rsidRPr="004F5B19">
        <w:t xml:space="preserve">If you would like to be kept informed about the work of the Commission, sign up to the Commission’s newsletter online, or follow the Commission on Twitter @ACSQHC. </w:t>
      </w:r>
    </w:p>
    <w:p w:rsidR="001C6A68" w:rsidRDefault="001C6A68" w:rsidP="00CC7E12"/>
    <w:p w:rsidR="000603ED" w:rsidRDefault="000603ED" w:rsidP="003334F8">
      <w:pPr>
        <w:tabs>
          <w:tab w:val="left" w:pos="7530"/>
        </w:tabs>
      </w:pPr>
    </w:p>
    <w:p w:rsidR="0082026B" w:rsidRPr="003334F8" w:rsidRDefault="000603ED" w:rsidP="000603ED">
      <w:r>
        <w:fldChar w:fldCharType="begin"/>
      </w:r>
      <w:r>
        <w:instrText xml:space="preserve"> ADDIN EN.REFLIST </w:instrText>
      </w:r>
      <w:r>
        <w:fldChar w:fldCharType="end"/>
      </w:r>
    </w:p>
    <w:sectPr w:rsidR="0082026B" w:rsidRPr="003334F8" w:rsidSect="00BD7458">
      <w:footerReference w:type="default" r:id="rId13"/>
      <w:footerReference w:type="first" r:id="rId14"/>
      <w:pgSz w:w="11906" w:h="16838" w:code="9"/>
      <w:pgMar w:top="1418" w:right="1418" w:bottom="113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B4D" w:rsidRDefault="00566B4D">
      <w:r>
        <w:separator/>
      </w:r>
    </w:p>
  </w:endnote>
  <w:endnote w:type="continuationSeparator" w:id="0">
    <w:p w:rsidR="00566B4D" w:rsidRDefault="0056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1"/>
    <w:family w:val="roman"/>
    <w:notTrueType/>
    <w:pitch w:val="variable"/>
  </w:font>
  <w:font w:name="Univers 45 Ligh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2C" w:rsidRPr="0013118B" w:rsidRDefault="0020062C" w:rsidP="00BE5A3D">
    <w:pPr>
      <w:pStyle w:val="Footer"/>
      <w:pBdr>
        <w:top w:val="single" w:sz="4" w:space="1" w:color="auto"/>
      </w:pBdr>
      <w:tabs>
        <w:tab w:val="left" w:pos="8070"/>
      </w:tabs>
      <w:ind w:right="31"/>
      <w:rPr>
        <w:rFonts w:cs="Arial"/>
        <w:b/>
        <w:sz w:val="18"/>
        <w:szCs w:val="18"/>
      </w:rPr>
    </w:pPr>
    <w:r w:rsidRPr="0013118B">
      <w:rPr>
        <w:rFonts w:cs="Arial"/>
        <w:sz w:val="18"/>
        <w:szCs w:val="18"/>
      </w:rPr>
      <w:t xml:space="preserve"> </w:t>
    </w:r>
    <w:r w:rsidRPr="00D97DF2">
      <w:rPr>
        <w:rFonts w:cs="Arial"/>
        <w:sz w:val="18"/>
        <w:szCs w:val="18"/>
      </w:rPr>
      <w:t>C</w:t>
    </w:r>
    <w:r w:rsidR="00DF0A68">
      <w:rPr>
        <w:rFonts w:cs="Arial"/>
        <w:sz w:val="18"/>
        <w:szCs w:val="18"/>
      </w:rPr>
      <w:t xml:space="preserve">onsultation Report: </w:t>
    </w:r>
    <w:r w:rsidR="00905E3E">
      <w:rPr>
        <w:rFonts w:cs="Arial"/>
        <w:sz w:val="18"/>
        <w:szCs w:val="18"/>
      </w:rPr>
      <w:t xml:space="preserve">Draft </w:t>
    </w:r>
    <w:r w:rsidR="00966EDD">
      <w:rPr>
        <w:rFonts w:cs="Arial"/>
        <w:sz w:val="18"/>
        <w:szCs w:val="18"/>
      </w:rPr>
      <w:t xml:space="preserve">Acute </w:t>
    </w:r>
    <w:r w:rsidRPr="00D97DF2">
      <w:rPr>
        <w:rFonts w:cs="Arial"/>
        <w:sz w:val="18"/>
        <w:szCs w:val="18"/>
      </w:rPr>
      <w:t xml:space="preserve">Coronary Syndromes </w:t>
    </w:r>
    <w:r w:rsidR="00AB6423">
      <w:rPr>
        <w:rFonts w:cs="Arial"/>
        <w:sz w:val="18"/>
        <w:szCs w:val="18"/>
      </w:rPr>
      <w:t>Clinical Care Standard</w:t>
    </w:r>
    <w:r w:rsidR="00D61307">
      <w:rPr>
        <w:rFonts w:cs="Arial"/>
        <w:sz w:val="18"/>
        <w:szCs w:val="18"/>
      </w:rPr>
      <w:t xml:space="preserve"> – July</w:t>
    </w:r>
    <w:r w:rsidR="005A22C0">
      <w:rPr>
        <w:rFonts w:cs="Arial"/>
        <w:sz w:val="18"/>
        <w:szCs w:val="18"/>
      </w:rPr>
      <w:t xml:space="preserve"> 2014</w:t>
    </w:r>
    <w:r w:rsidRPr="00D97DF2">
      <w:rPr>
        <w:rFonts w:cs="Arial"/>
        <w:sz w:val="18"/>
        <w:szCs w:val="18"/>
      </w:rPr>
      <w:tab/>
    </w:r>
    <w:r w:rsidRPr="00D97DF2">
      <w:rPr>
        <w:rFonts w:cs="Arial"/>
        <w:sz w:val="18"/>
        <w:szCs w:val="18"/>
      </w:rPr>
      <w:tab/>
    </w:r>
    <w:r w:rsidRPr="00D97DF2">
      <w:rPr>
        <w:rStyle w:val="PageNumber"/>
        <w:rFonts w:ascii="Calibri" w:hAnsi="Calibri" w:cs="Arial"/>
        <w:b w:val="0"/>
        <w:color w:val="auto"/>
        <w:sz w:val="18"/>
        <w:szCs w:val="18"/>
      </w:rPr>
      <w:fldChar w:fldCharType="begin"/>
    </w:r>
    <w:r w:rsidRPr="00D97DF2">
      <w:rPr>
        <w:rStyle w:val="PageNumber"/>
        <w:rFonts w:ascii="Calibri" w:hAnsi="Calibri" w:cs="Arial"/>
        <w:b w:val="0"/>
        <w:color w:val="auto"/>
        <w:sz w:val="18"/>
        <w:szCs w:val="18"/>
      </w:rPr>
      <w:instrText xml:space="preserve"> PAGE </w:instrText>
    </w:r>
    <w:r w:rsidRPr="00D97DF2">
      <w:rPr>
        <w:rStyle w:val="PageNumber"/>
        <w:rFonts w:ascii="Calibri" w:hAnsi="Calibri" w:cs="Arial"/>
        <w:b w:val="0"/>
        <w:color w:val="auto"/>
        <w:sz w:val="18"/>
        <w:szCs w:val="18"/>
      </w:rPr>
      <w:fldChar w:fldCharType="separate"/>
    </w:r>
    <w:r w:rsidR="00FD7C21">
      <w:rPr>
        <w:rStyle w:val="PageNumber"/>
        <w:rFonts w:ascii="Calibri" w:hAnsi="Calibri" w:cs="Arial"/>
        <w:b w:val="0"/>
        <w:noProof/>
        <w:color w:val="auto"/>
        <w:sz w:val="18"/>
        <w:szCs w:val="18"/>
      </w:rPr>
      <w:t>2</w:t>
    </w:r>
    <w:r w:rsidRPr="00D97DF2">
      <w:rPr>
        <w:rStyle w:val="PageNumber"/>
        <w:rFonts w:ascii="Calibri" w:hAnsi="Calibri" w:cs="Arial"/>
        <w:b w:val="0"/>
        <w:color w:val="auto"/>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2C" w:rsidRDefault="0020062C" w:rsidP="006818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0062C" w:rsidRPr="005F0B4D" w:rsidRDefault="0020062C" w:rsidP="00EF20A6">
    <w:pPr>
      <w:pStyle w:val="Footer"/>
      <w:pBdr>
        <w:top w:val="single" w:sz="4" w:space="1" w:color="auto"/>
      </w:pBdr>
      <w:tabs>
        <w:tab w:val="left" w:pos="7230"/>
      </w:tabs>
      <w:ind w:right="360"/>
      <w:rPr>
        <w:rFonts w:ascii="Arial" w:hAnsi="Arial" w:cs="Arial"/>
      </w:rPr>
    </w:pPr>
    <w:r>
      <w:rPr>
        <w:rFonts w:ascii="Arial" w:hAnsi="Arial" w:cs="Arial"/>
      </w:rPr>
      <w:t xml:space="preserve">Consultation Draft: </w:t>
    </w:r>
    <w:r w:rsidR="00AB6423">
      <w:rPr>
        <w:rFonts w:ascii="Arial" w:hAnsi="Arial" w:cs="Arial"/>
      </w:rPr>
      <w:t>Clinical Care Standard</w:t>
    </w:r>
    <w:r w:rsidRPr="00377FB8">
      <w:rPr>
        <w:rFonts w:ascii="Arial" w:hAnsi="Arial" w:cs="Arial"/>
      </w:rPr>
      <w:t xml:space="preserve"> for </w:t>
    </w:r>
    <w:r>
      <w:rPr>
        <w:rFonts w:ascii="Arial" w:hAnsi="Arial" w:cs="Arial"/>
      </w:rPr>
      <w:t>Acute Coronary Syndrome</w:t>
    </w:r>
    <w:r w:rsidRPr="00377FB8">
      <w:rPr>
        <w:rFonts w:ascii="Arial" w:hAnsi="Arial" w:cs="Arial"/>
      </w:rPr>
      <w:t xml:space="preserve"> </w:t>
    </w:r>
    <w:r>
      <w:rPr>
        <w:rFonts w:ascii="Arial" w:hAnsi="Arial" w:cs="Arial"/>
      </w:rPr>
      <w:tab/>
    </w: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B4D" w:rsidRDefault="00566B4D">
      <w:r>
        <w:separator/>
      </w:r>
    </w:p>
  </w:footnote>
  <w:footnote w:type="continuationSeparator" w:id="0">
    <w:p w:rsidR="00566B4D" w:rsidRDefault="00566B4D">
      <w:r>
        <w:continuationSeparator/>
      </w:r>
    </w:p>
  </w:footnote>
  <w:footnote w:id="1">
    <w:p w:rsidR="008F3039" w:rsidRPr="008F3039" w:rsidRDefault="008F3039">
      <w:pPr>
        <w:pStyle w:val="FootnoteText"/>
        <w:rPr>
          <w:lang w:val="en-US"/>
        </w:rPr>
      </w:pPr>
      <w:r>
        <w:rPr>
          <w:rStyle w:val="FootnoteReference"/>
        </w:rPr>
        <w:footnoteRef/>
      </w:r>
      <w:r>
        <w:t xml:space="preserve"> </w:t>
      </w:r>
      <w:r>
        <w:rPr>
          <w:rFonts w:eastAsia="MS Mincho" w:cs="Calibri"/>
          <w:color w:val="auto"/>
          <w:szCs w:val="22"/>
        </w:rPr>
        <w:t xml:space="preserve">Chew DP, French J, </w:t>
      </w:r>
      <w:proofErr w:type="spellStart"/>
      <w:r>
        <w:rPr>
          <w:rFonts w:eastAsia="MS Mincho" w:cs="Calibri"/>
          <w:color w:val="auto"/>
          <w:szCs w:val="22"/>
        </w:rPr>
        <w:t>Briffa</w:t>
      </w:r>
      <w:proofErr w:type="spellEnd"/>
      <w:r>
        <w:rPr>
          <w:rFonts w:eastAsia="MS Mincho" w:cs="Calibri"/>
          <w:color w:val="auto"/>
          <w:szCs w:val="22"/>
        </w:rPr>
        <w:t xml:space="preserve"> TG, Hammett CJ, Ellis CJ, </w:t>
      </w:r>
      <w:proofErr w:type="spellStart"/>
      <w:r>
        <w:rPr>
          <w:rFonts w:eastAsia="MS Mincho" w:cs="Calibri"/>
          <w:color w:val="auto"/>
          <w:szCs w:val="22"/>
        </w:rPr>
        <w:t>Ranasinghe</w:t>
      </w:r>
      <w:proofErr w:type="spellEnd"/>
      <w:r>
        <w:rPr>
          <w:rFonts w:eastAsia="MS Mincho" w:cs="Calibri"/>
          <w:color w:val="auto"/>
          <w:szCs w:val="22"/>
        </w:rPr>
        <w:t xml:space="preserve"> I, </w:t>
      </w:r>
      <w:proofErr w:type="gramStart"/>
      <w:r>
        <w:rPr>
          <w:rFonts w:eastAsia="MS Mincho" w:cs="Calibri"/>
          <w:color w:val="auto"/>
          <w:szCs w:val="22"/>
        </w:rPr>
        <w:t>et</w:t>
      </w:r>
      <w:proofErr w:type="gramEnd"/>
      <w:r>
        <w:rPr>
          <w:rFonts w:eastAsia="MS Mincho" w:cs="Calibri"/>
          <w:color w:val="auto"/>
          <w:szCs w:val="22"/>
        </w:rPr>
        <w:t xml:space="preserve"> al. Acute coronary syndrome care across Australia and New Zealand: the SNAPSHOT ACS study. </w:t>
      </w:r>
      <w:proofErr w:type="gramStart"/>
      <w:r>
        <w:rPr>
          <w:rFonts w:eastAsia="MS Mincho" w:cs="Calibri"/>
          <w:color w:val="auto"/>
          <w:szCs w:val="22"/>
        </w:rPr>
        <w:t>Medical Journal of Australia.</w:t>
      </w:r>
      <w:proofErr w:type="gramEnd"/>
      <w:r>
        <w:rPr>
          <w:rFonts w:eastAsia="MS Mincho" w:cs="Calibri"/>
          <w:color w:val="auto"/>
          <w:szCs w:val="22"/>
        </w:rPr>
        <w:t xml:space="preserve"> 2013</w:t>
      </w:r>
      <w:proofErr w:type="gramStart"/>
      <w:r>
        <w:rPr>
          <w:rFonts w:eastAsia="MS Mincho" w:cs="Calibri"/>
          <w:color w:val="auto"/>
          <w:szCs w:val="22"/>
        </w:rPr>
        <w:t>;199</w:t>
      </w:r>
      <w:proofErr w:type="gramEnd"/>
      <w:r>
        <w:rPr>
          <w:rFonts w:eastAsia="MS Mincho" w:cs="Calibri"/>
          <w:color w:val="auto"/>
          <w:szCs w:val="22"/>
        </w:rPr>
        <w:t>(3):185-91.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E4222E"/>
    <w:lvl w:ilvl="0">
      <w:start w:val="1"/>
      <w:numFmt w:val="decimal"/>
      <w:lvlText w:val="%1."/>
      <w:lvlJc w:val="left"/>
      <w:pPr>
        <w:tabs>
          <w:tab w:val="num" w:pos="1492"/>
        </w:tabs>
        <w:ind w:left="1492" w:hanging="360"/>
      </w:pPr>
    </w:lvl>
  </w:abstractNum>
  <w:abstractNum w:abstractNumId="1">
    <w:nsid w:val="FFFFFF7D"/>
    <w:multiLevelType w:val="singleLevel"/>
    <w:tmpl w:val="305A33E6"/>
    <w:lvl w:ilvl="0">
      <w:start w:val="1"/>
      <w:numFmt w:val="decimal"/>
      <w:lvlText w:val="%1."/>
      <w:lvlJc w:val="left"/>
      <w:pPr>
        <w:tabs>
          <w:tab w:val="num" w:pos="1209"/>
        </w:tabs>
        <w:ind w:left="1209" w:hanging="360"/>
      </w:pPr>
    </w:lvl>
  </w:abstractNum>
  <w:abstractNum w:abstractNumId="2">
    <w:nsid w:val="FFFFFF7E"/>
    <w:multiLevelType w:val="singleLevel"/>
    <w:tmpl w:val="581244D6"/>
    <w:lvl w:ilvl="0">
      <w:start w:val="1"/>
      <w:numFmt w:val="decimal"/>
      <w:lvlText w:val="%1."/>
      <w:lvlJc w:val="left"/>
      <w:pPr>
        <w:tabs>
          <w:tab w:val="num" w:pos="926"/>
        </w:tabs>
        <w:ind w:left="926" w:hanging="360"/>
      </w:pPr>
    </w:lvl>
  </w:abstractNum>
  <w:abstractNum w:abstractNumId="3">
    <w:nsid w:val="FFFFFF7F"/>
    <w:multiLevelType w:val="singleLevel"/>
    <w:tmpl w:val="E7460072"/>
    <w:lvl w:ilvl="0">
      <w:start w:val="1"/>
      <w:numFmt w:val="decimal"/>
      <w:lvlText w:val="%1."/>
      <w:lvlJc w:val="left"/>
      <w:pPr>
        <w:tabs>
          <w:tab w:val="num" w:pos="643"/>
        </w:tabs>
        <w:ind w:left="643" w:hanging="360"/>
      </w:pPr>
    </w:lvl>
  </w:abstractNum>
  <w:abstractNum w:abstractNumId="4">
    <w:nsid w:val="FFFFFF80"/>
    <w:multiLevelType w:val="singleLevel"/>
    <w:tmpl w:val="F66ACA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940F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E65D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88B0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B63014"/>
    <w:lvl w:ilvl="0">
      <w:start w:val="1"/>
      <w:numFmt w:val="decimal"/>
      <w:lvlText w:val="%1."/>
      <w:lvlJc w:val="left"/>
      <w:pPr>
        <w:tabs>
          <w:tab w:val="num" w:pos="360"/>
        </w:tabs>
        <w:ind w:left="360" w:hanging="360"/>
      </w:pPr>
    </w:lvl>
  </w:abstractNum>
  <w:abstractNum w:abstractNumId="9">
    <w:nsid w:val="FFFFFF89"/>
    <w:multiLevelType w:val="singleLevel"/>
    <w:tmpl w:val="A10838F8"/>
    <w:lvl w:ilvl="0">
      <w:start w:val="1"/>
      <w:numFmt w:val="bullet"/>
      <w:lvlText w:val=""/>
      <w:lvlJc w:val="left"/>
      <w:pPr>
        <w:tabs>
          <w:tab w:val="num" w:pos="360"/>
        </w:tabs>
        <w:ind w:left="360" w:hanging="360"/>
      </w:pPr>
      <w:rPr>
        <w:rFonts w:ascii="Symbol" w:hAnsi="Symbol" w:hint="default"/>
      </w:rPr>
    </w:lvl>
  </w:abstractNum>
  <w:abstractNum w:abstractNumId="1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1861337"/>
    <w:multiLevelType w:val="hybridMultilevel"/>
    <w:tmpl w:val="8BDE5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8637F33"/>
    <w:multiLevelType w:val="hybridMultilevel"/>
    <w:tmpl w:val="EDCC4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DDF54C8"/>
    <w:multiLevelType w:val="hybridMultilevel"/>
    <w:tmpl w:val="D7740E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4BF18BC"/>
    <w:multiLevelType w:val="hybridMultilevel"/>
    <w:tmpl w:val="D41CD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694DD8"/>
    <w:multiLevelType w:val="hybridMultilevel"/>
    <w:tmpl w:val="02EEAC18"/>
    <w:lvl w:ilvl="0" w:tplc="0C090001">
      <w:start w:val="8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B8855AF"/>
    <w:multiLevelType w:val="hybridMultilevel"/>
    <w:tmpl w:val="75EC47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2F5D3996"/>
    <w:multiLevelType w:val="hybridMultilevel"/>
    <w:tmpl w:val="D0CE1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1561D5"/>
    <w:multiLevelType w:val="hybridMultilevel"/>
    <w:tmpl w:val="360CEEB8"/>
    <w:lvl w:ilvl="0" w:tplc="E4FEA2F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B945EC"/>
    <w:multiLevelType w:val="hybridMultilevel"/>
    <w:tmpl w:val="4A52B5A8"/>
    <w:lvl w:ilvl="0" w:tplc="91E4471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B77687"/>
    <w:multiLevelType w:val="hybridMultilevel"/>
    <w:tmpl w:val="C5DC391A"/>
    <w:lvl w:ilvl="0" w:tplc="E43C893C">
      <w:start w:val="1"/>
      <w:numFmt w:val="bullet"/>
      <w:lvlText w:val=""/>
      <w:lvlJc w:val="left"/>
      <w:pPr>
        <w:tabs>
          <w:tab w:val="num" w:pos="-80"/>
        </w:tabs>
        <w:ind w:left="-80" w:hanging="28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DB84A3A"/>
    <w:multiLevelType w:val="hybridMultilevel"/>
    <w:tmpl w:val="BC8A9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07259E8"/>
    <w:multiLevelType w:val="hybridMultilevel"/>
    <w:tmpl w:val="E0F81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FB74F3"/>
    <w:multiLevelType w:val="hybridMultilevel"/>
    <w:tmpl w:val="A844B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3A705AC"/>
    <w:multiLevelType w:val="hybridMultilevel"/>
    <w:tmpl w:val="57E0C05E"/>
    <w:lvl w:ilvl="0" w:tplc="09C4056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AC2FD5"/>
    <w:multiLevelType w:val="hybridMultilevel"/>
    <w:tmpl w:val="6ABE978E"/>
    <w:lvl w:ilvl="0" w:tplc="BC0236FE">
      <w:start w:val="1"/>
      <w:numFmt w:val="bullet"/>
      <w:lvlText w:val=""/>
      <w:lvlJc w:val="left"/>
      <w:pPr>
        <w:tabs>
          <w:tab w:val="num" w:pos="720"/>
        </w:tabs>
        <w:ind w:left="720" w:hanging="360"/>
      </w:pPr>
      <w:rPr>
        <w:rFonts w:ascii="Symbol" w:hAnsi="Symbol" w:hint="default"/>
        <w:b/>
        <w:color w:val="auto"/>
        <w:u w:color="1F497D"/>
      </w:rPr>
    </w:lvl>
    <w:lvl w:ilvl="1" w:tplc="35A67D36">
      <w:start w:val="1"/>
      <w:numFmt w:val="bullet"/>
      <w:lvlText w:val=""/>
      <w:lvlJc w:val="left"/>
      <w:pPr>
        <w:tabs>
          <w:tab w:val="num" w:pos="1083"/>
        </w:tabs>
        <w:ind w:left="1083" w:hanging="360"/>
      </w:pPr>
      <w:rPr>
        <w:rFonts w:ascii="Symbol" w:hAnsi="Symbol"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Arial"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Arial"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30">
    <w:nsid w:val="58DA7115"/>
    <w:multiLevelType w:val="hybridMultilevel"/>
    <w:tmpl w:val="1144E0BA"/>
    <w:lvl w:ilvl="0" w:tplc="6CCEB2B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6B6E5F"/>
    <w:multiLevelType w:val="hybridMultilevel"/>
    <w:tmpl w:val="393284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31A2000"/>
    <w:multiLevelType w:val="hybridMultilevel"/>
    <w:tmpl w:val="A060EE04"/>
    <w:lvl w:ilvl="0" w:tplc="6CCEB2B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3E514D7"/>
    <w:multiLevelType w:val="hybridMultilevel"/>
    <w:tmpl w:val="3D322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8A966F1"/>
    <w:multiLevelType w:val="hybridMultilevel"/>
    <w:tmpl w:val="0798D53E"/>
    <w:lvl w:ilvl="0" w:tplc="29B8F80E">
      <w:start w:val="1"/>
      <w:numFmt w:val="bullet"/>
      <w:lvlText w:val="•"/>
      <w:lvlJc w:val="left"/>
      <w:pPr>
        <w:tabs>
          <w:tab w:val="num" w:pos="720"/>
        </w:tabs>
        <w:ind w:left="720" w:hanging="360"/>
      </w:pPr>
      <w:rPr>
        <w:rFonts w:ascii="Times New Roman" w:hAnsi="Times New Roman" w:hint="default"/>
      </w:rPr>
    </w:lvl>
    <w:lvl w:ilvl="1" w:tplc="EA6E39D8">
      <w:start w:val="1"/>
      <w:numFmt w:val="bullet"/>
      <w:lvlText w:val="•"/>
      <w:lvlJc w:val="left"/>
      <w:pPr>
        <w:tabs>
          <w:tab w:val="num" w:pos="1440"/>
        </w:tabs>
        <w:ind w:left="1440" w:hanging="360"/>
      </w:pPr>
      <w:rPr>
        <w:rFonts w:ascii="Times New Roman" w:hAnsi="Times New Roman" w:hint="default"/>
      </w:rPr>
    </w:lvl>
    <w:lvl w:ilvl="2" w:tplc="783C21CA">
      <w:start w:val="2608"/>
      <w:numFmt w:val="bullet"/>
      <w:lvlText w:val="•"/>
      <w:lvlJc w:val="left"/>
      <w:pPr>
        <w:tabs>
          <w:tab w:val="num" w:pos="2160"/>
        </w:tabs>
        <w:ind w:left="2160" w:hanging="360"/>
      </w:pPr>
      <w:rPr>
        <w:rFonts w:ascii="Times New Roman" w:hAnsi="Times New Roman" w:hint="default"/>
      </w:rPr>
    </w:lvl>
    <w:lvl w:ilvl="3" w:tplc="9050D842" w:tentative="1">
      <w:start w:val="1"/>
      <w:numFmt w:val="bullet"/>
      <w:lvlText w:val="•"/>
      <w:lvlJc w:val="left"/>
      <w:pPr>
        <w:tabs>
          <w:tab w:val="num" w:pos="2880"/>
        </w:tabs>
        <w:ind w:left="2880" w:hanging="360"/>
      </w:pPr>
      <w:rPr>
        <w:rFonts w:ascii="Times New Roman" w:hAnsi="Times New Roman" w:hint="default"/>
      </w:rPr>
    </w:lvl>
    <w:lvl w:ilvl="4" w:tplc="EB48CDBC" w:tentative="1">
      <w:start w:val="1"/>
      <w:numFmt w:val="bullet"/>
      <w:lvlText w:val="•"/>
      <w:lvlJc w:val="left"/>
      <w:pPr>
        <w:tabs>
          <w:tab w:val="num" w:pos="3600"/>
        </w:tabs>
        <w:ind w:left="3600" w:hanging="360"/>
      </w:pPr>
      <w:rPr>
        <w:rFonts w:ascii="Times New Roman" w:hAnsi="Times New Roman" w:hint="default"/>
      </w:rPr>
    </w:lvl>
    <w:lvl w:ilvl="5" w:tplc="387A33FA" w:tentative="1">
      <w:start w:val="1"/>
      <w:numFmt w:val="bullet"/>
      <w:lvlText w:val="•"/>
      <w:lvlJc w:val="left"/>
      <w:pPr>
        <w:tabs>
          <w:tab w:val="num" w:pos="4320"/>
        </w:tabs>
        <w:ind w:left="4320" w:hanging="360"/>
      </w:pPr>
      <w:rPr>
        <w:rFonts w:ascii="Times New Roman" w:hAnsi="Times New Roman" w:hint="default"/>
      </w:rPr>
    </w:lvl>
    <w:lvl w:ilvl="6" w:tplc="5A480530" w:tentative="1">
      <w:start w:val="1"/>
      <w:numFmt w:val="bullet"/>
      <w:lvlText w:val="•"/>
      <w:lvlJc w:val="left"/>
      <w:pPr>
        <w:tabs>
          <w:tab w:val="num" w:pos="5040"/>
        </w:tabs>
        <w:ind w:left="5040" w:hanging="360"/>
      </w:pPr>
      <w:rPr>
        <w:rFonts w:ascii="Times New Roman" w:hAnsi="Times New Roman" w:hint="default"/>
      </w:rPr>
    </w:lvl>
    <w:lvl w:ilvl="7" w:tplc="542EBF78" w:tentative="1">
      <w:start w:val="1"/>
      <w:numFmt w:val="bullet"/>
      <w:lvlText w:val="•"/>
      <w:lvlJc w:val="left"/>
      <w:pPr>
        <w:tabs>
          <w:tab w:val="num" w:pos="5760"/>
        </w:tabs>
        <w:ind w:left="5760" w:hanging="360"/>
      </w:pPr>
      <w:rPr>
        <w:rFonts w:ascii="Times New Roman" w:hAnsi="Times New Roman" w:hint="default"/>
      </w:rPr>
    </w:lvl>
    <w:lvl w:ilvl="8" w:tplc="F8F0B1A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8E039A8"/>
    <w:multiLevelType w:val="hybridMultilevel"/>
    <w:tmpl w:val="935A7118"/>
    <w:lvl w:ilvl="0" w:tplc="D4D8D8A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C1A7852"/>
    <w:multiLevelType w:val="hybridMultilevel"/>
    <w:tmpl w:val="7C3EF0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DE3FF1"/>
    <w:multiLevelType w:val="hybridMultilevel"/>
    <w:tmpl w:val="7808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8E81FDC"/>
    <w:multiLevelType w:val="hybridMultilevel"/>
    <w:tmpl w:val="CCC2B25C"/>
    <w:lvl w:ilvl="0" w:tplc="A79EC4F8">
      <w:start w:val="1"/>
      <w:numFmt w:val="bullet"/>
      <w:pStyle w:val="BulletBeforeDash"/>
      <w:lvlText w:val="•"/>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CE93FA0"/>
    <w:multiLevelType w:val="hybridMultilevel"/>
    <w:tmpl w:val="204A0C38"/>
    <w:lvl w:ilvl="0" w:tplc="13921320">
      <w:start w:val="1"/>
      <w:numFmt w:val="bullet"/>
      <w:lvlText w:val=""/>
      <w:lvlJc w:val="left"/>
      <w:pPr>
        <w:tabs>
          <w:tab w:val="num" w:pos="405"/>
        </w:tabs>
        <w:ind w:left="405" w:hanging="360"/>
      </w:pPr>
      <w:rPr>
        <w:rFonts w:ascii="Symbol" w:hAnsi="Symbol" w:hint="default"/>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abstractNumId w:val="24"/>
  </w:num>
  <w:num w:numId="2">
    <w:abstractNumId w:val="32"/>
  </w:num>
  <w:num w:numId="3">
    <w:abstractNumId w:val="40"/>
  </w:num>
  <w:num w:numId="4">
    <w:abstractNumId w:val="12"/>
  </w:num>
  <w:num w:numId="5">
    <w:abstractNumId w:val="10"/>
  </w:num>
  <w:num w:numId="6">
    <w:abstractNumId w:val="34"/>
  </w:num>
  <w:num w:numId="7">
    <w:abstractNumId w:val="19"/>
  </w:num>
  <w:num w:numId="8">
    <w:abstractNumId w:val="16"/>
  </w:num>
  <w:num w:numId="9">
    <w:abstractNumId w:val="23"/>
  </w:num>
  <w:num w:numId="10">
    <w:abstractNumId w:val="30"/>
  </w:num>
  <w:num w:numId="11">
    <w:abstractNumId w:val="41"/>
  </w:num>
  <w:num w:numId="12">
    <w:abstractNumId w:val="33"/>
  </w:num>
  <w:num w:numId="13">
    <w:abstractNumId w:val="29"/>
  </w:num>
  <w:num w:numId="14">
    <w:abstractNumId w:val="38"/>
  </w:num>
  <w:num w:numId="15">
    <w:abstractNumId w:val="15"/>
  </w:num>
  <w:num w:numId="16">
    <w:abstractNumId w:val="2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27"/>
  </w:num>
  <w:num w:numId="29">
    <w:abstractNumId w:val="21"/>
  </w:num>
  <w:num w:numId="30">
    <w:abstractNumId w:val="25"/>
  </w:num>
  <w:num w:numId="31">
    <w:abstractNumId w:val="35"/>
  </w:num>
  <w:num w:numId="32">
    <w:abstractNumId w:val="20"/>
  </w:num>
  <w:num w:numId="33">
    <w:abstractNumId w:val="39"/>
  </w:num>
  <w:num w:numId="34">
    <w:abstractNumId w:val="37"/>
  </w:num>
  <w:num w:numId="35">
    <w:abstractNumId w:val="18"/>
  </w:num>
  <w:num w:numId="36">
    <w:abstractNumId w:val="36"/>
  </w:num>
  <w:num w:numId="37">
    <w:abstractNumId w:val="14"/>
  </w:num>
  <w:num w:numId="38">
    <w:abstractNumId w:val="17"/>
  </w:num>
  <w:num w:numId="39">
    <w:abstractNumId w:val="13"/>
  </w:num>
  <w:num w:numId="40">
    <w:abstractNumId w:val="28"/>
  </w:num>
  <w:num w:numId="41">
    <w:abstractNumId w:val="31"/>
  </w:num>
  <w:num w:numId="42">
    <w:abstractNumId w:val="1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37"/>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Modified Brit Medical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vwzvr2w0pwxxsne0swc5f0eb9tf2pvzapve9&quot;&gt;Clinical Care Standards EndNote Library&lt;record-ids&gt;&lt;item&gt;58&lt;/item&gt;&lt;item&gt;59&lt;/item&gt;&lt;item&gt;60&lt;/item&gt;&lt;item&gt;71&lt;/item&gt;&lt;item&gt;86&lt;/item&gt;&lt;/record-ids&gt;&lt;/item&gt;&lt;/Libraries&gt;"/>
  </w:docVars>
  <w:rsids>
    <w:rsidRoot w:val="007F1A0D"/>
    <w:rsid w:val="000001E4"/>
    <w:rsid w:val="0000127A"/>
    <w:rsid w:val="00002AD9"/>
    <w:rsid w:val="00002D32"/>
    <w:rsid w:val="0000356F"/>
    <w:rsid w:val="00005048"/>
    <w:rsid w:val="00005E8D"/>
    <w:rsid w:val="0000700F"/>
    <w:rsid w:val="000079CF"/>
    <w:rsid w:val="00010421"/>
    <w:rsid w:val="000105CC"/>
    <w:rsid w:val="00010BCF"/>
    <w:rsid w:val="00011133"/>
    <w:rsid w:val="000114C4"/>
    <w:rsid w:val="00011C55"/>
    <w:rsid w:val="00012028"/>
    <w:rsid w:val="0001408E"/>
    <w:rsid w:val="00014D26"/>
    <w:rsid w:val="00016683"/>
    <w:rsid w:val="0001702B"/>
    <w:rsid w:val="0001707C"/>
    <w:rsid w:val="0002102C"/>
    <w:rsid w:val="00021329"/>
    <w:rsid w:val="00021767"/>
    <w:rsid w:val="00022C83"/>
    <w:rsid w:val="00023535"/>
    <w:rsid w:val="0002372F"/>
    <w:rsid w:val="00023996"/>
    <w:rsid w:val="00023ECF"/>
    <w:rsid w:val="000247D7"/>
    <w:rsid w:val="00025248"/>
    <w:rsid w:val="000252B6"/>
    <w:rsid w:val="00026EAA"/>
    <w:rsid w:val="00027E3A"/>
    <w:rsid w:val="000308DA"/>
    <w:rsid w:val="00030ACD"/>
    <w:rsid w:val="00030FD3"/>
    <w:rsid w:val="00031B63"/>
    <w:rsid w:val="000324BF"/>
    <w:rsid w:val="00033CF9"/>
    <w:rsid w:val="00033E74"/>
    <w:rsid w:val="000342E2"/>
    <w:rsid w:val="00034859"/>
    <w:rsid w:val="00034E2B"/>
    <w:rsid w:val="0003524E"/>
    <w:rsid w:val="00036DFD"/>
    <w:rsid w:val="00037A19"/>
    <w:rsid w:val="00040090"/>
    <w:rsid w:val="00040118"/>
    <w:rsid w:val="000419BE"/>
    <w:rsid w:val="00041C19"/>
    <w:rsid w:val="00041C37"/>
    <w:rsid w:val="00042719"/>
    <w:rsid w:val="00042967"/>
    <w:rsid w:val="0004361C"/>
    <w:rsid w:val="000437BB"/>
    <w:rsid w:val="00045F79"/>
    <w:rsid w:val="000473BF"/>
    <w:rsid w:val="00047C99"/>
    <w:rsid w:val="000507B5"/>
    <w:rsid w:val="0005088A"/>
    <w:rsid w:val="00051518"/>
    <w:rsid w:val="00051532"/>
    <w:rsid w:val="00051A99"/>
    <w:rsid w:val="00053501"/>
    <w:rsid w:val="00053A3E"/>
    <w:rsid w:val="00053CFF"/>
    <w:rsid w:val="000549DF"/>
    <w:rsid w:val="00055613"/>
    <w:rsid w:val="0005656B"/>
    <w:rsid w:val="000566B6"/>
    <w:rsid w:val="00057F36"/>
    <w:rsid w:val="000603ED"/>
    <w:rsid w:val="000604B1"/>
    <w:rsid w:val="00060627"/>
    <w:rsid w:val="00060A40"/>
    <w:rsid w:val="00060AC4"/>
    <w:rsid w:val="00060FDF"/>
    <w:rsid w:val="00061A74"/>
    <w:rsid w:val="0006282C"/>
    <w:rsid w:val="00062951"/>
    <w:rsid w:val="00062995"/>
    <w:rsid w:val="000640A8"/>
    <w:rsid w:val="000649A0"/>
    <w:rsid w:val="00064ED3"/>
    <w:rsid w:val="000651CD"/>
    <w:rsid w:val="00065658"/>
    <w:rsid w:val="000657D6"/>
    <w:rsid w:val="00065C90"/>
    <w:rsid w:val="00067AF6"/>
    <w:rsid w:val="00067B35"/>
    <w:rsid w:val="00070B16"/>
    <w:rsid w:val="000711DE"/>
    <w:rsid w:val="00071562"/>
    <w:rsid w:val="00071A8F"/>
    <w:rsid w:val="0007316B"/>
    <w:rsid w:val="00074174"/>
    <w:rsid w:val="0007458B"/>
    <w:rsid w:val="00074EAC"/>
    <w:rsid w:val="0007527A"/>
    <w:rsid w:val="000765CE"/>
    <w:rsid w:val="00076CA1"/>
    <w:rsid w:val="00077F02"/>
    <w:rsid w:val="00080E88"/>
    <w:rsid w:val="00081133"/>
    <w:rsid w:val="00081207"/>
    <w:rsid w:val="0008121D"/>
    <w:rsid w:val="00081707"/>
    <w:rsid w:val="00082872"/>
    <w:rsid w:val="00082EFA"/>
    <w:rsid w:val="00082FE1"/>
    <w:rsid w:val="00083CB2"/>
    <w:rsid w:val="000844BF"/>
    <w:rsid w:val="00084A23"/>
    <w:rsid w:val="00084E81"/>
    <w:rsid w:val="00085528"/>
    <w:rsid w:val="000861AD"/>
    <w:rsid w:val="0008640A"/>
    <w:rsid w:val="00087689"/>
    <w:rsid w:val="00087AEC"/>
    <w:rsid w:val="0009060F"/>
    <w:rsid w:val="000909EB"/>
    <w:rsid w:val="00090A5E"/>
    <w:rsid w:val="0009209A"/>
    <w:rsid w:val="00094497"/>
    <w:rsid w:val="00094ED3"/>
    <w:rsid w:val="00095314"/>
    <w:rsid w:val="0009595E"/>
    <w:rsid w:val="000960BF"/>
    <w:rsid w:val="000973A6"/>
    <w:rsid w:val="000A01C5"/>
    <w:rsid w:val="000A0B54"/>
    <w:rsid w:val="000A22D5"/>
    <w:rsid w:val="000A23BD"/>
    <w:rsid w:val="000A25EA"/>
    <w:rsid w:val="000A265D"/>
    <w:rsid w:val="000A2B6F"/>
    <w:rsid w:val="000A32C3"/>
    <w:rsid w:val="000A3513"/>
    <w:rsid w:val="000A3716"/>
    <w:rsid w:val="000A38F1"/>
    <w:rsid w:val="000A3BAC"/>
    <w:rsid w:val="000A422C"/>
    <w:rsid w:val="000A48FB"/>
    <w:rsid w:val="000A49EF"/>
    <w:rsid w:val="000A4A7E"/>
    <w:rsid w:val="000A4EDE"/>
    <w:rsid w:val="000A6266"/>
    <w:rsid w:val="000A6873"/>
    <w:rsid w:val="000A7156"/>
    <w:rsid w:val="000A7412"/>
    <w:rsid w:val="000A7C55"/>
    <w:rsid w:val="000B0A1A"/>
    <w:rsid w:val="000B10EE"/>
    <w:rsid w:val="000B1EDD"/>
    <w:rsid w:val="000B246F"/>
    <w:rsid w:val="000B2B33"/>
    <w:rsid w:val="000B31E9"/>
    <w:rsid w:val="000B339F"/>
    <w:rsid w:val="000B391F"/>
    <w:rsid w:val="000B41D9"/>
    <w:rsid w:val="000B446E"/>
    <w:rsid w:val="000B45F3"/>
    <w:rsid w:val="000B47D9"/>
    <w:rsid w:val="000B4A19"/>
    <w:rsid w:val="000B4D89"/>
    <w:rsid w:val="000B5A0B"/>
    <w:rsid w:val="000B60DF"/>
    <w:rsid w:val="000B6CEB"/>
    <w:rsid w:val="000B6D78"/>
    <w:rsid w:val="000B72F9"/>
    <w:rsid w:val="000C1F14"/>
    <w:rsid w:val="000C1F6D"/>
    <w:rsid w:val="000C2E73"/>
    <w:rsid w:val="000C4D7F"/>
    <w:rsid w:val="000C744D"/>
    <w:rsid w:val="000C785F"/>
    <w:rsid w:val="000C7940"/>
    <w:rsid w:val="000C7963"/>
    <w:rsid w:val="000D01E1"/>
    <w:rsid w:val="000D0F6E"/>
    <w:rsid w:val="000D1457"/>
    <w:rsid w:val="000D2683"/>
    <w:rsid w:val="000D288A"/>
    <w:rsid w:val="000D2C69"/>
    <w:rsid w:val="000D37C2"/>
    <w:rsid w:val="000D477B"/>
    <w:rsid w:val="000D4823"/>
    <w:rsid w:val="000D49CE"/>
    <w:rsid w:val="000D63FC"/>
    <w:rsid w:val="000D6973"/>
    <w:rsid w:val="000D69E3"/>
    <w:rsid w:val="000E08F5"/>
    <w:rsid w:val="000E0B88"/>
    <w:rsid w:val="000E0FD1"/>
    <w:rsid w:val="000E173F"/>
    <w:rsid w:val="000E1BF0"/>
    <w:rsid w:val="000E1F99"/>
    <w:rsid w:val="000E220D"/>
    <w:rsid w:val="000E275F"/>
    <w:rsid w:val="000E3F82"/>
    <w:rsid w:val="000E4108"/>
    <w:rsid w:val="000E4BDA"/>
    <w:rsid w:val="000E50E9"/>
    <w:rsid w:val="000E58BF"/>
    <w:rsid w:val="000E59CC"/>
    <w:rsid w:val="000E5C55"/>
    <w:rsid w:val="000E5EAC"/>
    <w:rsid w:val="000E5F9E"/>
    <w:rsid w:val="000E6AF9"/>
    <w:rsid w:val="000E74B2"/>
    <w:rsid w:val="000E7E80"/>
    <w:rsid w:val="000F0B5D"/>
    <w:rsid w:val="000F0DC6"/>
    <w:rsid w:val="000F1F23"/>
    <w:rsid w:val="000F2138"/>
    <w:rsid w:val="000F288D"/>
    <w:rsid w:val="000F3128"/>
    <w:rsid w:val="000F366D"/>
    <w:rsid w:val="000F3CE8"/>
    <w:rsid w:val="000F3EC1"/>
    <w:rsid w:val="000F575D"/>
    <w:rsid w:val="000F6627"/>
    <w:rsid w:val="000F6B99"/>
    <w:rsid w:val="00100128"/>
    <w:rsid w:val="00103076"/>
    <w:rsid w:val="0010339E"/>
    <w:rsid w:val="00104C86"/>
    <w:rsid w:val="001061AB"/>
    <w:rsid w:val="00107462"/>
    <w:rsid w:val="00107666"/>
    <w:rsid w:val="001077EF"/>
    <w:rsid w:val="00107D8C"/>
    <w:rsid w:val="00112263"/>
    <w:rsid w:val="00112DD9"/>
    <w:rsid w:val="001132C8"/>
    <w:rsid w:val="00113DCA"/>
    <w:rsid w:val="00114113"/>
    <w:rsid w:val="001143CD"/>
    <w:rsid w:val="00114BB5"/>
    <w:rsid w:val="00115018"/>
    <w:rsid w:val="00115061"/>
    <w:rsid w:val="001159A6"/>
    <w:rsid w:val="00115DC6"/>
    <w:rsid w:val="00115F87"/>
    <w:rsid w:val="00116793"/>
    <w:rsid w:val="00116994"/>
    <w:rsid w:val="00116B75"/>
    <w:rsid w:val="00116CF9"/>
    <w:rsid w:val="00117145"/>
    <w:rsid w:val="00117746"/>
    <w:rsid w:val="00117881"/>
    <w:rsid w:val="001209A7"/>
    <w:rsid w:val="00121034"/>
    <w:rsid w:val="0012212C"/>
    <w:rsid w:val="00122450"/>
    <w:rsid w:val="0012317A"/>
    <w:rsid w:val="00123201"/>
    <w:rsid w:val="00126704"/>
    <w:rsid w:val="0013025E"/>
    <w:rsid w:val="00130ED8"/>
    <w:rsid w:val="0013118B"/>
    <w:rsid w:val="00131527"/>
    <w:rsid w:val="001321AE"/>
    <w:rsid w:val="00132527"/>
    <w:rsid w:val="00133004"/>
    <w:rsid w:val="00133D3E"/>
    <w:rsid w:val="0013535D"/>
    <w:rsid w:val="001359E5"/>
    <w:rsid w:val="00135DB9"/>
    <w:rsid w:val="00136DB9"/>
    <w:rsid w:val="001402C6"/>
    <w:rsid w:val="0014030E"/>
    <w:rsid w:val="00140B39"/>
    <w:rsid w:val="00140FB9"/>
    <w:rsid w:val="00141E11"/>
    <w:rsid w:val="00142CBD"/>
    <w:rsid w:val="001430B4"/>
    <w:rsid w:val="001436E9"/>
    <w:rsid w:val="00145238"/>
    <w:rsid w:val="00145282"/>
    <w:rsid w:val="00145D48"/>
    <w:rsid w:val="00146140"/>
    <w:rsid w:val="001462E9"/>
    <w:rsid w:val="00146603"/>
    <w:rsid w:val="00146C7A"/>
    <w:rsid w:val="00147143"/>
    <w:rsid w:val="001475A8"/>
    <w:rsid w:val="00150C5B"/>
    <w:rsid w:val="00151413"/>
    <w:rsid w:val="001527EF"/>
    <w:rsid w:val="001534B4"/>
    <w:rsid w:val="00154571"/>
    <w:rsid w:val="00155C16"/>
    <w:rsid w:val="001560E1"/>
    <w:rsid w:val="001561DA"/>
    <w:rsid w:val="00156888"/>
    <w:rsid w:val="00157939"/>
    <w:rsid w:val="00160A89"/>
    <w:rsid w:val="00160FBF"/>
    <w:rsid w:val="00161022"/>
    <w:rsid w:val="0016128F"/>
    <w:rsid w:val="001618CC"/>
    <w:rsid w:val="00161D2A"/>
    <w:rsid w:val="00162192"/>
    <w:rsid w:val="00162527"/>
    <w:rsid w:val="00162AF6"/>
    <w:rsid w:val="00162EDC"/>
    <w:rsid w:val="001631D1"/>
    <w:rsid w:val="00163394"/>
    <w:rsid w:val="00163AD9"/>
    <w:rsid w:val="0017168D"/>
    <w:rsid w:val="0017169A"/>
    <w:rsid w:val="00171A46"/>
    <w:rsid w:val="001726D6"/>
    <w:rsid w:val="00173284"/>
    <w:rsid w:val="00173598"/>
    <w:rsid w:val="001735C7"/>
    <w:rsid w:val="00174043"/>
    <w:rsid w:val="00174A1F"/>
    <w:rsid w:val="00174D5B"/>
    <w:rsid w:val="00174E55"/>
    <w:rsid w:val="0017590A"/>
    <w:rsid w:val="00175F90"/>
    <w:rsid w:val="00176A42"/>
    <w:rsid w:val="00177AB3"/>
    <w:rsid w:val="00177B81"/>
    <w:rsid w:val="00177F56"/>
    <w:rsid w:val="00180397"/>
    <w:rsid w:val="001804F7"/>
    <w:rsid w:val="00181D7D"/>
    <w:rsid w:val="00183224"/>
    <w:rsid w:val="0018462A"/>
    <w:rsid w:val="00184F87"/>
    <w:rsid w:val="00185519"/>
    <w:rsid w:val="00185923"/>
    <w:rsid w:val="0018629D"/>
    <w:rsid w:val="00190E0D"/>
    <w:rsid w:val="001918CB"/>
    <w:rsid w:val="00191E09"/>
    <w:rsid w:val="00192308"/>
    <w:rsid w:val="00192832"/>
    <w:rsid w:val="00192B0A"/>
    <w:rsid w:val="00192D1E"/>
    <w:rsid w:val="00193338"/>
    <w:rsid w:val="001934E2"/>
    <w:rsid w:val="00193F7E"/>
    <w:rsid w:val="00194C4C"/>
    <w:rsid w:val="00195061"/>
    <w:rsid w:val="00196365"/>
    <w:rsid w:val="001A01F2"/>
    <w:rsid w:val="001A06CF"/>
    <w:rsid w:val="001A0B65"/>
    <w:rsid w:val="001A11EA"/>
    <w:rsid w:val="001A1575"/>
    <w:rsid w:val="001A15DF"/>
    <w:rsid w:val="001A2C35"/>
    <w:rsid w:val="001A3286"/>
    <w:rsid w:val="001A4C8F"/>
    <w:rsid w:val="001A4CE1"/>
    <w:rsid w:val="001A56ED"/>
    <w:rsid w:val="001A5946"/>
    <w:rsid w:val="001A6BE5"/>
    <w:rsid w:val="001A73A3"/>
    <w:rsid w:val="001A769B"/>
    <w:rsid w:val="001A78C6"/>
    <w:rsid w:val="001A78F4"/>
    <w:rsid w:val="001B130F"/>
    <w:rsid w:val="001B17A3"/>
    <w:rsid w:val="001B1F6A"/>
    <w:rsid w:val="001B25FB"/>
    <w:rsid w:val="001B2D95"/>
    <w:rsid w:val="001B30D7"/>
    <w:rsid w:val="001B3A0C"/>
    <w:rsid w:val="001B5FCD"/>
    <w:rsid w:val="001B7043"/>
    <w:rsid w:val="001B7519"/>
    <w:rsid w:val="001B7A24"/>
    <w:rsid w:val="001B7BC7"/>
    <w:rsid w:val="001B7D8A"/>
    <w:rsid w:val="001C1AE2"/>
    <w:rsid w:val="001C2575"/>
    <w:rsid w:val="001C271B"/>
    <w:rsid w:val="001C2A02"/>
    <w:rsid w:val="001C3043"/>
    <w:rsid w:val="001C36AC"/>
    <w:rsid w:val="001C3CEC"/>
    <w:rsid w:val="001C4636"/>
    <w:rsid w:val="001C5A63"/>
    <w:rsid w:val="001C5AC9"/>
    <w:rsid w:val="001C5E38"/>
    <w:rsid w:val="001C6A68"/>
    <w:rsid w:val="001C6B97"/>
    <w:rsid w:val="001D0715"/>
    <w:rsid w:val="001D0D73"/>
    <w:rsid w:val="001D12FE"/>
    <w:rsid w:val="001D149E"/>
    <w:rsid w:val="001D1792"/>
    <w:rsid w:val="001D20CD"/>
    <w:rsid w:val="001D2236"/>
    <w:rsid w:val="001D2501"/>
    <w:rsid w:val="001D3273"/>
    <w:rsid w:val="001D4CC7"/>
    <w:rsid w:val="001D6974"/>
    <w:rsid w:val="001D6B22"/>
    <w:rsid w:val="001D70E7"/>
    <w:rsid w:val="001E0105"/>
    <w:rsid w:val="001E1475"/>
    <w:rsid w:val="001E3489"/>
    <w:rsid w:val="001E36D4"/>
    <w:rsid w:val="001E4B92"/>
    <w:rsid w:val="001E58EE"/>
    <w:rsid w:val="001E5A0F"/>
    <w:rsid w:val="001E60BD"/>
    <w:rsid w:val="001E6BA5"/>
    <w:rsid w:val="001E7924"/>
    <w:rsid w:val="001F0CBC"/>
    <w:rsid w:val="001F2DB2"/>
    <w:rsid w:val="001F3067"/>
    <w:rsid w:val="001F3093"/>
    <w:rsid w:val="001F36C4"/>
    <w:rsid w:val="001F3B7E"/>
    <w:rsid w:val="001F4305"/>
    <w:rsid w:val="001F4E05"/>
    <w:rsid w:val="001F4F33"/>
    <w:rsid w:val="001F6C39"/>
    <w:rsid w:val="001F70B7"/>
    <w:rsid w:val="001F73C3"/>
    <w:rsid w:val="001F744D"/>
    <w:rsid w:val="001F745D"/>
    <w:rsid w:val="0020062C"/>
    <w:rsid w:val="00200AA1"/>
    <w:rsid w:val="0020193F"/>
    <w:rsid w:val="00202BBD"/>
    <w:rsid w:val="00204342"/>
    <w:rsid w:val="00204B73"/>
    <w:rsid w:val="00205DAF"/>
    <w:rsid w:val="00205DC1"/>
    <w:rsid w:val="00206C59"/>
    <w:rsid w:val="002122CE"/>
    <w:rsid w:val="002123CF"/>
    <w:rsid w:val="00212721"/>
    <w:rsid w:val="0021279A"/>
    <w:rsid w:val="0021296B"/>
    <w:rsid w:val="00212B51"/>
    <w:rsid w:val="00213046"/>
    <w:rsid w:val="002131CF"/>
    <w:rsid w:val="002134FD"/>
    <w:rsid w:val="00213B4D"/>
    <w:rsid w:val="00215009"/>
    <w:rsid w:val="00215735"/>
    <w:rsid w:val="0021583B"/>
    <w:rsid w:val="0021642D"/>
    <w:rsid w:val="0021686C"/>
    <w:rsid w:val="002168AC"/>
    <w:rsid w:val="00217212"/>
    <w:rsid w:val="00217FE6"/>
    <w:rsid w:val="00220C65"/>
    <w:rsid w:val="00220D1B"/>
    <w:rsid w:val="00220E8C"/>
    <w:rsid w:val="00222E80"/>
    <w:rsid w:val="0022490A"/>
    <w:rsid w:val="002251D5"/>
    <w:rsid w:val="00225B7C"/>
    <w:rsid w:val="00227D95"/>
    <w:rsid w:val="002313C4"/>
    <w:rsid w:val="00231A55"/>
    <w:rsid w:val="00231B0C"/>
    <w:rsid w:val="00232960"/>
    <w:rsid w:val="00233260"/>
    <w:rsid w:val="00235234"/>
    <w:rsid w:val="002359D0"/>
    <w:rsid w:val="0023621B"/>
    <w:rsid w:val="002369D4"/>
    <w:rsid w:val="002373F2"/>
    <w:rsid w:val="002413C8"/>
    <w:rsid w:val="0024176A"/>
    <w:rsid w:val="0024244B"/>
    <w:rsid w:val="00242500"/>
    <w:rsid w:val="00243153"/>
    <w:rsid w:val="002436AF"/>
    <w:rsid w:val="00243D76"/>
    <w:rsid w:val="0024445E"/>
    <w:rsid w:val="00244AD0"/>
    <w:rsid w:val="00245A0D"/>
    <w:rsid w:val="00245E18"/>
    <w:rsid w:val="00246A84"/>
    <w:rsid w:val="00246FE6"/>
    <w:rsid w:val="00246FEE"/>
    <w:rsid w:val="00247083"/>
    <w:rsid w:val="00250AA8"/>
    <w:rsid w:val="002515E4"/>
    <w:rsid w:val="00252236"/>
    <w:rsid w:val="00252576"/>
    <w:rsid w:val="002525E4"/>
    <w:rsid w:val="00253518"/>
    <w:rsid w:val="00254B57"/>
    <w:rsid w:val="00254C4D"/>
    <w:rsid w:val="0025564F"/>
    <w:rsid w:val="0025622A"/>
    <w:rsid w:val="00260249"/>
    <w:rsid w:val="002618B1"/>
    <w:rsid w:val="00262551"/>
    <w:rsid w:val="00263325"/>
    <w:rsid w:val="002660E4"/>
    <w:rsid w:val="002665CE"/>
    <w:rsid w:val="002671F7"/>
    <w:rsid w:val="00267636"/>
    <w:rsid w:val="00270A77"/>
    <w:rsid w:val="00270F7A"/>
    <w:rsid w:val="002732FA"/>
    <w:rsid w:val="00273591"/>
    <w:rsid w:val="002736A9"/>
    <w:rsid w:val="0027390A"/>
    <w:rsid w:val="002742C9"/>
    <w:rsid w:val="002747BF"/>
    <w:rsid w:val="0027521B"/>
    <w:rsid w:val="00275BF1"/>
    <w:rsid w:val="0027745B"/>
    <w:rsid w:val="00277E79"/>
    <w:rsid w:val="00282BC8"/>
    <w:rsid w:val="00282E43"/>
    <w:rsid w:val="00283A91"/>
    <w:rsid w:val="00283F83"/>
    <w:rsid w:val="00285A5A"/>
    <w:rsid w:val="00285B9B"/>
    <w:rsid w:val="00285E53"/>
    <w:rsid w:val="00285F95"/>
    <w:rsid w:val="002863E2"/>
    <w:rsid w:val="00286ADE"/>
    <w:rsid w:val="002870EA"/>
    <w:rsid w:val="00287C2F"/>
    <w:rsid w:val="00287F0B"/>
    <w:rsid w:val="00290830"/>
    <w:rsid w:val="0029110D"/>
    <w:rsid w:val="002914A6"/>
    <w:rsid w:val="002924D3"/>
    <w:rsid w:val="00293396"/>
    <w:rsid w:val="0029340C"/>
    <w:rsid w:val="002942C9"/>
    <w:rsid w:val="002959B9"/>
    <w:rsid w:val="00296227"/>
    <w:rsid w:val="0029687A"/>
    <w:rsid w:val="00296D97"/>
    <w:rsid w:val="00296F16"/>
    <w:rsid w:val="00296FEB"/>
    <w:rsid w:val="00297169"/>
    <w:rsid w:val="002977EA"/>
    <w:rsid w:val="002A087B"/>
    <w:rsid w:val="002A1C4C"/>
    <w:rsid w:val="002A2286"/>
    <w:rsid w:val="002A334C"/>
    <w:rsid w:val="002A335F"/>
    <w:rsid w:val="002A3C28"/>
    <w:rsid w:val="002A4D86"/>
    <w:rsid w:val="002A5073"/>
    <w:rsid w:val="002A64F2"/>
    <w:rsid w:val="002A7B52"/>
    <w:rsid w:val="002B00D1"/>
    <w:rsid w:val="002B0152"/>
    <w:rsid w:val="002B237A"/>
    <w:rsid w:val="002B23A7"/>
    <w:rsid w:val="002B2A85"/>
    <w:rsid w:val="002B38CF"/>
    <w:rsid w:val="002B4580"/>
    <w:rsid w:val="002B4AB0"/>
    <w:rsid w:val="002B4CFE"/>
    <w:rsid w:val="002B4D1A"/>
    <w:rsid w:val="002B6085"/>
    <w:rsid w:val="002C1164"/>
    <w:rsid w:val="002C37E3"/>
    <w:rsid w:val="002C43C8"/>
    <w:rsid w:val="002C45F6"/>
    <w:rsid w:val="002C521D"/>
    <w:rsid w:val="002C7786"/>
    <w:rsid w:val="002C7D8C"/>
    <w:rsid w:val="002D0F9D"/>
    <w:rsid w:val="002D10F3"/>
    <w:rsid w:val="002D1FEF"/>
    <w:rsid w:val="002D2DC8"/>
    <w:rsid w:val="002D31D4"/>
    <w:rsid w:val="002D33ED"/>
    <w:rsid w:val="002D62FB"/>
    <w:rsid w:val="002D653F"/>
    <w:rsid w:val="002D65E0"/>
    <w:rsid w:val="002D6929"/>
    <w:rsid w:val="002D69BF"/>
    <w:rsid w:val="002D6EEF"/>
    <w:rsid w:val="002E145C"/>
    <w:rsid w:val="002E295F"/>
    <w:rsid w:val="002E2FB4"/>
    <w:rsid w:val="002E34EA"/>
    <w:rsid w:val="002E5181"/>
    <w:rsid w:val="002E626A"/>
    <w:rsid w:val="002E6369"/>
    <w:rsid w:val="002E65BA"/>
    <w:rsid w:val="002E65C4"/>
    <w:rsid w:val="002E68DB"/>
    <w:rsid w:val="002E6C86"/>
    <w:rsid w:val="002E6EC0"/>
    <w:rsid w:val="002E7006"/>
    <w:rsid w:val="002E7670"/>
    <w:rsid w:val="002E7813"/>
    <w:rsid w:val="002F0711"/>
    <w:rsid w:val="002F23F2"/>
    <w:rsid w:val="002F3EDB"/>
    <w:rsid w:val="002F48BC"/>
    <w:rsid w:val="002F4A0E"/>
    <w:rsid w:val="002F5B97"/>
    <w:rsid w:val="002F6328"/>
    <w:rsid w:val="002F7F83"/>
    <w:rsid w:val="00301F38"/>
    <w:rsid w:val="00302277"/>
    <w:rsid w:val="00303DA2"/>
    <w:rsid w:val="0030496E"/>
    <w:rsid w:val="003056B5"/>
    <w:rsid w:val="003062EB"/>
    <w:rsid w:val="00306D56"/>
    <w:rsid w:val="00306DC2"/>
    <w:rsid w:val="0030775C"/>
    <w:rsid w:val="0030798E"/>
    <w:rsid w:val="00310486"/>
    <w:rsid w:val="00311053"/>
    <w:rsid w:val="00311CD5"/>
    <w:rsid w:val="003120DB"/>
    <w:rsid w:val="003121EF"/>
    <w:rsid w:val="0031319F"/>
    <w:rsid w:val="00313AF4"/>
    <w:rsid w:val="00313CFC"/>
    <w:rsid w:val="00314B4A"/>
    <w:rsid w:val="00314DEC"/>
    <w:rsid w:val="0031587E"/>
    <w:rsid w:val="003158C0"/>
    <w:rsid w:val="0031719F"/>
    <w:rsid w:val="0031780C"/>
    <w:rsid w:val="00317B32"/>
    <w:rsid w:val="00317B83"/>
    <w:rsid w:val="00320A03"/>
    <w:rsid w:val="003215D3"/>
    <w:rsid w:val="003235B4"/>
    <w:rsid w:val="00323977"/>
    <w:rsid w:val="00323983"/>
    <w:rsid w:val="0032476E"/>
    <w:rsid w:val="003262F0"/>
    <w:rsid w:val="00327DD5"/>
    <w:rsid w:val="00330705"/>
    <w:rsid w:val="00330C74"/>
    <w:rsid w:val="003318E6"/>
    <w:rsid w:val="00332494"/>
    <w:rsid w:val="003331EE"/>
    <w:rsid w:val="003334F8"/>
    <w:rsid w:val="00334D2F"/>
    <w:rsid w:val="00335D1F"/>
    <w:rsid w:val="00336023"/>
    <w:rsid w:val="00336791"/>
    <w:rsid w:val="0033708B"/>
    <w:rsid w:val="0033722C"/>
    <w:rsid w:val="0033726F"/>
    <w:rsid w:val="00337DE0"/>
    <w:rsid w:val="00340C5A"/>
    <w:rsid w:val="00341286"/>
    <w:rsid w:val="00341393"/>
    <w:rsid w:val="00342138"/>
    <w:rsid w:val="003431BD"/>
    <w:rsid w:val="003436BA"/>
    <w:rsid w:val="0034386B"/>
    <w:rsid w:val="00343A98"/>
    <w:rsid w:val="00344629"/>
    <w:rsid w:val="00344C6A"/>
    <w:rsid w:val="00345067"/>
    <w:rsid w:val="0034687C"/>
    <w:rsid w:val="003468A2"/>
    <w:rsid w:val="00347093"/>
    <w:rsid w:val="003470FC"/>
    <w:rsid w:val="00347BDB"/>
    <w:rsid w:val="00347FAB"/>
    <w:rsid w:val="00350DB1"/>
    <w:rsid w:val="0035151E"/>
    <w:rsid w:val="00351573"/>
    <w:rsid w:val="0035167E"/>
    <w:rsid w:val="00351C0A"/>
    <w:rsid w:val="00351D7E"/>
    <w:rsid w:val="0035290A"/>
    <w:rsid w:val="00353237"/>
    <w:rsid w:val="00353368"/>
    <w:rsid w:val="00353B8C"/>
    <w:rsid w:val="00354800"/>
    <w:rsid w:val="003557EA"/>
    <w:rsid w:val="00355EE2"/>
    <w:rsid w:val="00356312"/>
    <w:rsid w:val="00356C4C"/>
    <w:rsid w:val="00356C58"/>
    <w:rsid w:val="003574C2"/>
    <w:rsid w:val="003579A5"/>
    <w:rsid w:val="003608E0"/>
    <w:rsid w:val="00360AD7"/>
    <w:rsid w:val="00361DC9"/>
    <w:rsid w:val="00361E43"/>
    <w:rsid w:val="0036338E"/>
    <w:rsid w:val="00364CEA"/>
    <w:rsid w:val="00364D4F"/>
    <w:rsid w:val="00367763"/>
    <w:rsid w:val="003706CC"/>
    <w:rsid w:val="003713AA"/>
    <w:rsid w:val="00371599"/>
    <w:rsid w:val="00371CB2"/>
    <w:rsid w:val="00371F8D"/>
    <w:rsid w:val="00373CD5"/>
    <w:rsid w:val="00373D5B"/>
    <w:rsid w:val="0037479C"/>
    <w:rsid w:val="00374AB0"/>
    <w:rsid w:val="00375573"/>
    <w:rsid w:val="00376659"/>
    <w:rsid w:val="00376A61"/>
    <w:rsid w:val="00376AF6"/>
    <w:rsid w:val="00376CD7"/>
    <w:rsid w:val="00380FB8"/>
    <w:rsid w:val="003810CC"/>
    <w:rsid w:val="00381F33"/>
    <w:rsid w:val="0038273D"/>
    <w:rsid w:val="0038278F"/>
    <w:rsid w:val="00382A3F"/>
    <w:rsid w:val="00382D55"/>
    <w:rsid w:val="0038322E"/>
    <w:rsid w:val="003833CA"/>
    <w:rsid w:val="00383729"/>
    <w:rsid w:val="00384C07"/>
    <w:rsid w:val="00385521"/>
    <w:rsid w:val="003858D1"/>
    <w:rsid w:val="00385F49"/>
    <w:rsid w:val="003875F5"/>
    <w:rsid w:val="003906B6"/>
    <w:rsid w:val="00390E0B"/>
    <w:rsid w:val="00391009"/>
    <w:rsid w:val="003911A7"/>
    <w:rsid w:val="00392207"/>
    <w:rsid w:val="003923D0"/>
    <w:rsid w:val="003928B8"/>
    <w:rsid w:val="00392ADA"/>
    <w:rsid w:val="00392C91"/>
    <w:rsid w:val="0039341D"/>
    <w:rsid w:val="00393A9A"/>
    <w:rsid w:val="00393BCF"/>
    <w:rsid w:val="00394026"/>
    <w:rsid w:val="00394218"/>
    <w:rsid w:val="00394C02"/>
    <w:rsid w:val="00394DF7"/>
    <w:rsid w:val="00395101"/>
    <w:rsid w:val="00396612"/>
    <w:rsid w:val="00396E8E"/>
    <w:rsid w:val="00397B93"/>
    <w:rsid w:val="00397C6B"/>
    <w:rsid w:val="003A001A"/>
    <w:rsid w:val="003A0143"/>
    <w:rsid w:val="003A1BF6"/>
    <w:rsid w:val="003A234A"/>
    <w:rsid w:val="003A350E"/>
    <w:rsid w:val="003A3761"/>
    <w:rsid w:val="003A38FF"/>
    <w:rsid w:val="003A3D69"/>
    <w:rsid w:val="003A4894"/>
    <w:rsid w:val="003A5FC3"/>
    <w:rsid w:val="003A64E4"/>
    <w:rsid w:val="003A6895"/>
    <w:rsid w:val="003A742F"/>
    <w:rsid w:val="003A7883"/>
    <w:rsid w:val="003B27AE"/>
    <w:rsid w:val="003B2920"/>
    <w:rsid w:val="003B2DD5"/>
    <w:rsid w:val="003B3441"/>
    <w:rsid w:val="003B352F"/>
    <w:rsid w:val="003B4A32"/>
    <w:rsid w:val="003B513F"/>
    <w:rsid w:val="003B53E8"/>
    <w:rsid w:val="003B59BA"/>
    <w:rsid w:val="003B5B2A"/>
    <w:rsid w:val="003B5F10"/>
    <w:rsid w:val="003B630E"/>
    <w:rsid w:val="003B708F"/>
    <w:rsid w:val="003B759C"/>
    <w:rsid w:val="003C0248"/>
    <w:rsid w:val="003C0838"/>
    <w:rsid w:val="003C3A2F"/>
    <w:rsid w:val="003C52F0"/>
    <w:rsid w:val="003C54D4"/>
    <w:rsid w:val="003C57E6"/>
    <w:rsid w:val="003C6877"/>
    <w:rsid w:val="003C6A86"/>
    <w:rsid w:val="003C6F3A"/>
    <w:rsid w:val="003C71A9"/>
    <w:rsid w:val="003C7462"/>
    <w:rsid w:val="003D00F3"/>
    <w:rsid w:val="003D131F"/>
    <w:rsid w:val="003D18FD"/>
    <w:rsid w:val="003D2672"/>
    <w:rsid w:val="003D2A41"/>
    <w:rsid w:val="003D2C16"/>
    <w:rsid w:val="003D2F91"/>
    <w:rsid w:val="003D3B0F"/>
    <w:rsid w:val="003D5395"/>
    <w:rsid w:val="003D6133"/>
    <w:rsid w:val="003D698D"/>
    <w:rsid w:val="003D72BC"/>
    <w:rsid w:val="003D7323"/>
    <w:rsid w:val="003D7446"/>
    <w:rsid w:val="003E06F5"/>
    <w:rsid w:val="003E1CDF"/>
    <w:rsid w:val="003E2165"/>
    <w:rsid w:val="003E26AA"/>
    <w:rsid w:val="003E29D0"/>
    <w:rsid w:val="003E372B"/>
    <w:rsid w:val="003E4018"/>
    <w:rsid w:val="003E4E83"/>
    <w:rsid w:val="003E593D"/>
    <w:rsid w:val="003E5D87"/>
    <w:rsid w:val="003E76F4"/>
    <w:rsid w:val="003F01B7"/>
    <w:rsid w:val="003F04DF"/>
    <w:rsid w:val="003F1107"/>
    <w:rsid w:val="003F17DB"/>
    <w:rsid w:val="003F22A5"/>
    <w:rsid w:val="003F377D"/>
    <w:rsid w:val="003F441F"/>
    <w:rsid w:val="003F4CA4"/>
    <w:rsid w:val="003F57E5"/>
    <w:rsid w:val="003F59B7"/>
    <w:rsid w:val="004010FE"/>
    <w:rsid w:val="00401763"/>
    <w:rsid w:val="004017E2"/>
    <w:rsid w:val="00401D36"/>
    <w:rsid w:val="00401F9A"/>
    <w:rsid w:val="00402B23"/>
    <w:rsid w:val="00403B57"/>
    <w:rsid w:val="00403FDD"/>
    <w:rsid w:val="00404403"/>
    <w:rsid w:val="00404C7D"/>
    <w:rsid w:val="00404F40"/>
    <w:rsid w:val="004068DA"/>
    <w:rsid w:val="00406925"/>
    <w:rsid w:val="004069C6"/>
    <w:rsid w:val="004076CE"/>
    <w:rsid w:val="00407C12"/>
    <w:rsid w:val="004107DB"/>
    <w:rsid w:val="00411B46"/>
    <w:rsid w:val="00412CAD"/>
    <w:rsid w:val="004130AA"/>
    <w:rsid w:val="004135F0"/>
    <w:rsid w:val="004140D4"/>
    <w:rsid w:val="0041422D"/>
    <w:rsid w:val="00416EFD"/>
    <w:rsid w:val="00420833"/>
    <w:rsid w:val="004210AC"/>
    <w:rsid w:val="00421AC0"/>
    <w:rsid w:val="0042254B"/>
    <w:rsid w:val="00422851"/>
    <w:rsid w:val="00423191"/>
    <w:rsid w:val="00423287"/>
    <w:rsid w:val="004236AA"/>
    <w:rsid w:val="00424D6E"/>
    <w:rsid w:val="00424F19"/>
    <w:rsid w:val="00425122"/>
    <w:rsid w:val="004257A9"/>
    <w:rsid w:val="004265B8"/>
    <w:rsid w:val="00426B29"/>
    <w:rsid w:val="00426DC5"/>
    <w:rsid w:val="00427997"/>
    <w:rsid w:val="0042799A"/>
    <w:rsid w:val="00427E66"/>
    <w:rsid w:val="00430F06"/>
    <w:rsid w:val="0043162D"/>
    <w:rsid w:val="00432062"/>
    <w:rsid w:val="00432A62"/>
    <w:rsid w:val="0043330D"/>
    <w:rsid w:val="0043565C"/>
    <w:rsid w:val="00436234"/>
    <w:rsid w:val="00436C54"/>
    <w:rsid w:val="00436E9F"/>
    <w:rsid w:val="004402B0"/>
    <w:rsid w:val="00441234"/>
    <w:rsid w:val="0044136F"/>
    <w:rsid w:val="004429CD"/>
    <w:rsid w:val="004430E3"/>
    <w:rsid w:val="00444612"/>
    <w:rsid w:val="00446B22"/>
    <w:rsid w:val="004470A3"/>
    <w:rsid w:val="0044722C"/>
    <w:rsid w:val="0045072F"/>
    <w:rsid w:val="00452511"/>
    <w:rsid w:val="004528D4"/>
    <w:rsid w:val="00452BAB"/>
    <w:rsid w:val="00454596"/>
    <w:rsid w:val="0045606F"/>
    <w:rsid w:val="004567B2"/>
    <w:rsid w:val="00456909"/>
    <w:rsid w:val="00456968"/>
    <w:rsid w:val="004602F4"/>
    <w:rsid w:val="0046089E"/>
    <w:rsid w:val="00460A1D"/>
    <w:rsid w:val="00460A5E"/>
    <w:rsid w:val="00460E21"/>
    <w:rsid w:val="00463BB1"/>
    <w:rsid w:val="00463EBB"/>
    <w:rsid w:val="00464BA1"/>
    <w:rsid w:val="00465AF6"/>
    <w:rsid w:val="00465BFF"/>
    <w:rsid w:val="00467211"/>
    <w:rsid w:val="00467997"/>
    <w:rsid w:val="00467D5A"/>
    <w:rsid w:val="004701F0"/>
    <w:rsid w:val="004702F6"/>
    <w:rsid w:val="0047076F"/>
    <w:rsid w:val="00471908"/>
    <w:rsid w:val="00471A61"/>
    <w:rsid w:val="00472C43"/>
    <w:rsid w:val="00473234"/>
    <w:rsid w:val="00474400"/>
    <w:rsid w:val="004750E4"/>
    <w:rsid w:val="00475B21"/>
    <w:rsid w:val="0047620D"/>
    <w:rsid w:val="004766AB"/>
    <w:rsid w:val="004773B1"/>
    <w:rsid w:val="00477A33"/>
    <w:rsid w:val="00477D94"/>
    <w:rsid w:val="00480DD9"/>
    <w:rsid w:val="00480FE1"/>
    <w:rsid w:val="004816D8"/>
    <w:rsid w:val="004820E7"/>
    <w:rsid w:val="00482356"/>
    <w:rsid w:val="0048239B"/>
    <w:rsid w:val="004825C6"/>
    <w:rsid w:val="00482CD7"/>
    <w:rsid w:val="00483144"/>
    <w:rsid w:val="00483EF1"/>
    <w:rsid w:val="00483F17"/>
    <w:rsid w:val="00483F6A"/>
    <w:rsid w:val="00484DEC"/>
    <w:rsid w:val="004850F3"/>
    <w:rsid w:val="00485B22"/>
    <w:rsid w:val="00486B40"/>
    <w:rsid w:val="004877FF"/>
    <w:rsid w:val="00487B7E"/>
    <w:rsid w:val="00487DAA"/>
    <w:rsid w:val="00490584"/>
    <w:rsid w:val="00490966"/>
    <w:rsid w:val="00491596"/>
    <w:rsid w:val="004932EC"/>
    <w:rsid w:val="004934C8"/>
    <w:rsid w:val="00493CB3"/>
    <w:rsid w:val="004943FF"/>
    <w:rsid w:val="00494926"/>
    <w:rsid w:val="00494AE0"/>
    <w:rsid w:val="00494F76"/>
    <w:rsid w:val="004953B5"/>
    <w:rsid w:val="004955C0"/>
    <w:rsid w:val="004959D4"/>
    <w:rsid w:val="00496191"/>
    <w:rsid w:val="00496697"/>
    <w:rsid w:val="00496D1E"/>
    <w:rsid w:val="0049759B"/>
    <w:rsid w:val="004A0B4D"/>
    <w:rsid w:val="004A3E54"/>
    <w:rsid w:val="004A3E76"/>
    <w:rsid w:val="004A49C3"/>
    <w:rsid w:val="004A4DCB"/>
    <w:rsid w:val="004B1B3B"/>
    <w:rsid w:val="004B1B6E"/>
    <w:rsid w:val="004B215C"/>
    <w:rsid w:val="004B2556"/>
    <w:rsid w:val="004B29FF"/>
    <w:rsid w:val="004B2DBB"/>
    <w:rsid w:val="004B3485"/>
    <w:rsid w:val="004B3DA6"/>
    <w:rsid w:val="004B42B2"/>
    <w:rsid w:val="004B47F5"/>
    <w:rsid w:val="004B50E6"/>
    <w:rsid w:val="004B6F5B"/>
    <w:rsid w:val="004B78FC"/>
    <w:rsid w:val="004C1F9F"/>
    <w:rsid w:val="004C255E"/>
    <w:rsid w:val="004C2D9C"/>
    <w:rsid w:val="004C3E49"/>
    <w:rsid w:val="004C451C"/>
    <w:rsid w:val="004C587C"/>
    <w:rsid w:val="004C6573"/>
    <w:rsid w:val="004C6616"/>
    <w:rsid w:val="004C6A07"/>
    <w:rsid w:val="004D1104"/>
    <w:rsid w:val="004D1519"/>
    <w:rsid w:val="004D1A39"/>
    <w:rsid w:val="004D1B64"/>
    <w:rsid w:val="004D1EC1"/>
    <w:rsid w:val="004D3D59"/>
    <w:rsid w:val="004D4ED1"/>
    <w:rsid w:val="004D5A70"/>
    <w:rsid w:val="004D6C7F"/>
    <w:rsid w:val="004D7891"/>
    <w:rsid w:val="004E12B1"/>
    <w:rsid w:val="004E12C8"/>
    <w:rsid w:val="004E1F1C"/>
    <w:rsid w:val="004E2BE7"/>
    <w:rsid w:val="004E309D"/>
    <w:rsid w:val="004E4780"/>
    <w:rsid w:val="004E4BE0"/>
    <w:rsid w:val="004E5326"/>
    <w:rsid w:val="004E67E9"/>
    <w:rsid w:val="004E67F6"/>
    <w:rsid w:val="004F0EB8"/>
    <w:rsid w:val="004F260B"/>
    <w:rsid w:val="004F2B8C"/>
    <w:rsid w:val="004F349D"/>
    <w:rsid w:val="004F364B"/>
    <w:rsid w:val="004F3C3C"/>
    <w:rsid w:val="004F3C5A"/>
    <w:rsid w:val="004F5B05"/>
    <w:rsid w:val="004F5E48"/>
    <w:rsid w:val="004F5F83"/>
    <w:rsid w:val="004F6007"/>
    <w:rsid w:val="004F64F3"/>
    <w:rsid w:val="005007D5"/>
    <w:rsid w:val="00501525"/>
    <w:rsid w:val="00501CAE"/>
    <w:rsid w:val="0050268A"/>
    <w:rsid w:val="005027C5"/>
    <w:rsid w:val="00503CE0"/>
    <w:rsid w:val="005054C1"/>
    <w:rsid w:val="0050553B"/>
    <w:rsid w:val="005055D9"/>
    <w:rsid w:val="00505A98"/>
    <w:rsid w:val="005060CF"/>
    <w:rsid w:val="00506855"/>
    <w:rsid w:val="005079C4"/>
    <w:rsid w:val="00510183"/>
    <w:rsid w:val="0051255B"/>
    <w:rsid w:val="005129EF"/>
    <w:rsid w:val="00512BB8"/>
    <w:rsid w:val="00512CD7"/>
    <w:rsid w:val="00514219"/>
    <w:rsid w:val="00514933"/>
    <w:rsid w:val="00514A05"/>
    <w:rsid w:val="00516B4C"/>
    <w:rsid w:val="00516EA0"/>
    <w:rsid w:val="00517218"/>
    <w:rsid w:val="0052037D"/>
    <w:rsid w:val="00520CC8"/>
    <w:rsid w:val="00521437"/>
    <w:rsid w:val="005224BA"/>
    <w:rsid w:val="00522E02"/>
    <w:rsid w:val="0052323B"/>
    <w:rsid w:val="005238AF"/>
    <w:rsid w:val="00523E6D"/>
    <w:rsid w:val="005247D5"/>
    <w:rsid w:val="00524E5A"/>
    <w:rsid w:val="0052547D"/>
    <w:rsid w:val="005254F5"/>
    <w:rsid w:val="00525E5F"/>
    <w:rsid w:val="00526D52"/>
    <w:rsid w:val="00526E6F"/>
    <w:rsid w:val="005272C2"/>
    <w:rsid w:val="00527377"/>
    <w:rsid w:val="0052799C"/>
    <w:rsid w:val="0053043C"/>
    <w:rsid w:val="005308F9"/>
    <w:rsid w:val="00530A18"/>
    <w:rsid w:val="0053135B"/>
    <w:rsid w:val="005322A9"/>
    <w:rsid w:val="005337D8"/>
    <w:rsid w:val="00533CBC"/>
    <w:rsid w:val="00534183"/>
    <w:rsid w:val="005349DE"/>
    <w:rsid w:val="00535F3E"/>
    <w:rsid w:val="00535F9A"/>
    <w:rsid w:val="00536D3F"/>
    <w:rsid w:val="00536FEF"/>
    <w:rsid w:val="005374A6"/>
    <w:rsid w:val="00540081"/>
    <w:rsid w:val="00540479"/>
    <w:rsid w:val="00540EB8"/>
    <w:rsid w:val="005429FA"/>
    <w:rsid w:val="00543AF9"/>
    <w:rsid w:val="0054452D"/>
    <w:rsid w:val="00544CEC"/>
    <w:rsid w:val="00544DF5"/>
    <w:rsid w:val="005463F6"/>
    <w:rsid w:val="005466B3"/>
    <w:rsid w:val="00547E05"/>
    <w:rsid w:val="00551BE5"/>
    <w:rsid w:val="00553683"/>
    <w:rsid w:val="00553B93"/>
    <w:rsid w:val="00554034"/>
    <w:rsid w:val="0055506D"/>
    <w:rsid w:val="005574A4"/>
    <w:rsid w:val="00557646"/>
    <w:rsid w:val="005611E4"/>
    <w:rsid w:val="00561375"/>
    <w:rsid w:val="0056138B"/>
    <w:rsid w:val="00562788"/>
    <w:rsid w:val="0056361B"/>
    <w:rsid w:val="00563D9A"/>
    <w:rsid w:val="00564A75"/>
    <w:rsid w:val="005660B5"/>
    <w:rsid w:val="00566B4D"/>
    <w:rsid w:val="0056756E"/>
    <w:rsid w:val="00567658"/>
    <w:rsid w:val="00567A47"/>
    <w:rsid w:val="00567E45"/>
    <w:rsid w:val="00570A9A"/>
    <w:rsid w:val="00570DA3"/>
    <w:rsid w:val="00575605"/>
    <w:rsid w:val="00575C1C"/>
    <w:rsid w:val="00575E9E"/>
    <w:rsid w:val="005764DC"/>
    <w:rsid w:val="00576754"/>
    <w:rsid w:val="00576BD8"/>
    <w:rsid w:val="00576FD8"/>
    <w:rsid w:val="00577671"/>
    <w:rsid w:val="00577CB7"/>
    <w:rsid w:val="0058045A"/>
    <w:rsid w:val="00580F1B"/>
    <w:rsid w:val="00581D30"/>
    <w:rsid w:val="0058263C"/>
    <w:rsid w:val="00583509"/>
    <w:rsid w:val="00583E1A"/>
    <w:rsid w:val="00583E99"/>
    <w:rsid w:val="00584105"/>
    <w:rsid w:val="00586AB4"/>
    <w:rsid w:val="00587B9F"/>
    <w:rsid w:val="00587C20"/>
    <w:rsid w:val="00590BFA"/>
    <w:rsid w:val="00590CEC"/>
    <w:rsid w:val="00591A09"/>
    <w:rsid w:val="00591FBE"/>
    <w:rsid w:val="00592D9B"/>
    <w:rsid w:val="00593AC0"/>
    <w:rsid w:val="005947B1"/>
    <w:rsid w:val="005949DD"/>
    <w:rsid w:val="00597E80"/>
    <w:rsid w:val="005A04DB"/>
    <w:rsid w:val="005A17D6"/>
    <w:rsid w:val="005A181B"/>
    <w:rsid w:val="005A22C0"/>
    <w:rsid w:val="005A32D0"/>
    <w:rsid w:val="005A34E1"/>
    <w:rsid w:val="005A35DB"/>
    <w:rsid w:val="005A3B5D"/>
    <w:rsid w:val="005A49AB"/>
    <w:rsid w:val="005A4F13"/>
    <w:rsid w:val="005A567D"/>
    <w:rsid w:val="005A6F17"/>
    <w:rsid w:val="005B0FE3"/>
    <w:rsid w:val="005B1AA2"/>
    <w:rsid w:val="005B1F1F"/>
    <w:rsid w:val="005B2667"/>
    <w:rsid w:val="005B2DA5"/>
    <w:rsid w:val="005B30BA"/>
    <w:rsid w:val="005B32AA"/>
    <w:rsid w:val="005B3F34"/>
    <w:rsid w:val="005B492B"/>
    <w:rsid w:val="005B54DD"/>
    <w:rsid w:val="005B7785"/>
    <w:rsid w:val="005C08F5"/>
    <w:rsid w:val="005C2094"/>
    <w:rsid w:val="005C236D"/>
    <w:rsid w:val="005C3219"/>
    <w:rsid w:val="005C3859"/>
    <w:rsid w:val="005C49D6"/>
    <w:rsid w:val="005C64ED"/>
    <w:rsid w:val="005D0DD9"/>
    <w:rsid w:val="005D1250"/>
    <w:rsid w:val="005D1D30"/>
    <w:rsid w:val="005D2CE7"/>
    <w:rsid w:val="005D2F79"/>
    <w:rsid w:val="005D3EA8"/>
    <w:rsid w:val="005D4B78"/>
    <w:rsid w:val="005D5466"/>
    <w:rsid w:val="005D5515"/>
    <w:rsid w:val="005D561F"/>
    <w:rsid w:val="005D6A6A"/>
    <w:rsid w:val="005E07C7"/>
    <w:rsid w:val="005E0860"/>
    <w:rsid w:val="005E0C3C"/>
    <w:rsid w:val="005E0F66"/>
    <w:rsid w:val="005E131B"/>
    <w:rsid w:val="005E139B"/>
    <w:rsid w:val="005E2225"/>
    <w:rsid w:val="005E3372"/>
    <w:rsid w:val="005E340B"/>
    <w:rsid w:val="005E3E63"/>
    <w:rsid w:val="005E4623"/>
    <w:rsid w:val="005E4AA7"/>
    <w:rsid w:val="005E5523"/>
    <w:rsid w:val="005E55B8"/>
    <w:rsid w:val="005E5B05"/>
    <w:rsid w:val="005E5E30"/>
    <w:rsid w:val="005E6054"/>
    <w:rsid w:val="005E61B4"/>
    <w:rsid w:val="005E77C8"/>
    <w:rsid w:val="005E7801"/>
    <w:rsid w:val="005E7CEE"/>
    <w:rsid w:val="005F0140"/>
    <w:rsid w:val="005F0AF5"/>
    <w:rsid w:val="005F0B4D"/>
    <w:rsid w:val="005F0DF5"/>
    <w:rsid w:val="005F10A3"/>
    <w:rsid w:val="005F1284"/>
    <w:rsid w:val="005F182E"/>
    <w:rsid w:val="005F2520"/>
    <w:rsid w:val="005F2643"/>
    <w:rsid w:val="005F2A1B"/>
    <w:rsid w:val="005F30B2"/>
    <w:rsid w:val="005F4825"/>
    <w:rsid w:val="005F5145"/>
    <w:rsid w:val="005F5910"/>
    <w:rsid w:val="005F73D1"/>
    <w:rsid w:val="005F7D56"/>
    <w:rsid w:val="006013B7"/>
    <w:rsid w:val="006016F5"/>
    <w:rsid w:val="0060177E"/>
    <w:rsid w:val="006025DA"/>
    <w:rsid w:val="0060333D"/>
    <w:rsid w:val="00603EA4"/>
    <w:rsid w:val="006043C5"/>
    <w:rsid w:val="0060469D"/>
    <w:rsid w:val="006048DC"/>
    <w:rsid w:val="00604FD5"/>
    <w:rsid w:val="0060562D"/>
    <w:rsid w:val="006066A5"/>
    <w:rsid w:val="00606A44"/>
    <w:rsid w:val="006070B4"/>
    <w:rsid w:val="00607399"/>
    <w:rsid w:val="00607AE0"/>
    <w:rsid w:val="00607D63"/>
    <w:rsid w:val="00607D83"/>
    <w:rsid w:val="00607F57"/>
    <w:rsid w:val="00607F99"/>
    <w:rsid w:val="00610A30"/>
    <w:rsid w:val="00610AB8"/>
    <w:rsid w:val="0061218A"/>
    <w:rsid w:val="006123ED"/>
    <w:rsid w:val="00613686"/>
    <w:rsid w:val="00616260"/>
    <w:rsid w:val="00617161"/>
    <w:rsid w:val="00620221"/>
    <w:rsid w:val="006220AA"/>
    <w:rsid w:val="00622EDB"/>
    <w:rsid w:val="00623064"/>
    <w:rsid w:val="0062345A"/>
    <w:rsid w:val="006237A1"/>
    <w:rsid w:val="006237E5"/>
    <w:rsid w:val="00623D31"/>
    <w:rsid w:val="00624336"/>
    <w:rsid w:val="00624D58"/>
    <w:rsid w:val="00625933"/>
    <w:rsid w:val="00626AE4"/>
    <w:rsid w:val="00626C2B"/>
    <w:rsid w:val="00632B98"/>
    <w:rsid w:val="00632FA2"/>
    <w:rsid w:val="00633BAA"/>
    <w:rsid w:val="00633E8A"/>
    <w:rsid w:val="00634DDC"/>
    <w:rsid w:val="00634FA7"/>
    <w:rsid w:val="0063569A"/>
    <w:rsid w:val="00636278"/>
    <w:rsid w:val="00636427"/>
    <w:rsid w:val="00636BDA"/>
    <w:rsid w:val="00636E90"/>
    <w:rsid w:val="00640374"/>
    <w:rsid w:val="006405B7"/>
    <w:rsid w:val="006406C6"/>
    <w:rsid w:val="00640908"/>
    <w:rsid w:val="00640BC1"/>
    <w:rsid w:val="00640EF2"/>
    <w:rsid w:val="00640F28"/>
    <w:rsid w:val="00641937"/>
    <w:rsid w:val="00643712"/>
    <w:rsid w:val="00643E6D"/>
    <w:rsid w:val="0064433F"/>
    <w:rsid w:val="0064477A"/>
    <w:rsid w:val="006447D9"/>
    <w:rsid w:val="00644E7E"/>
    <w:rsid w:val="00645136"/>
    <w:rsid w:val="006463FA"/>
    <w:rsid w:val="00646814"/>
    <w:rsid w:val="00646883"/>
    <w:rsid w:val="00646D79"/>
    <w:rsid w:val="006479AC"/>
    <w:rsid w:val="00647C15"/>
    <w:rsid w:val="0065096C"/>
    <w:rsid w:val="006512EF"/>
    <w:rsid w:val="00651798"/>
    <w:rsid w:val="00651B95"/>
    <w:rsid w:val="00652E18"/>
    <w:rsid w:val="00653226"/>
    <w:rsid w:val="00653C58"/>
    <w:rsid w:val="006540A9"/>
    <w:rsid w:val="00654123"/>
    <w:rsid w:val="00654FBF"/>
    <w:rsid w:val="00655918"/>
    <w:rsid w:val="00656CDA"/>
    <w:rsid w:val="00657019"/>
    <w:rsid w:val="00657934"/>
    <w:rsid w:val="00657A4A"/>
    <w:rsid w:val="006601FA"/>
    <w:rsid w:val="0066074F"/>
    <w:rsid w:val="00660DD0"/>
    <w:rsid w:val="00660FE6"/>
    <w:rsid w:val="00661B36"/>
    <w:rsid w:val="0066224B"/>
    <w:rsid w:val="0066352C"/>
    <w:rsid w:val="00664490"/>
    <w:rsid w:val="00664EF4"/>
    <w:rsid w:val="00665620"/>
    <w:rsid w:val="00665CE7"/>
    <w:rsid w:val="00665D5F"/>
    <w:rsid w:val="006665D6"/>
    <w:rsid w:val="006667C0"/>
    <w:rsid w:val="00666955"/>
    <w:rsid w:val="00667284"/>
    <w:rsid w:val="006702A2"/>
    <w:rsid w:val="00671A4C"/>
    <w:rsid w:val="0067255A"/>
    <w:rsid w:val="006731C4"/>
    <w:rsid w:val="00673667"/>
    <w:rsid w:val="0067432C"/>
    <w:rsid w:val="00674667"/>
    <w:rsid w:val="006756EA"/>
    <w:rsid w:val="00675DDC"/>
    <w:rsid w:val="006764D5"/>
    <w:rsid w:val="00676576"/>
    <w:rsid w:val="00677C0B"/>
    <w:rsid w:val="00680D8C"/>
    <w:rsid w:val="006811DD"/>
    <w:rsid w:val="006818BD"/>
    <w:rsid w:val="006819D3"/>
    <w:rsid w:val="0068210B"/>
    <w:rsid w:val="0068304C"/>
    <w:rsid w:val="006840F3"/>
    <w:rsid w:val="006859DC"/>
    <w:rsid w:val="0068728E"/>
    <w:rsid w:val="0069131E"/>
    <w:rsid w:val="00691422"/>
    <w:rsid w:val="0069285C"/>
    <w:rsid w:val="00692B74"/>
    <w:rsid w:val="00692F7A"/>
    <w:rsid w:val="006931D7"/>
    <w:rsid w:val="00693499"/>
    <w:rsid w:val="00694213"/>
    <w:rsid w:val="006951B2"/>
    <w:rsid w:val="0069571E"/>
    <w:rsid w:val="006969C5"/>
    <w:rsid w:val="00696EC3"/>
    <w:rsid w:val="00697565"/>
    <w:rsid w:val="006978DE"/>
    <w:rsid w:val="006A1893"/>
    <w:rsid w:val="006A201D"/>
    <w:rsid w:val="006A3DD7"/>
    <w:rsid w:val="006A3EA9"/>
    <w:rsid w:val="006A4942"/>
    <w:rsid w:val="006A504C"/>
    <w:rsid w:val="006A5BE1"/>
    <w:rsid w:val="006A5C39"/>
    <w:rsid w:val="006A6785"/>
    <w:rsid w:val="006A6811"/>
    <w:rsid w:val="006B0295"/>
    <w:rsid w:val="006B0DEF"/>
    <w:rsid w:val="006B240C"/>
    <w:rsid w:val="006B365D"/>
    <w:rsid w:val="006B40FB"/>
    <w:rsid w:val="006B42BD"/>
    <w:rsid w:val="006B4BD2"/>
    <w:rsid w:val="006B4D58"/>
    <w:rsid w:val="006B54E1"/>
    <w:rsid w:val="006B65CB"/>
    <w:rsid w:val="006B66F4"/>
    <w:rsid w:val="006B686B"/>
    <w:rsid w:val="006B7681"/>
    <w:rsid w:val="006C0A13"/>
    <w:rsid w:val="006C11D6"/>
    <w:rsid w:val="006C1465"/>
    <w:rsid w:val="006C24D1"/>
    <w:rsid w:val="006C2F7F"/>
    <w:rsid w:val="006C3D47"/>
    <w:rsid w:val="006C4434"/>
    <w:rsid w:val="006C452C"/>
    <w:rsid w:val="006C4C7F"/>
    <w:rsid w:val="006C4E09"/>
    <w:rsid w:val="006C5365"/>
    <w:rsid w:val="006C6D16"/>
    <w:rsid w:val="006C6EA9"/>
    <w:rsid w:val="006C70CA"/>
    <w:rsid w:val="006C7304"/>
    <w:rsid w:val="006C7758"/>
    <w:rsid w:val="006D0F60"/>
    <w:rsid w:val="006D1B38"/>
    <w:rsid w:val="006D24A0"/>
    <w:rsid w:val="006D3260"/>
    <w:rsid w:val="006D32BB"/>
    <w:rsid w:val="006D34D1"/>
    <w:rsid w:val="006D398D"/>
    <w:rsid w:val="006D3A36"/>
    <w:rsid w:val="006D5F92"/>
    <w:rsid w:val="006D6B80"/>
    <w:rsid w:val="006E0DC0"/>
    <w:rsid w:val="006E145B"/>
    <w:rsid w:val="006E3603"/>
    <w:rsid w:val="006E73B0"/>
    <w:rsid w:val="006E7522"/>
    <w:rsid w:val="006E7C3E"/>
    <w:rsid w:val="006F0C20"/>
    <w:rsid w:val="006F10A9"/>
    <w:rsid w:val="006F15DB"/>
    <w:rsid w:val="006F2A7B"/>
    <w:rsid w:val="006F2C59"/>
    <w:rsid w:val="006F2E4F"/>
    <w:rsid w:val="006F3292"/>
    <w:rsid w:val="006F41F8"/>
    <w:rsid w:val="006F432D"/>
    <w:rsid w:val="006F5182"/>
    <w:rsid w:val="006F5480"/>
    <w:rsid w:val="006F5527"/>
    <w:rsid w:val="006F55BA"/>
    <w:rsid w:val="007022D5"/>
    <w:rsid w:val="00702D98"/>
    <w:rsid w:val="00703F05"/>
    <w:rsid w:val="007048BD"/>
    <w:rsid w:val="007057C1"/>
    <w:rsid w:val="00706DBC"/>
    <w:rsid w:val="00707076"/>
    <w:rsid w:val="0070790E"/>
    <w:rsid w:val="00710A99"/>
    <w:rsid w:val="00710ACB"/>
    <w:rsid w:val="00711FE8"/>
    <w:rsid w:val="00712145"/>
    <w:rsid w:val="00713306"/>
    <w:rsid w:val="007133A2"/>
    <w:rsid w:val="00713449"/>
    <w:rsid w:val="00713AF9"/>
    <w:rsid w:val="00714549"/>
    <w:rsid w:val="00714B59"/>
    <w:rsid w:val="00714C0D"/>
    <w:rsid w:val="007151BF"/>
    <w:rsid w:val="00715326"/>
    <w:rsid w:val="007203D4"/>
    <w:rsid w:val="007211C5"/>
    <w:rsid w:val="007214E6"/>
    <w:rsid w:val="007226C9"/>
    <w:rsid w:val="007229D6"/>
    <w:rsid w:val="00722D2C"/>
    <w:rsid w:val="00722EDD"/>
    <w:rsid w:val="00723012"/>
    <w:rsid w:val="00723A9B"/>
    <w:rsid w:val="00723BBA"/>
    <w:rsid w:val="007240F5"/>
    <w:rsid w:val="00724198"/>
    <w:rsid w:val="007249D3"/>
    <w:rsid w:val="00726002"/>
    <w:rsid w:val="00726633"/>
    <w:rsid w:val="00726AC5"/>
    <w:rsid w:val="00726E15"/>
    <w:rsid w:val="00727CB4"/>
    <w:rsid w:val="007305C6"/>
    <w:rsid w:val="00730EFA"/>
    <w:rsid w:val="00731C78"/>
    <w:rsid w:val="00732411"/>
    <w:rsid w:val="007343E7"/>
    <w:rsid w:val="007346EB"/>
    <w:rsid w:val="00735C10"/>
    <w:rsid w:val="00737B43"/>
    <w:rsid w:val="00737F8B"/>
    <w:rsid w:val="00737FB2"/>
    <w:rsid w:val="0074044F"/>
    <w:rsid w:val="00740F40"/>
    <w:rsid w:val="0074177F"/>
    <w:rsid w:val="00741AC4"/>
    <w:rsid w:val="00742254"/>
    <w:rsid w:val="00743149"/>
    <w:rsid w:val="00743589"/>
    <w:rsid w:val="00743C42"/>
    <w:rsid w:val="0074447D"/>
    <w:rsid w:val="00746D2B"/>
    <w:rsid w:val="00747280"/>
    <w:rsid w:val="00747CB3"/>
    <w:rsid w:val="00747F37"/>
    <w:rsid w:val="00750220"/>
    <w:rsid w:val="007502B5"/>
    <w:rsid w:val="007519D0"/>
    <w:rsid w:val="0075253B"/>
    <w:rsid w:val="007529D8"/>
    <w:rsid w:val="00753DFA"/>
    <w:rsid w:val="00756B10"/>
    <w:rsid w:val="00756E92"/>
    <w:rsid w:val="007571AC"/>
    <w:rsid w:val="00757852"/>
    <w:rsid w:val="00757F0C"/>
    <w:rsid w:val="00760116"/>
    <w:rsid w:val="00760A51"/>
    <w:rsid w:val="00760DE9"/>
    <w:rsid w:val="007612E4"/>
    <w:rsid w:val="00762AF2"/>
    <w:rsid w:val="00762DDD"/>
    <w:rsid w:val="00762FF1"/>
    <w:rsid w:val="00763295"/>
    <w:rsid w:val="00764A96"/>
    <w:rsid w:val="00765B33"/>
    <w:rsid w:val="00767652"/>
    <w:rsid w:val="00767922"/>
    <w:rsid w:val="00767B44"/>
    <w:rsid w:val="00767DBC"/>
    <w:rsid w:val="00767EB7"/>
    <w:rsid w:val="0077018E"/>
    <w:rsid w:val="00770936"/>
    <w:rsid w:val="007709ED"/>
    <w:rsid w:val="007710F6"/>
    <w:rsid w:val="0077278B"/>
    <w:rsid w:val="00772F1E"/>
    <w:rsid w:val="00773960"/>
    <w:rsid w:val="00775588"/>
    <w:rsid w:val="00775687"/>
    <w:rsid w:val="007776D3"/>
    <w:rsid w:val="00777BAB"/>
    <w:rsid w:val="00777D54"/>
    <w:rsid w:val="0078023A"/>
    <w:rsid w:val="0078042D"/>
    <w:rsid w:val="00780505"/>
    <w:rsid w:val="00781264"/>
    <w:rsid w:val="007812B5"/>
    <w:rsid w:val="00781683"/>
    <w:rsid w:val="007827BA"/>
    <w:rsid w:val="007831AA"/>
    <w:rsid w:val="00784828"/>
    <w:rsid w:val="007849F5"/>
    <w:rsid w:val="007851CC"/>
    <w:rsid w:val="00785852"/>
    <w:rsid w:val="00785E24"/>
    <w:rsid w:val="00785EEF"/>
    <w:rsid w:val="007867FF"/>
    <w:rsid w:val="00791ACF"/>
    <w:rsid w:val="00792397"/>
    <w:rsid w:val="00792523"/>
    <w:rsid w:val="00792C27"/>
    <w:rsid w:val="007938F3"/>
    <w:rsid w:val="00794018"/>
    <w:rsid w:val="00794415"/>
    <w:rsid w:val="00794F4D"/>
    <w:rsid w:val="00795B07"/>
    <w:rsid w:val="00797462"/>
    <w:rsid w:val="007A053B"/>
    <w:rsid w:val="007A090C"/>
    <w:rsid w:val="007A2606"/>
    <w:rsid w:val="007A2D44"/>
    <w:rsid w:val="007A47EE"/>
    <w:rsid w:val="007A54C5"/>
    <w:rsid w:val="007A6135"/>
    <w:rsid w:val="007A6ADC"/>
    <w:rsid w:val="007A7728"/>
    <w:rsid w:val="007A792A"/>
    <w:rsid w:val="007B08BC"/>
    <w:rsid w:val="007B0C7A"/>
    <w:rsid w:val="007B0D19"/>
    <w:rsid w:val="007B1EEE"/>
    <w:rsid w:val="007B3B21"/>
    <w:rsid w:val="007B3F23"/>
    <w:rsid w:val="007B6A4A"/>
    <w:rsid w:val="007B6E7A"/>
    <w:rsid w:val="007B7A67"/>
    <w:rsid w:val="007B7AA0"/>
    <w:rsid w:val="007B7CE9"/>
    <w:rsid w:val="007B7FB6"/>
    <w:rsid w:val="007C0090"/>
    <w:rsid w:val="007C168C"/>
    <w:rsid w:val="007C1D4D"/>
    <w:rsid w:val="007C2956"/>
    <w:rsid w:val="007C2C48"/>
    <w:rsid w:val="007C3F4D"/>
    <w:rsid w:val="007C49E1"/>
    <w:rsid w:val="007C587B"/>
    <w:rsid w:val="007C59D1"/>
    <w:rsid w:val="007C613E"/>
    <w:rsid w:val="007C6482"/>
    <w:rsid w:val="007C65FA"/>
    <w:rsid w:val="007C7029"/>
    <w:rsid w:val="007D0656"/>
    <w:rsid w:val="007D0B92"/>
    <w:rsid w:val="007D0CB5"/>
    <w:rsid w:val="007D14E3"/>
    <w:rsid w:val="007D31C0"/>
    <w:rsid w:val="007D35C4"/>
    <w:rsid w:val="007D35F4"/>
    <w:rsid w:val="007D412B"/>
    <w:rsid w:val="007D448A"/>
    <w:rsid w:val="007D499D"/>
    <w:rsid w:val="007D5BB2"/>
    <w:rsid w:val="007D5C6E"/>
    <w:rsid w:val="007D5CF5"/>
    <w:rsid w:val="007D6ABD"/>
    <w:rsid w:val="007D736E"/>
    <w:rsid w:val="007D7685"/>
    <w:rsid w:val="007E0F27"/>
    <w:rsid w:val="007E23A5"/>
    <w:rsid w:val="007E32B9"/>
    <w:rsid w:val="007E37FE"/>
    <w:rsid w:val="007E3C06"/>
    <w:rsid w:val="007E3D7F"/>
    <w:rsid w:val="007E44E7"/>
    <w:rsid w:val="007E5814"/>
    <w:rsid w:val="007E5AAB"/>
    <w:rsid w:val="007E5E54"/>
    <w:rsid w:val="007E6734"/>
    <w:rsid w:val="007E76AA"/>
    <w:rsid w:val="007E771F"/>
    <w:rsid w:val="007E7BB7"/>
    <w:rsid w:val="007E7ECB"/>
    <w:rsid w:val="007E7FC7"/>
    <w:rsid w:val="007F1421"/>
    <w:rsid w:val="007F1A0D"/>
    <w:rsid w:val="007F1CCE"/>
    <w:rsid w:val="007F1EEC"/>
    <w:rsid w:val="007F1FB8"/>
    <w:rsid w:val="007F31F0"/>
    <w:rsid w:val="007F3475"/>
    <w:rsid w:val="007F3E91"/>
    <w:rsid w:val="007F423E"/>
    <w:rsid w:val="007F4414"/>
    <w:rsid w:val="007F4595"/>
    <w:rsid w:val="007F4CA5"/>
    <w:rsid w:val="007F5E8E"/>
    <w:rsid w:val="007F678B"/>
    <w:rsid w:val="007F796A"/>
    <w:rsid w:val="0080032A"/>
    <w:rsid w:val="008017D6"/>
    <w:rsid w:val="00801F89"/>
    <w:rsid w:val="008021A9"/>
    <w:rsid w:val="008025B4"/>
    <w:rsid w:val="008028EE"/>
    <w:rsid w:val="00803203"/>
    <w:rsid w:val="00803E57"/>
    <w:rsid w:val="00805E45"/>
    <w:rsid w:val="00806429"/>
    <w:rsid w:val="00807475"/>
    <w:rsid w:val="00807734"/>
    <w:rsid w:val="008105C9"/>
    <w:rsid w:val="00810C97"/>
    <w:rsid w:val="008119EE"/>
    <w:rsid w:val="00812663"/>
    <w:rsid w:val="0081268F"/>
    <w:rsid w:val="00812CE3"/>
    <w:rsid w:val="00812D71"/>
    <w:rsid w:val="00812E2A"/>
    <w:rsid w:val="00813F02"/>
    <w:rsid w:val="008142BE"/>
    <w:rsid w:val="00814484"/>
    <w:rsid w:val="0081531E"/>
    <w:rsid w:val="00815CD6"/>
    <w:rsid w:val="00816C26"/>
    <w:rsid w:val="00816E75"/>
    <w:rsid w:val="00817B0B"/>
    <w:rsid w:val="00817BB1"/>
    <w:rsid w:val="0082026B"/>
    <w:rsid w:val="008205DF"/>
    <w:rsid w:val="00821D4C"/>
    <w:rsid w:val="00821FB6"/>
    <w:rsid w:val="0082221A"/>
    <w:rsid w:val="00823803"/>
    <w:rsid w:val="00823850"/>
    <w:rsid w:val="008249B2"/>
    <w:rsid w:val="00826AA6"/>
    <w:rsid w:val="00826B26"/>
    <w:rsid w:val="00826D72"/>
    <w:rsid w:val="00826FA0"/>
    <w:rsid w:val="008270D7"/>
    <w:rsid w:val="00830345"/>
    <w:rsid w:val="00830DA0"/>
    <w:rsid w:val="008312EE"/>
    <w:rsid w:val="00831B8A"/>
    <w:rsid w:val="00832B35"/>
    <w:rsid w:val="00832BAA"/>
    <w:rsid w:val="00832C6E"/>
    <w:rsid w:val="00833461"/>
    <w:rsid w:val="00833D41"/>
    <w:rsid w:val="00833EAE"/>
    <w:rsid w:val="00834612"/>
    <w:rsid w:val="00834936"/>
    <w:rsid w:val="008353E6"/>
    <w:rsid w:val="008355D0"/>
    <w:rsid w:val="00835F7D"/>
    <w:rsid w:val="008360B6"/>
    <w:rsid w:val="00836B87"/>
    <w:rsid w:val="008375AB"/>
    <w:rsid w:val="00840368"/>
    <w:rsid w:val="00840C8D"/>
    <w:rsid w:val="0084135E"/>
    <w:rsid w:val="008414DC"/>
    <w:rsid w:val="0084180A"/>
    <w:rsid w:val="00841C8E"/>
    <w:rsid w:val="00841F4F"/>
    <w:rsid w:val="00842198"/>
    <w:rsid w:val="00842A33"/>
    <w:rsid w:val="00842FBB"/>
    <w:rsid w:val="00844DDF"/>
    <w:rsid w:val="008450E0"/>
    <w:rsid w:val="00845DB4"/>
    <w:rsid w:val="0084683D"/>
    <w:rsid w:val="008501DB"/>
    <w:rsid w:val="008507CE"/>
    <w:rsid w:val="00850ABA"/>
    <w:rsid w:val="00851A86"/>
    <w:rsid w:val="00852B87"/>
    <w:rsid w:val="0085387F"/>
    <w:rsid w:val="00853C7F"/>
    <w:rsid w:val="008547C9"/>
    <w:rsid w:val="008556B6"/>
    <w:rsid w:val="00855FDC"/>
    <w:rsid w:val="00856C94"/>
    <w:rsid w:val="00857020"/>
    <w:rsid w:val="00857B34"/>
    <w:rsid w:val="00860747"/>
    <w:rsid w:val="00860D4B"/>
    <w:rsid w:val="00861565"/>
    <w:rsid w:val="00862E7B"/>
    <w:rsid w:val="00864A38"/>
    <w:rsid w:val="00865035"/>
    <w:rsid w:val="00865CAF"/>
    <w:rsid w:val="00865F12"/>
    <w:rsid w:val="00865F59"/>
    <w:rsid w:val="008661BC"/>
    <w:rsid w:val="008662F4"/>
    <w:rsid w:val="00866377"/>
    <w:rsid w:val="008665E8"/>
    <w:rsid w:val="008669ED"/>
    <w:rsid w:val="00866FD3"/>
    <w:rsid w:val="0086728F"/>
    <w:rsid w:val="00867C52"/>
    <w:rsid w:val="0087082B"/>
    <w:rsid w:val="00870A16"/>
    <w:rsid w:val="00870D37"/>
    <w:rsid w:val="00872400"/>
    <w:rsid w:val="008726E0"/>
    <w:rsid w:val="00872F3F"/>
    <w:rsid w:val="00874E21"/>
    <w:rsid w:val="00876ADE"/>
    <w:rsid w:val="008775E5"/>
    <w:rsid w:val="0088022C"/>
    <w:rsid w:val="0088030C"/>
    <w:rsid w:val="008806B1"/>
    <w:rsid w:val="00881139"/>
    <w:rsid w:val="00881A6B"/>
    <w:rsid w:val="0088206B"/>
    <w:rsid w:val="0088287A"/>
    <w:rsid w:val="008829D7"/>
    <w:rsid w:val="00882A50"/>
    <w:rsid w:val="00883643"/>
    <w:rsid w:val="00883DBB"/>
    <w:rsid w:val="00883F2C"/>
    <w:rsid w:val="00884891"/>
    <w:rsid w:val="0088689E"/>
    <w:rsid w:val="00887A6F"/>
    <w:rsid w:val="00890B78"/>
    <w:rsid w:val="00891052"/>
    <w:rsid w:val="00891CEA"/>
    <w:rsid w:val="008923F8"/>
    <w:rsid w:val="00892D78"/>
    <w:rsid w:val="008945DA"/>
    <w:rsid w:val="0089558F"/>
    <w:rsid w:val="008968B7"/>
    <w:rsid w:val="008977F5"/>
    <w:rsid w:val="008A1DDF"/>
    <w:rsid w:val="008A22E4"/>
    <w:rsid w:val="008A27AB"/>
    <w:rsid w:val="008A3114"/>
    <w:rsid w:val="008A34B1"/>
    <w:rsid w:val="008A34D1"/>
    <w:rsid w:val="008A362A"/>
    <w:rsid w:val="008A3E9E"/>
    <w:rsid w:val="008A42F5"/>
    <w:rsid w:val="008A45DC"/>
    <w:rsid w:val="008A48C4"/>
    <w:rsid w:val="008A550E"/>
    <w:rsid w:val="008A59E3"/>
    <w:rsid w:val="008A66EA"/>
    <w:rsid w:val="008A6CA2"/>
    <w:rsid w:val="008A6E07"/>
    <w:rsid w:val="008A72AB"/>
    <w:rsid w:val="008B0F2D"/>
    <w:rsid w:val="008B175C"/>
    <w:rsid w:val="008B1F02"/>
    <w:rsid w:val="008B1FF9"/>
    <w:rsid w:val="008B2148"/>
    <w:rsid w:val="008B2A05"/>
    <w:rsid w:val="008B41E2"/>
    <w:rsid w:val="008B4EEF"/>
    <w:rsid w:val="008B6460"/>
    <w:rsid w:val="008B6E0B"/>
    <w:rsid w:val="008B6EA8"/>
    <w:rsid w:val="008B7905"/>
    <w:rsid w:val="008B7BE4"/>
    <w:rsid w:val="008C07AA"/>
    <w:rsid w:val="008C168C"/>
    <w:rsid w:val="008C470C"/>
    <w:rsid w:val="008C573D"/>
    <w:rsid w:val="008C5CFE"/>
    <w:rsid w:val="008C61E1"/>
    <w:rsid w:val="008C62DD"/>
    <w:rsid w:val="008C7D16"/>
    <w:rsid w:val="008D0982"/>
    <w:rsid w:val="008D1789"/>
    <w:rsid w:val="008D1C0F"/>
    <w:rsid w:val="008D1F13"/>
    <w:rsid w:val="008D375D"/>
    <w:rsid w:val="008D6233"/>
    <w:rsid w:val="008E0791"/>
    <w:rsid w:val="008E1713"/>
    <w:rsid w:val="008E235E"/>
    <w:rsid w:val="008E26FC"/>
    <w:rsid w:val="008E3F21"/>
    <w:rsid w:val="008E5180"/>
    <w:rsid w:val="008E71A0"/>
    <w:rsid w:val="008E7556"/>
    <w:rsid w:val="008F1137"/>
    <w:rsid w:val="008F14F7"/>
    <w:rsid w:val="008F1EA8"/>
    <w:rsid w:val="008F1FE8"/>
    <w:rsid w:val="008F20A1"/>
    <w:rsid w:val="008F22FF"/>
    <w:rsid w:val="008F3039"/>
    <w:rsid w:val="008F3A48"/>
    <w:rsid w:val="008F4994"/>
    <w:rsid w:val="008F569E"/>
    <w:rsid w:val="008F58F4"/>
    <w:rsid w:val="008F5F60"/>
    <w:rsid w:val="008F60F6"/>
    <w:rsid w:val="008F6889"/>
    <w:rsid w:val="008F79EE"/>
    <w:rsid w:val="009019DF"/>
    <w:rsid w:val="00902242"/>
    <w:rsid w:val="0090261F"/>
    <w:rsid w:val="0090267F"/>
    <w:rsid w:val="0090276C"/>
    <w:rsid w:val="0090326A"/>
    <w:rsid w:val="009035B7"/>
    <w:rsid w:val="00903A0F"/>
    <w:rsid w:val="00903CDC"/>
    <w:rsid w:val="00904AC2"/>
    <w:rsid w:val="00904ADA"/>
    <w:rsid w:val="00905E3E"/>
    <w:rsid w:val="00906002"/>
    <w:rsid w:val="00911B49"/>
    <w:rsid w:val="00912831"/>
    <w:rsid w:val="00912B47"/>
    <w:rsid w:val="009133D8"/>
    <w:rsid w:val="009134F7"/>
    <w:rsid w:val="00913A83"/>
    <w:rsid w:val="00913D5C"/>
    <w:rsid w:val="00913D99"/>
    <w:rsid w:val="00913F93"/>
    <w:rsid w:val="0091448B"/>
    <w:rsid w:val="0091459D"/>
    <w:rsid w:val="00914D46"/>
    <w:rsid w:val="00915662"/>
    <w:rsid w:val="009159E3"/>
    <w:rsid w:val="00915FED"/>
    <w:rsid w:val="009169FC"/>
    <w:rsid w:val="00916BEA"/>
    <w:rsid w:val="009170C6"/>
    <w:rsid w:val="00917173"/>
    <w:rsid w:val="00917302"/>
    <w:rsid w:val="00917ABE"/>
    <w:rsid w:val="00920B59"/>
    <w:rsid w:val="00920C4C"/>
    <w:rsid w:val="00921B52"/>
    <w:rsid w:val="00921DFD"/>
    <w:rsid w:val="00923B98"/>
    <w:rsid w:val="0092417C"/>
    <w:rsid w:val="00924C89"/>
    <w:rsid w:val="00925173"/>
    <w:rsid w:val="00925CF0"/>
    <w:rsid w:val="00925E23"/>
    <w:rsid w:val="009276E6"/>
    <w:rsid w:val="00930093"/>
    <w:rsid w:val="00930C15"/>
    <w:rsid w:val="0093137F"/>
    <w:rsid w:val="00931678"/>
    <w:rsid w:val="00931808"/>
    <w:rsid w:val="00931BC8"/>
    <w:rsid w:val="00931DD3"/>
    <w:rsid w:val="009325A3"/>
    <w:rsid w:val="00932ABF"/>
    <w:rsid w:val="00932F2A"/>
    <w:rsid w:val="009337A5"/>
    <w:rsid w:val="00933EDC"/>
    <w:rsid w:val="00934411"/>
    <w:rsid w:val="00934D7A"/>
    <w:rsid w:val="00935CB5"/>
    <w:rsid w:val="00937281"/>
    <w:rsid w:val="00937759"/>
    <w:rsid w:val="009405FE"/>
    <w:rsid w:val="0094178C"/>
    <w:rsid w:val="00943E08"/>
    <w:rsid w:val="00943EB7"/>
    <w:rsid w:val="00944904"/>
    <w:rsid w:val="00944B15"/>
    <w:rsid w:val="00944C26"/>
    <w:rsid w:val="00944DA5"/>
    <w:rsid w:val="00945A0B"/>
    <w:rsid w:val="00945E4F"/>
    <w:rsid w:val="00945F59"/>
    <w:rsid w:val="00946687"/>
    <w:rsid w:val="00946904"/>
    <w:rsid w:val="00947191"/>
    <w:rsid w:val="009523A5"/>
    <w:rsid w:val="009529D7"/>
    <w:rsid w:val="00952CE2"/>
    <w:rsid w:val="0095305F"/>
    <w:rsid w:val="00953B78"/>
    <w:rsid w:val="00955885"/>
    <w:rsid w:val="00955CBF"/>
    <w:rsid w:val="00955DBF"/>
    <w:rsid w:val="00955FAA"/>
    <w:rsid w:val="00956C45"/>
    <w:rsid w:val="00956E3B"/>
    <w:rsid w:val="0095773E"/>
    <w:rsid w:val="009577A1"/>
    <w:rsid w:val="00957A52"/>
    <w:rsid w:val="00957B05"/>
    <w:rsid w:val="00957EC3"/>
    <w:rsid w:val="00960110"/>
    <w:rsid w:val="009615CE"/>
    <w:rsid w:val="009624C6"/>
    <w:rsid w:val="00962779"/>
    <w:rsid w:val="00962D8E"/>
    <w:rsid w:val="00962E07"/>
    <w:rsid w:val="009632D9"/>
    <w:rsid w:val="00963BD4"/>
    <w:rsid w:val="00964271"/>
    <w:rsid w:val="009643A5"/>
    <w:rsid w:val="009644CC"/>
    <w:rsid w:val="00965A0B"/>
    <w:rsid w:val="00965DCE"/>
    <w:rsid w:val="00965EB8"/>
    <w:rsid w:val="00966389"/>
    <w:rsid w:val="00966AC7"/>
    <w:rsid w:val="00966EDD"/>
    <w:rsid w:val="009676B9"/>
    <w:rsid w:val="00970439"/>
    <w:rsid w:val="0097083C"/>
    <w:rsid w:val="00971B8D"/>
    <w:rsid w:val="009730C0"/>
    <w:rsid w:val="009731DC"/>
    <w:rsid w:val="00974968"/>
    <w:rsid w:val="009754DA"/>
    <w:rsid w:val="00975B02"/>
    <w:rsid w:val="009767A2"/>
    <w:rsid w:val="00976EF1"/>
    <w:rsid w:val="00977E4C"/>
    <w:rsid w:val="00980A83"/>
    <w:rsid w:val="0098102C"/>
    <w:rsid w:val="009810A6"/>
    <w:rsid w:val="00982114"/>
    <w:rsid w:val="009824A7"/>
    <w:rsid w:val="00982880"/>
    <w:rsid w:val="009842D3"/>
    <w:rsid w:val="009856D7"/>
    <w:rsid w:val="009856F5"/>
    <w:rsid w:val="00985DE0"/>
    <w:rsid w:val="00986838"/>
    <w:rsid w:val="00987C23"/>
    <w:rsid w:val="00987EC0"/>
    <w:rsid w:val="00990936"/>
    <w:rsid w:val="00990D65"/>
    <w:rsid w:val="00990F98"/>
    <w:rsid w:val="00990FDD"/>
    <w:rsid w:val="00991EFF"/>
    <w:rsid w:val="00991F31"/>
    <w:rsid w:val="00992423"/>
    <w:rsid w:val="009939BC"/>
    <w:rsid w:val="00993A4A"/>
    <w:rsid w:val="00994484"/>
    <w:rsid w:val="0099506E"/>
    <w:rsid w:val="0099594F"/>
    <w:rsid w:val="00995C9A"/>
    <w:rsid w:val="00995E3D"/>
    <w:rsid w:val="009960C6"/>
    <w:rsid w:val="009962C1"/>
    <w:rsid w:val="009964AD"/>
    <w:rsid w:val="00996961"/>
    <w:rsid w:val="00996FD1"/>
    <w:rsid w:val="00997F7D"/>
    <w:rsid w:val="009A0E08"/>
    <w:rsid w:val="009A1301"/>
    <w:rsid w:val="009A1CD1"/>
    <w:rsid w:val="009A2B55"/>
    <w:rsid w:val="009A35EE"/>
    <w:rsid w:val="009A396E"/>
    <w:rsid w:val="009A3A7C"/>
    <w:rsid w:val="009A3B68"/>
    <w:rsid w:val="009A5E8C"/>
    <w:rsid w:val="009A6046"/>
    <w:rsid w:val="009A7775"/>
    <w:rsid w:val="009A7A51"/>
    <w:rsid w:val="009A7D49"/>
    <w:rsid w:val="009B0655"/>
    <w:rsid w:val="009B0F9B"/>
    <w:rsid w:val="009B1675"/>
    <w:rsid w:val="009B229D"/>
    <w:rsid w:val="009B2656"/>
    <w:rsid w:val="009B271B"/>
    <w:rsid w:val="009B29CB"/>
    <w:rsid w:val="009B3B25"/>
    <w:rsid w:val="009B44AD"/>
    <w:rsid w:val="009B5E13"/>
    <w:rsid w:val="009B6A86"/>
    <w:rsid w:val="009B7E2B"/>
    <w:rsid w:val="009C0B37"/>
    <w:rsid w:val="009C1220"/>
    <w:rsid w:val="009C20C3"/>
    <w:rsid w:val="009C2760"/>
    <w:rsid w:val="009C2E5A"/>
    <w:rsid w:val="009C37EC"/>
    <w:rsid w:val="009C510E"/>
    <w:rsid w:val="009C5DB3"/>
    <w:rsid w:val="009C704E"/>
    <w:rsid w:val="009C779B"/>
    <w:rsid w:val="009D055E"/>
    <w:rsid w:val="009D084C"/>
    <w:rsid w:val="009D1A06"/>
    <w:rsid w:val="009D23AF"/>
    <w:rsid w:val="009D33B7"/>
    <w:rsid w:val="009D36A1"/>
    <w:rsid w:val="009D39C8"/>
    <w:rsid w:val="009D3FFB"/>
    <w:rsid w:val="009D4C3D"/>
    <w:rsid w:val="009D4D7E"/>
    <w:rsid w:val="009D5157"/>
    <w:rsid w:val="009D5547"/>
    <w:rsid w:val="009D58A9"/>
    <w:rsid w:val="009D68B1"/>
    <w:rsid w:val="009D6F13"/>
    <w:rsid w:val="009E0691"/>
    <w:rsid w:val="009E1995"/>
    <w:rsid w:val="009E1B77"/>
    <w:rsid w:val="009E1E2E"/>
    <w:rsid w:val="009E20B9"/>
    <w:rsid w:val="009E217C"/>
    <w:rsid w:val="009E233C"/>
    <w:rsid w:val="009E2715"/>
    <w:rsid w:val="009E2923"/>
    <w:rsid w:val="009E32C7"/>
    <w:rsid w:val="009E3580"/>
    <w:rsid w:val="009E4195"/>
    <w:rsid w:val="009E46D7"/>
    <w:rsid w:val="009E4B30"/>
    <w:rsid w:val="009E61C1"/>
    <w:rsid w:val="009E6ADE"/>
    <w:rsid w:val="009E6B0D"/>
    <w:rsid w:val="009F129A"/>
    <w:rsid w:val="009F1381"/>
    <w:rsid w:val="009F25A0"/>
    <w:rsid w:val="009F26B4"/>
    <w:rsid w:val="009F2F2E"/>
    <w:rsid w:val="009F3001"/>
    <w:rsid w:val="009F40A0"/>
    <w:rsid w:val="009F4449"/>
    <w:rsid w:val="009F447B"/>
    <w:rsid w:val="009F6EE9"/>
    <w:rsid w:val="009F76C7"/>
    <w:rsid w:val="009F7994"/>
    <w:rsid w:val="00A00CA4"/>
    <w:rsid w:val="00A00D07"/>
    <w:rsid w:val="00A022A0"/>
    <w:rsid w:val="00A033F0"/>
    <w:rsid w:val="00A035B0"/>
    <w:rsid w:val="00A04CD1"/>
    <w:rsid w:val="00A04F35"/>
    <w:rsid w:val="00A05099"/>
    <w:rsid w:val="00A0527E"/>
    <w:rsid w:val="00A05411"/>
    <w:rsid w:val="00A06B73"/>
    <w:rsid w:val="00A0747A"/>
    <w:rsid w:val="00A11BC2"/>
    <w:rsid w:val="00A13ECA"/>
    <w:rsid w:val="00A163BB"/>
    <w:rsid w:val="00A16776"/>
    <w:rsid w:val="00A17309"/>
    <w:rsid w:val="00A17548"/>
    <w:rsid w:val="00A17635"/>
    <w:rsid w:val="00A17CB0"/>
    <w:rsid w:val="00A203D9"/>
    <w:rsid w:val="00A20578"/>
    <w:rsid w:val="00A21F92"/>
    <w:rsid w:val="00A22641"/>
    <w:rsid w:val="00A22D2B"/>
    <w:rsid w:val="00A2354F"/>
    <w:rsid w:val="00A23959"/>
    <w:rsid w:val="00A23988"/>
    <w:rsid w:val="00A23E3C"/>
    <w:rsid w:val="00A23F91"/>
    <w:rsid w:val="00A242C5"/>
    <w:rsid w:val="00A24BFE"/>
    <w:rsid w:val="00A25387"/>
    <w:rsid w:val="00A2558B"/>
    <w:rsid w:val="00A261FE"/>
    <w:rsid w:val="00A26254"/>
    <w:rsid w:val="00A262B8"/>
    <w:rsid w:val="00A27719"/>
    <w:rsid w:val="00A3065F"/>
    <w:rsid w:val="00A30992"/>
    <w:rsid w:val="00A30DA7"/>
    <w:rsid w:val="00A314DB"/>
    <w:rsid w:val="00A31A37"/>
    <w:rsid w:val="00A31D9B"/>
    <w:rsid w:val="00A323E5"/>
    <w:rsid w:val="00A3250F"/>
    <w:rsid w:val="00A326C3"/>
    <w:rsid w:val="00A32FE6"/>
    <w:rsid w:val="00A346AD"/>
    <w:rsid w:val="00A35AD0"/>
    <w:rsid w:val="00A35E91"/>
    <w:rsid w:val="00A36CA2"/>
    <w:rsid w:val="00A36E01"/>
    <w:rsid w:val="00A37702"/>
    <w:rsid w:val="00A4034D"/>
    <w:rsid w:val="00A40A5E"/>
    <w:rsid w:val="00A430A4"/>
    <w:rsid w:val="00A431CD"/>
    <w:rsid w:val="00A4331C"/>
    <w:rsid w:val="00A43ED6"/>
    <w:rsid w:val="00A43F35"/>
    <w:rsid w:val="00A44373"/>
    <w:rsid w:val="00A44B2B"/>
    <w:rsid w:val="00A453C0"/>
    <w:rsid w:val="00A45A96"/>
    <w:rsid w:val="00A4748D"/>
    <w:rsid w:val="00A47626"/>
    <w:rsid w:val="00A5042A"/>
    <w:rsid w:val="00A5043B"/>
    <w:rsid w:val="00A504F0"/>
    <w:rsid w:val="00A521A3"/>
    <w:rsid w:val="00A52D82"/>
    <w:rsid w:val="00A540C5"/>
    <w:rsid w:val="00A550D9"/>
    <w:rsid w:val="00A5528A"/>
    <w:rsid w:val="00A5562A"/>
    <w:rsid w:val="00A56E33"/>
    <w:rsid w:val="00A57628"/>
    <w:rsid w:val="00A601CE"/>
    <w:rsid w:val="00A613F4"/>
    <w:rsid w:val="00A6146A"/>
    <w:rsid w:val="00A61558"/>
    <w:rsid w:val="00A6181A"/>
    <w:rsid w:val="00A62CBE"/>
    <w:rsid w:val="00A65D33"/>
    <w:rsid w:val="00A65FB0"/>
    <w:rsid w:val="00A6700E"/>
    <w:rsid w:val="00A672A0"/>
    <w:rsid w:val="00A678CA"/>
    <w:rsid w:val="00A67C3E"/>
    <w:rsid w:val="00A67EE8"/>
    <w:rsid w:val="00A7017C"/>
    <w:rsid w:val="00A70D75"/>
    <w:rsid w:val="00A71469"/>
    <w:rsid w:val="00A72E74"/>
    <w:rsid w:val="00A73543"/>
    <w:rsid w:val="00A7362A"/>
    <w:rsid w:val="00A75522"/>
    <w:rsid w:val="00A755B2"/>
    <w:rsid w:val="00A80570"/>
    <w:rsid w:val="00A813F5"/>
    <w:rsid w:val="00A81B18"/>
    <w:rsid w:val="00A82F7F"/>
    <w:rsid w:val="00A83406"/>
    <w:rsid w:val="00A838B6"/>
    <w:rsid w:val="00A83E35"/>
    <w:rsid w:val="00A83F79"/>
    <w:rsid w:val="00A848BE"/>
    <w:rsid w:val="00A86FBF"/>
    <w:rsid w:val="00A87270"/>
    <w:rsid w:val="00A90677"/>
    <w:rsid w:val="00A90C9F"/>
    <w:rsid w:val="00A911DB"/>
    <w:rsid w:val="00A92689"/>
    <w:rsid w:val="00A935F0"/>
    <w:rsid w:val="00A93993"/>
    <w:rsid w:val="00A939FA"/>
    <w:rsid w:val="00A94269"/>
    <w:rsid w:val="00A94DBB"/>
    <w:rsid w:val="00A94E20"/>
    <w:rsid w:val="00A95452"/>
    <w:rsid w:val="00A956F8"/>
    <w:rsid w:val="00A95B25"/>
    <w:rsid w:val="00A962B5"/>
    <w:rsid w:val="00A9661E"/>
    <w:rsid w:val="00A96901"/>
    <w:rsid w:val="00A976C4"/>
    <w:rsid w:val="00AA1897"/>
    <w:rsid w:val="00AA68F0"/>
    <w:rsid w:val="00AA7699"/>
    <w:rsid w:val="00AA7DF6"/>
    <w:rsid w:val="00AB0563"/>
    <w:rsid w:val="00AB18A5"/>
    <w:rsid w:val="00AB24C7"/>
    <w:rsid w:val="00AB2E2D"/>
    <w:rsid w:val="00AB32D0"/>
    <w:rsid w:val="00AB32D9"/>
    <w:rsid w:val="00AB4281"/>
    <w:rsid w:val="00AB4E05"/>
    <w:rsid w:val="00AB6293"/>
    <w:rsid w:val="00AB6423"/>
    <w:rsid w:val="00AB6B6F"/>
    <w:rsid w:val="00AB7207"/>
    <w:rsid w:val="00AC06A2"/>
    <w:rsid w:val="00AC0C06"/>
    <w:rsid w:val="00AC0E63"/>
    <w:rsid w:val="00AC0E92"/>
    <w:rsid w:val="00AC1011"/>
    <w:rsid w:val="00AC1177"/>
    <w:rsid w:val="00AC1891"/>
    <w:rsid w:val="00AC2760"/>
    <w:rsid w:val="00AC2DCD"/>
    <w:rsid w:val="00AC370F"/>
    <w:rsid w:val="00AC3C9A"/>
    <w:rsid w:val="00AC4432"/>
    <w:rsid w:val="00AC4A99"/>
    <w:rsid w:val="00AC5337"/>
    <w:rsid w:val="00AC6374"/>
    <w:rsid w:val="00AC7350"/>
    <w:rsid w:val="00AD05A2"/>
    <w:rsid w:val="00AD0FDD"/>
    <w:rsid w:val="00AD1210"/>
    <w:rsid w:val="00AD1C1E"/>
    <w:rsid w:val="00AD1FAF"/>
    <w:rsid w:val="00AD20DC"/>
    <w:rsid w:val="00AD2255"/>
    <w:rsid w:val="00AD2975"/>
    <w:rsid w:val="00AD3618"/>
    <w:rsid w:val="00AD3894"/>
    <w:rsid w:val="00AD481D"/>
    <w:rsid w:val="00AD4AED"/>
    <w:rsid w:val="00AD4AF5"/>
    <w:rsid w:val="00AD5089"/>
    <w:rsid w:val="00AD6C56"/>
    <w:rsid w:val="00AD749D"/>
    <w:rsid w:val="00AD7C24"/>
    <w:rsid w:val="00AE06C2"/>
    <w:rsid w:val="00AE0A11"/>
    <w:rsid w:val="00AE1770"/>
    <w:rsid w:val="00AE1D80"/>
    <w:rsid w:val="00AE2C31"/>
    <w:rsid w:val="00AE30C7"/>
    <w:rsid w:val="00AE3371"/>
    <w:rsid w:val="00AE3B25"/>
    <w:rsid w:val="00AE3B3A"/>
    <w:rsid w:val="00AE4D22"/>
    <w:rsid w:val="00AE4F97"/>
    <w:rsid w:val="00AE7D98"/>
    <w:rsid w:val="00AF0FE9"/>
    <w:rsid w:val="00AF1281"/>
    <w:rsid w:val="00AF15D6"/>
    <w:rsid w:val="00AF2FB8"/>
    <w:rsid w:val="00AF371F"/>
    <w:rsid w:val="00AF441C"/>
    <w:rsid w:val="00AF4AC7"/>
    <w:rsid w:val="00AF5808"/>
    <w:rsid w:val="00AF5D8F"/>
    <w:rsid w:val="00AF71D0"/>
    <w:rsid w:val="00B00857"/>
    <w:rsid w:val="00B00A3B"/>
    <w:rsid w:val="00B00B18"/>
    <w:rsid w:val="00B00C25"/>
    <w:rsid w:val="00B00C42"/>
    <w:rsid w:val="00B00D23"/>
    <w:rsid w:val="00B01A13"/>
    <w:rsid w:val="00B0200B"/>
    <w:rsid w:val="00B0326F"/>
    <w:rsid w:val="00B0378D"/>
    <w:rsid w:val="00B0400F"/>
    <w:rsid w:val="00B0483E"/>
    <w:rsid w:val="00B05DA1"/>
    <w:rsid w:val="00B06445"/>
    <w:rsid w:val="00B0647D"/>
    <w:rsid w:val="00B06D1B"/>
    <w:rsid w:val="00B07290"/>
    <w:rsid w:val="00B075B7"/>
    <w:rsid w:val="00B07985"/>
    <w:rsid w:val="00B1069F"/>
    <w:rsid w:val="00B1090A"/>
    <w:rsid w:val="00B110E5"/>
    <w:rsid w:val="00B1155D"/>
    <w:rsid w:val="00B117A6"/>
    <w:rsid w:val="00B12654"/>
    <w:rsid w:val="00B12B06"/>
    <w:rsid w:val="00B12CDB"/>
    <w:rsid w:val="00B12FCF"/>
    <w:rsid w:val="00B1348A"/>
    <w:rsid w:val="00B13AA4"/>
    <w:rsid w:val="00B14089"/>
    <w:rsid w:val="00B141C0"/>
    <w:rsid w:val="00B143CF"/>
    <w:rsid w:val="00B174E4"/>
    <w:rsid w:val="00B17752"/>
    <w:rsid w:val="00B17E16"/>
    <w:rsid w:val="00B20171"/>
    <w:rsid w:val="00B205D1"/>
    <w:rsid w:val="00B213E4"/>
    <w:rsid w:val="00B21D8D"/>
    <w:rsid w:val="00B21DEF"/>
    <w:rsid w:val="00B2226F"/>
    <w:rsid w:val="00B226A8"/>
    <w:rsid w:val="00B240B6"/>
    <w:rsid w:val="00B247D2"/>
    <w:rsid w:val="00B24AF1"/>
    <w:rsid w:val="00B24F2C"/>
    <w:rsid w:val="00B257FC"/>
    <w:rsid w:val="00B25B82"/>
    <w:rsid w:val="00B26A32"/>
    <w:rsid w:val="00B27557"/>
    <w:rsid w:val="00B27DD0"/>
    <w:rsid w:val="00B302E3"/>
    <w:rsid w:val="00B30BCE"/>
    <w:rsid w:val="00B313AB"/>
    <w:rsid w:val="00B315F0"/>
    <w:rsid w:val="00B324E7"/>
    <w:rsid w:val="00B32941"/>
    <w:rsid w:val="00B32EC9"/>
    <w:rsid w:val="00B3364A"/>
    <w:rsid w:val="00B33A2F"/>
    <w:rsid w:val="00B36796"/>
    <w:rsid w:val="00B36D54"/>
    <w:rsid w:val="00B36F2F"/>
    <w:rsid w:val="00B37101"/>
    <w:rsid w:val="00B37AAC"/>
    <w:rsid w:val="00B40924"/>
    <w:rsid w:val="00B40D9D"/>
    <w:rsid w:val="00B41597"/>
    <w:rsid w:val="00B415F2"/>
    <w:rsid w:val="00B4167B"/>
    <w:rsid w:val="00B436AF"/>
    <w:rsid w:val="00B4666C"/>
    <w:rsid w:val="00B46948"/>
    <w:rsid w:val="00B47469"/>
    <w:rsid w:val="00B474EC"/>
    <w:rsid w:val="00B47653"/>
    <w:rsid w:val="00B510BD"/>
    <w:rsid w:val="00B52468"/>
    <w:rsid w:val="00B5287F"/>
    <w:rsid w:val="00B528A0"/>
    <w:rsid w:val="00B53FAF"/>
    <w:rsid w:val="00B54607"/>
    <w:rsid w:val="00B55B52"/>
    <w:rsid w:val="00B56A54"/>
    <w:rsid w:val="00B56FA4"/>
    <w:rsid w:val="00B570FE"/>
    <w:rsid w:val="00B57826"/>
    <w:rsid w:val="00B57CC2"/>
    <w:rsid w:val="00B57D9E"/>
    <w:rsid w:val="00B6010B"/>
    <w:rsid w:val="00B61BCE"/>
    <w:rsid w:val="00B61C73"/>
    <w:rsid w:val="00B61D18"/>
    <w:rsid w:val="00B61D66"/>
    <w:rsid w:val="00B6298E"/>
    <w:rsid w:val="00B62BDD"/>
    <w:rsid w:val="00B63AB4"/>
    <w:rsid w:val="00B63AC3"/>
    <w:rsid w:val="00B6455C"/>
    <w:rsid w:val="00B64705"/>
    <w:rsid w:val="00B64D37"/>
    <w:rsid w:val="00B65215"/>
    <w:rsid w:val="00B659B1"/>
    <w:rsid w:val="00B67079"/>
    <w:rsid w:val="00B67241"/>
    <w:rsid w:val="00B70767"/>
    <w:rsid w:val="00B70EF7"/>
    <w:rsid w:val="00B70FC6"/>
    <w:rsid w:val="00B725FB"/>
    <w:rsid w:val="00B726DE"/>
    <w:rsid w:val="00B73649"/>
    <w:rsid w:val="00B744A7"/>
    <w:rsid w:val="00B74C01"/>
    <w:rsid w:val="00B74D8B"/>
    <w:rsid w:val="00B75722"/>
    <w:rsid w:val="00B75D29"/>
    <w:rsid w:val="00B762B7"/>
    <w:rsid w:val="00B76635"/>
    <w:rsid w:val="00B76784"/>
    <w:rsid w:val="00B80F10"/>
    <w:rsid w:val="00B8107C"/>
    <w:rsid w:val="00B813A7"/>
    <w:rsid w:val="00B82342"/>
    <w:rsid w:val="00B82415"/>
    <w:rsid w:val="00B83163"/>
    <w:rsid w:val="00B831DE"/>
    <w:rsid w:val="00B84E9F"/>
    <w:rsid w:val="00B8545D"/>
    <w:rsid w:val="00B85535"/>
    <w:rsid w:val="00B858DF"/>
    <w:rsid w:val="00B86542"/>
    <w:rsid w:val="00B872DC"/>
    <w:rsid w:val="00B90F73"/>
    <w:rsid w:val="00B92A9C"/>
    <w:rsid w:val="00B937FC"/>
    <w:rsid w:val="00B93B8E"/>
    <w:rsid w:val="00B93BD7"/>
    <w:rsid w:val="00B942A7"/>
    <w:rsid w:val="00B94840"/>
    <w:rsid w:val="00B951FA"/>
    <w:rsid w:val="00B95B4F"/>
    <w:rsid w:val="00B95BC8"/>
    <w:rsid w:val="00B9606E"/>
    <w:rsid w:val="00B9636D"/>
    <w:rsid w:val="00B96849"/>
    <w:rsid w:val="00B976B5"/>
    <w:rsid w:val="00B97C8B"/>
    <w:rsid w:val="00BA068F"/>
    <w:rsid w:val="00BA2006"/>
    <w:rsid w:val="00BA24E2"/>
    <w:rsid w:val="00BA280A"/>
    <w:rsid w:val="00BA2C70"/>
    <w:rsid w:val="00BA2DC6"/>
    <w:rsid w:val="00BA33D6"/>
    <w:rsid w:val="00BA45A4"/>
    <w:rsid w:val="00BA467F"/>
    <w:rsid w:val="00BA4932"/>
    <w:rsid w:val="00BA61C5"/>
    <w:rsid w:val="00BA6436"/>
    <w:rsid w:val="00BA7635"/>
    <w:rsid w:val="00BA77A8"/>
    <w:rsid w:val="00BA7C5B"/>
    <w:rsid w:val="00BB0260"/>
    <w:rsid w:val="00BB05AF"/>
    <w:rsid w:val="00BB077E"/>
    <w:rsid w:val="00BB1C93"/>
    <w:rsid w:val="00BB24F5"/>
    <w:rsid w:val="00BB338A"/>
    <w:rsid w:val="00BB38E7"/>
    <w:rsid w:val="00BB3B0F"/>
    <w:rsid w:val="00BB454D"/>
    <w:rsid w:val="00BB5916"/>
    <w:rsid w:val="00BB5BE6"/>
    <w:rsid w:val="00BB5DDE"/>
    <w:rsid w:val="00BB63DC"/>
    <w:rsid w:val="00BB7173"/>
    <w:rsid w:val="00BB77E0"/>
    <w:rsid w:val="00BC1181"/>
    <w:rsid w:val="00BC1F65"/>
    <w:rsid w:val="00BC1FD2"/>
    <w:rsid w:val="00BC20A8"/>
    <w:rsid w:val="00BC2502"/>
    <w:rsid w:val="00BC3AA7"/>
    <w:rsid w:val="00BC3BEB"/>
    <w:rsid w:val="00BC3F09"/>
    <w:rsid w:val="00BC4283"/>
    <w:rsid w:val="00BC4768"/>
    <w:rsid w:val="00BC5046"/>
    <w:rsid w:val="00BC5841"/>
    <w:rsid w:val="00BC62BD"/>
    <w:rsid w:val="00BC7803"/>
    <w:rsid w:val="00BC7A97"/>
    <w:rsid w:val="00BC7B55"/>
    <w:rsid w:val="00BC7F9E"/>
    <w:rsid w:val="00BD0A6A"/>
    <w:rsid w:val="00BD0CB5"/>
    <w:rsid w:val="00BD1C8B"/>
    <w:rsid w:val="00BD259D"/>
    <w:rsid w:val="00BD2EAA"/>
    <w:rsid w:val="00BD37BA"/>
    <w:rsid w:val="00BD5913"/>
    <w:rsid w:val="00BD6ADD"/>
    <w:rsid w:val="00BD6EE1"/>
    <w:rsid w:val="00BD6F5E"/>
    <w:rsid w:val="00BD6FEF"/>
    <w:rsid w:val="00BD728F"/>
    <w:rsid w:val="00BD7458"/>
    <w:rsid w:val="00BD781A"/>
    <w:rsid w:val="00BD782D"/>
    <w:rsid w:val="00BE0416"/>
    <w:rsid w:val="00BE046B"/>
    <w:rsid w:val="00BE1242"/>
    <w:rsid w:val="00BE1F18"/>
    <w:rsid w:val="00BE311A"/>
    <w:rsid w:val="00BE34D3"/>
    <w:rsid w:val="00BE3B05"/>
    <w:rsid w:val="00BE3B31"/>
    <w:rsid w:val="00BE4A91"/>
    <w:rsid w:val="00BE4AC5"/>
    <w:rsid w:val="00BE5A3D"/>
    <w:rsid w:val="00BE6796"/>
    <w:rsid w:val="00BE699E"/>
    <w:rsid w:val="00BE702C"/>
    <w:rsid w:val="00BE75B2"/>
    <w:rsid w:val="00BF04C5"/>
    <w:rsid w:val="00BF09FA"/>
    <w:rsid w:val="00BF1C6F"/>
    <w:rsid w:val="00BF1F3C"/>
    <w:rsid w:val="00BF2832"/>
    <w:rsid w:val="00BF34A2"/>
    <w:rsid w:val="00BF3720"/>
    <w:rsid w:val="00BF3BC4"/>
    <w:rsid w:val="00BF3E78"/>
    <w:rsid w:val="00BF3F53"/>
    <w:rsid w:val="00BF4ABE"/>
    <w:rsid w:val="00BF6B07"/>
    <w:rsid w:val="00BF6DA2"/>
    <w:rsid w:val="00BF7685"/>
    <w:rsid w:val="00BF77D2"/>
    <w:rsid w:val="00C00188"/>
    <w:rsid w:val="00C006F5"/>
    <w:rsid w:val="00C009FA"/>
    <w:rsid w:val="00C00CFB"/>
    <w:rsid w:val="00C014DA"/>
    <w:rsid w:val="00C01700"/>
    <w:rsid w:val="00C017B2"/>
    <w:rsid w:val="00C01993"/>
    <w:rsid w:val="00C024D1"/>
    <w:rsid w:val="00C025D4"/>
    <w:rsid w:val="00C02C19"/>
    <w:rsid w:val="00C02EF2"/>
    <w:rsid w:val="00C0345F"/>
    <w:rsid w:val="00C0354B"/>
    <w:rsid w:val="00C0437C"/>
    <w:rsid w:val="00C05B61"/>
    <w:rsid w:val="00C06469"/>
    <w:rsid w:val="00C06C67"/>
    <w:rsid w:val="00C072F9"/>
    <w:rsid w:val="00C07451"/>
    <w:rsid w:val="00C0769D"/>
    <w:rsid w:val="00C07D59"/>
    <w:rsid w:val="00C10D36"/>
    <w:rsid w:val="00C11415"/>
    <w:rsid w:val="00C11C0F"/>
    <w:rsid w:val="00C11EB9"/>
    <w:rsid w:val="00C12276"/>
    <w:rsid w:val="00C12626"/>
    <w:rsid w:val="00C1282A"/>
    <w:rsid w:val="00C14158"/>
    <w:rsid w:val="00C1455B"/>
    <w:rsid w:val="00C151EA"/>
    <w:rsid w:val="00C16EA1"/>
    <w:rsid w:val="00C16F6D"/>
    <w:rsid w:val="00C173AC"/>
    <w:rsid w:val="00C20540"/>
    <w:rsid w:val="00C2130A"/>
    <w:rsid w:val="00C22646"/>
    <w:rsid w:val="00C23A25"/>
    <w:rsid w:val="00C24DEF"/>
    <w:rsid w:val="00C25C42"/>
    <w:rsid w:val="00C25D33"/>
    <w:rsid w:val="00C264A7"/>
    <w:rsid w:val="00C2717D"/>
    <w:rsid w:val="00C271E3"/>
    <w:rsid w:val="00C278B4"/>
    <w:rsid w:val="00C31049"/>
    <w:rsid w:val="00C33F5F"/>
    <w:rsid w:val="00C37303"/>
    <w:rsid w:val="00C374E4"/>
    <w:rsid w:val="00C37FAF"/>
    <w:rsid w:val="00C41630"/>
    <w:rsid w:val="00C424CD"/>
    <w:rsid w:val="00C435A3"/>
    <w:rsid w:val="00C43D9A"/>
    <w:rsid w:val="00C43F5D"/>
    <w:rsid w:val="00C43FA2"/>
    <w:rsid w:val="00C44255"/>
    <w:rsid w:val="00C45C21"/>
    <w:rsid w:val="00C47527"/>
    <w:rsid w:val="00C47ED6"/>
    <w:rsid w:val="00C500F6"/>
    <w:rsid w:val="00C501BA"/>
    <w:rsid w:val="00C505AE"/>
    <w:rsid w:val="00C51A98"/>
    <w:rsid w:val="00C52112"/>
    <w:rsid w:val="00C524E2"/>
    <w:rsid w:val="00C535F2"/>
    <w:rsid w:val="00C548FA"/>
    <w:rsid w:val="00C556ED"/>
    <w:rsid w:val="00C55E6F"/>
    <w:rsid w:val="00C55F44"/>
    <w:rsid w:val="00C568FA"/>
    <w:rsid w:val="00C56A1F"/>
    <w:rsid w:val="00C56A97"/>
    <w:rsid w:val="00C56DE2"/>
    <w:rsid w:val="00C6005F"/>
    <w:rsid w:val="00C604E2"/>
    <w:rsid w:val="00C60529"/>
    <w:rsid w:val="00C6141F"/>
    <w:rsid w:val="00C62993"/>
    <w:rsid w:val="00C63C65"/>
    <w:rsid w:val="00C63D03"/>
    <w:rsid w:val="00C63F80"/>
    <w:rsid w:val="00C646A0"/>
    <w:rsid w:val="00C64E04"/>
    <w:rsid w:val="00C65FD8"/>
    <w:rsid w:val="00C65FE2"/>
    <w:rsid w:val="00C669CC"/>
    <w:rsid w:val="00C70047"/>
    <w:rsid w:val="00C70C82"/>
    <w:rsid w:val="00C70F51"/>
    <w:rsid w:val="00C7125F"/>
    <w:rsid w:val="00C71917"/>
    <w:rsid w:val="00C72C8F"/>
    <w:rsid w:val="00C73D55"/>
    <w:rsid w:val="00C74CF2"/>
    <w:rsid w:val="00C74F36"/>
    <w:rsid w:val="00C7556E"/>
    <w:rsid w:val="00C75C88"/>
    <w:rsid w:val="00C75D6F"/>
    <w:rsid w:val="00C77DDA"/>
    <w:rsid w:val="00C80306"/>
    <w:rsid w:val="00C80394"/>
    <w:rsid w:val="00C81190"/>
    <w:rsid w:val="00C8279C"/>
    <w:rsid w:val="00C82D95"/>
    <w:rsid w:val="00C831EC"/>
    <w:rsid w:val="00C83893"/>
    <w:rsid w:val="00C83AD3"/>
    <w:rsid w:val="00C83D0B"/>
    <w:rsid w:val="00C83F64"/>
    <w:rsid w:val="00C85A12"/>
    <w:rsid w:val="00C8639F"/>
    <w:rsid w:val="00C869C6"/>
    <w:rsid w:val="00C86E1B"/>
    <w:rsid w:val="00C87F90"/>
    <w:rsid w:val="00C903CB"/>
    <w:rsid w:val="00C9290C"/>
    <w:rsid w:val="00C92CAC"/>
    <w:rsid w:val="00C96D43"/>
    <w:rsid w:val="00C9705A"/>
    <w:rsid w:val="00CA1D9E"/>
    <w:rsid w:val="00CA1EA9"/>
    <w:rsid w:val="00CA2096"/>
    <w:rsid w:val="00CA26E1"/>
    <w:rsid w:val="00CA2D6A"/>
    <w:rsid w:val="00CA33AC"/>
    <w:rsid w:val="00CA3698"/>
    <w:rsid w:val="00CA48CC"/>
    <w:rsid w:val="00CA492A"/>
    <w:rsid w:val="00CA4DA2"/>
    <w:rsid w:val="00CA5319"/>
    <w:rsid w:val="00CA5A2E"/>
    <w:rsid w:val="00CA5A7D"/>
    <w:rsid w:val="00CA5F3A"/>
    <w:rsid w:val="00CA64FD"/>
    <w:rsid w:val="00CA6A05"/>
    <w:rsid w:val="00CA6B15"/>
    <w:rsid w:val="00CA798F"/>
    <w:rsid w:val="00CB1AE3"/>
    <w:rsid w:val="00CB1C41"/>
    <w:rsid w:val="00CB2EBD"/>
    <w:rsid w:val="00CB30BD"/>
    <w:rsid w:val="00CB34FE"/>
    <w:rsid w:val="00CB5830"/>
    <w:rsid w:val="00CB5A8D"/>
    <w:rsid w:val="00CB6273"/>
    <w:rsid w:val="00CB6AB0"/>
    <w:rsid w:val="00CB70F8"/>
    <w:rsid w:val="00CB77CB"/>
    <w:rsid w:val="00CC06CF"/>
    <w:rsid w:val="00CC206D"/>
    <w:rsid w:val="00CC236B"/>
    <w:rsid w:val="00CC243A"/>
    <w:rsid w:val="00CC2911"/>
    <w:rsid w:val="00CC4B86"/>
    <w:rsid w:val="00CC5A25"/>
    <w:rsid w:val="00CC6B14"/>
    <w:rsid w:val="00CC6CAB"/>
    <w:rsid w:val="00CC78CA"/>
    <w:rsid w:val="00CC7984"/>
    <w:rsid w:val="00CC79EC"/>
    <w:rsid w:val="00CC7E12"/>
    <w:rsid w:val="00CD09B8"/>
    <w:rsid w:val="00CD3560"/>
    <w:rsid w:val="00CD377B"/>
    <w:rsid w:val="00CD3988"/>
    <w:rsid w:val="00CD3DCE"/>
    <w:rsid w:val="00CD4545"/>
    <w:rsid w:val="00CD4C28"/>
    <w:rsid w:val="00CD5093"/>
    <w:rsid w:val="00CD50F6"/>
    <w:rsid w:val="00CD53B1"/>
    <w:rsid w:val="00CD59F7"/>
    <w:rsid w:val="00CD662D"/>
    <w:rsid w:val="00CD6E3F"/>
    <w:rsid w:val="00CD6F4D"/>
    <w:rsid w:val="00CD761F"/>
    <w:rsid w:val="00CD77D3"/>
    <w:rsid w:val="00CD7DC7"/>
    <w:rsid w:val="00CE003C"/>
    <w:rsid w:val="00CE05DE"/>
    <w:rsid w:val="00CE1CCB"/>
    <w:rsid w:val="00CE1F53"/>
    <w:rsid w:val="00CE343D"/>
    <w:rsid w:val="00CE44D5"/>
    <w:rsid w:val="00CE4BE0"/>
    <w:rsid w:val="00CE51E6"/>
    <w:rsid w:val="00CE5A8C"/>
    <w:rsid w:val="00CE6813"/>
    <w:rsid w:val="00CE6F0A"/>
    <w:rsid w:val="00CE702A"/>
    <w:rsid w:val="00CE7F90"/>
    <w:rsid w:val="00CF0B98"/>
    <w:rsid w:val="00CF1672"/>
    <w:rsid w:val="00CF1F04"/>
    <w:rsid w:val="00CF1F22"/>
    <w:rsid w:val="00CF247C"/>
    <w:rsid w:val="00CF24B6"/>
    <w:rsid w:val="00CF32AE"/>
    <w:rsid w:val="00CF3599"/>
    <w:rsid w:val="00CF42BF"/>
    <w:rsid w:val="00CF45AE"/>
    <w:rsid w:val="00CF5183"/>
    <w:rsid w:val="00CF538B"/>
    <w:rsid w:val="00CF5C22"/>
    <w:rsid w:val="00CF5DF8"/>
    <w:rsid w:val="00CF72A6"/>
    <w:rsid w:val="00CF77A7"/>
    <w:rsid w:val="00CF7E63"/>
    <w:rsid w:val="00CF7F4D"/>
    <w:rsid w:val="00D0060C"/>
    <w:rsid w:val="00D00B5C"/>
    <w:rsid w:val="00D0232D"/>
    <w:rsid w:val="00D024BB"/>
    <w:rsid w:val="00D0259A"/>
    <w:rsid w:val="00D02AC8"/>
    <w:rsid w:val="00D02BA7"/>
    <w:rsid w:val="00D036D8"/>
    <w:rsid w:val="00D04860"/>
    <w:rsid w:val="00D04D9D"/>
    <w:rsid w:val="00D05F1E"/>
    <w:rsid w:val="00D06059"/>
    <w:rsid w:val="00D062EF"/>
    <w:rsid w:val="00D06322"/>
    <w:rsid w:val="00D10C78"/>
    <w:rsid w:val="00D11F76"/>
    <w:rsid w:val="00D12A37"/>
    <w:rsid w:val="00D12E51"/>
    <w:rsid w:val="00D1409B"/>
    <w:rsid w:val="00D142BC"/>
    <w:rsid w:val="00D14C15"/>
    <w:rsid w:val="00D14C9F"/>
    <w:rsid w:val="00D15BF8"/>
    <w:rsid w:val="00D16489"/>
    <w:rsid w:val="00D16FE6"/>
    <w:rsid w:val="00D17859"/>
    <w:rsid w:val="00D215D8"/>
    <w:rsid w:val="00D22636"/>
    <w:rsid w:val="00D2266B"/>
    <w:rsid w:val="00D24583"/>
    <w:rsid w:val="00D26736"/>
    <w:rsid w:val="00D27842"/>
    <w:rsid w:val="00D27883"/>
    <w:rsid w:val="00D3044B"/>
    <w:rsid w:val="00D31959"/>
    <w:rsid w:val="00D31999"/>
    <w:rsid w:val="00D319E2"/>
    <w:rsid w:val="00D326E5"/>
    <w:rsid w:val="00D32CD1"/>
    <w:rsid w:val="00D330A9"/>
    <w:rsid w:val="00D33D56"/>
    <w:rsid w:val="00D35211"/>
    <w:rsid w:val="00D36217"/>
    <w:rsid w:val="00D36842"/>
    <w:rsid w:val="00D378B8"/>
    <w:rsid w:val="00D37956"/>
    <w:rsid w:val="00D4000D"/>
    <w:rsid w:val="00D40B6C"/>
    <w:rsid w:val="00D41C0B"/>
    <w:rsid w:val="00D41EEE"/>
    <w:rsid w:val="00D421BE"/>
    <w:rsid w:val="00D4289C"/>
    <w:rsid w:val="00D429BB"/>
    <w:rsid w:val="00D42EB5"/>
    <w:rsid w:val="00D43E32"/>
    <w:rsid w:val="00D44218"/>
    <w:rsid w:val="00D45B41"/>
    <w:rsid w:val="00D45C30"/>
    <w:rsid w:val="00D461E7"/>
    <w:rsid w:val="00D465C1"/>
    <w:rsid w:val="00D469C0"/>
    <w:rsid w:val="00D47C87"/>
    <w:rsid w:val="00D47ED4"/>
    <w:rsid w:val="00D50D5D"/>
    <w:rsid w:val="00D512CC"/>
    <w:rsid w:val="00D51707"/>
    <w:rsid w:val="00D52744"/>
    <w:rsid w:val="00D5318E"/>
    <w:rsid w:val="00D533F7"/>
    <w:rsid w:val="00D5374A"/>
    <w:rsid w:val="00D53BFE"/>
    <w:rsid w:val="00D53DEE"/>
    <w:rsid w:val="00D53ED2"/>
    <w:rsid w:val="00D547D5"/>
    <w:rsid w:val="00D5601F"/>
    <w:rsid w:val="00D56624"/>
    <w:rsid w:val="00D56F94"/>
    <w:rsid w:val="00D57D8F"/>
    <w:rsid w:val="00D60EFF"/>
    <w:rsid w:val="00D61174"/>
    <w:rsid w:val="00D611FD"/>
    <w:rsid w:val="00D61307"/>
    <w:rsid w:val="00D61D8B"/>
    <w:rsid w:val="00D621C1"/>
    <w:rsid w:val="00D635E4"/>
    <w:rsid w:val="00D636BF"/>
    <w:rsid w:val="00D6432E"/>
    <w:rsid w:val="00D648B5"/>
    <w:rsid w:val="00D64E3B"/>
    <w:rsid w:val="00D655D4"/>
    <w:rsid w:val="00D65F23"/>
    <w:rsid w:val="00D70E7D"/>
    <w:rsid w:val="00D73990"/>
    <w:rsid w:val="00D74652"/>
    <w:rsid w:val="00D75E0F"/>
    <w:rsid w:val="00D7668E"/>
    <w:rsid w:val="00D77E44"/>
    <w:rsid w:val="00D8029C"/>
    <w:rsid w:val="00D81A45"/>
    <w:rsid w:val="00D81DE1"/>
    <w:rsid w:val="00D825DE"/>
    <w:rsid w:val="00D83F5E"/>
    <w:rsid w:val="00D8433F"/>
    <w:rsid w:val="00D851BC"/>
    <w:rsid w:val="00D85272"/>
    <w:rsid w:val="00D87036"/>
    <w:rsid w:val="00D9035A"/>
    <w:rsid w:val="00D90759"/>
    <w:rsid w:val="00D92D8A"/>
    <w:rsid w:val="00D92F53"/>
    <w:rsid w:val="00D934C6"/>
    <w:rsid w:val="00D93571"/>
    <w:rsid w:val="00D93921"/>
    <w:rsid w:val="00D93FE5"/>
    <w:rsid w:val="00D94FF3"/>
    <w:rsid w:val="00D9565E"/>
    <w:rsid w:val="00D95C53"/>
    <w:rsid w:val="00D96049"/>
    <w:rsid w:val="00D963AC"/>
    <w:rsid w:val="00D9744B"/>
    <w:rsid w:val="00D97DF2"/>
    <w:rsid w:val="00D97E98"/>
    <w:rsid w:val="00DA0ED4"/>
    <w:rsid w:val="00DA0EF8"/>
    <w:rsid w:val="00DA18EA"/>
    <w:rsid w:val="00DA1918"/>
    <w:rsid w:val="00DA2ACE"/>
    <w:rsid w:val="00DA2ED9"/>
    <w:rsid w:val="00DA386C"/>
    <w:rsid w:val="00DA3B16"/>
    <w:rsid w:val="00DA421E"/>
    <w:rsid w:val="00DA482F"/>
    <w:rsid w:val="00DA48D0"/>
    <w:rsid w:val="00DA4AF1"/>
    <w:rsid w:val="00DB0192"/>
    <w:rsid w:val="00DB02CF"/>
    <w:rsid w:val="00DB16D3"/>
    <w:rsid w:val="00DB268F"/>
    <w:rsid w:val="00DB55AC"/>
    <w:rsid w:val="00DB5E88"/>
    <w:rsid w:val="00DB63D8"/>
    <w:rsid w:val="00DB675F"/>
    <w:rsid w:val="00DB7160"/>
    <w:rsid w:val="00DB799F"/>
    <w:rsid w:val="00DC0875"/>
    <w:rsid w:val="00DC0B9B"/>
    <w:rsid w:val="00DC0DAA"/>
    <w:rsid w:val="00DC139E"/>
    <w:rsid w:val="00DC14DA"/>
    <w:rsid w:val="00DC1765"/>
    <w:rsid w:val="00DC19D2"/>
    <w:rsid w:val="00DC252B"/>
    <w:rsid w:val="00DC2651"/>
    <w:rsid w:val="00DC41EC"/>
    <w:rsid w:val="00DC5891"/>
    <w:rsid w:val="00DC622F"/>
    <w:rsid w:val="00DC7566"/>
    <w:rsid w:val="00DC7918"/>
    <w:rsid w:val="00DC7FA7"/>
    <w:rsid w:val="00DD02D1"/>
    <w:rsid w:val="00DD10A2"/>
    <w:rsid w:val="00DD13B0"/>
    <w:rsid w:val="00DD1463"/>
    <w:rsid w:val="00DD2148"/>
    <w:rsid w:val="00DD29DF"/>
    <w:rsid w:val="00DD3D54"/>
    <w:rsid w:val="00DD412D"/>
    <w:rsid w:val="00DD53D0"/>
    <w:rsid w:val="00DD542C"/>
    <w:rsid w:val="00DD5A47"/>
    <w:rsid w:val="00DD6573"/>
    <w:rsid w:val="00DD69EA"/>
    <w:rsid w:val="00DD749D"/>
    <w:rsid w:val="00DE0868"/>
    <w:rsid w:val="00DE126B"/>
    <w:rsid w:val="00DE1AE7"/>
    <w:rsid w:val="00DE1D1C"/>
    <w:rsid w:val="00DE260E"/>
    <w:rsid w:val="00DE2710"/>
    <w:rsid w:val="00DE4882"/>
    <w:rsid w:val="00DE4F0D"/>
    <w:rsid w:val="00DE53B5"/>
    <w:rsid w:val="00DE5515"/>
    <w:rsid w:val="00DE5CBC"/>
    <w:rsid w:val="00DE67F1"/>
    <w:rsid w:val="00DF014B"/>
    <w:rsid w:val="00DF0A68"/>
    <w:rsid w:val="00DF1623"/>
    <w:rsid w:val="00DF1B36"/>
    <w:rsid w:val="00DF1F75"/>
    <w:rsid w:val="00DF331B"/>
    <w:rsid w:val="00DF4D94"/>
    <w:rsid w:val="00DF4F0A"/>
    <w:rsid w:val="00DF65FB"/>
    <w:rsid w:val="00DF67D0"/>
    <w:rsid w:val="00DF684A"/>
    <w:rsid w:val="00DF6ED8"/>
    <w:rsid w:val="00E00398"/>
    <w:rsid w:val="00E0073D"/>
    <w:rsid w:val="00E00B77"/>
    <w:rsid w:val="00E0109C"/>
    <w:rsid w:val="00E02AA6"/>
    <w:rsid w:val="00E02B18"/>
    <w:rsid w:val="00E02C19"/>
    <w:rsid w:val="00E03F1B"/>
    <w:rsid w:val="00E0426F"/>
    <w:rsid w:val="00E0472A"/>
    <w:rsid w:val="00E04A0B"/>
    <w:rsid w:val="00E05A8F"/>
    <w:rsid w:val="00E07EF4"/>
    <w:rsid w:val="00E10593"/>
    <w:rsid w:val="00E114B4"/>
    <w:rsid w:val="00E12619"/>
    <w:rsid w:val="00E129F5"/>
    <w:rsid w:val="00E1369D"/>
    <w:rsid w:val="00E1445A"/>
    <w:rsid w:val="00E1510F"/>
    <w:rsid w:val="00E15869"/>
    <w:rsid w:val="00E1599B"/>
    <w:rsid w:val="00E15C30"/>
    <w:rsid w:val="00E16C07"/>
    <w:rsid w:val="00E16F93"/>
    <w:rsid w:val="00E1704D"/>
    <w:rsid w:val="00E17055"/>
    <w:rsid w:val="00E171D9"/>
    <w:rsid w:val="00E172D7"/>
    <w:rsid w:val="00E173E4"/>
    <w:rsid w:val="00E17A2C"/>
    <w:rsid w:val="00E2078B"/>
    <w:rsid w:val="00E20A44"/>
    <w:rsid w:val="00E20A68"/>
    <w:rsid w:val="00E22CEF"/>
    <w:rsid w:val="00E23741"/>
    <w:rsid w:val="00E238C6"/>
    <w:rsid w:val="00E23DA5"/>
    <w:rsid w:val="00E25DFB"/>
    <w:rsid w:val="00E260E4"/>
    <w:rsid w:val="00E3071C"/>
    <w:rsid w:val="00E31D60"/>
    <w:rsid w:val="00E329C4"/>
    <w:rsid w:val="00E334F9"/>
    <w:rsid w:val="00E3377C"/>
    <w:rsid w:val="00E33A8D"/>
    <w:rsid w:val="00E34FC1"/>
    <w:rsid w:val="00E3624C"/>
    <w:rsid w:val="00E362C7"/>
    <w:rsid w:val="00E36CB4"/>
    <w:rsid w:val="00E36D7D"/>
    <w:rsid w:val="00E37CC1"/>
    <w:rsid w:val="00E40853"/>
    <w:rsid w:val="00E40879"/>
    <w:rsid w:val="00E408DD"/>
    <w:rsid w:val="00E41161"/>
    <w:rsid w:val="00E411AE"/>
    <w:rsid w:val="00E43B9C"/>
    <w:rsid w:val="00E445DE"/>
    <w:rsid w:val="00E44743"/>
    <w:rsid w:val="00E45331"/>
    <w:rsid w:val="00E45C41"/>
    <w:rsid w:val="00E46249"/>
    <w:rsid w:val="00E46464"/>
    <w:rsid w:val="00E466FC"/>
    <w:rsid w:val="00E46968"/>
    <w:rsid w:val="00E475CF"/>
    <w:rsid w:val="00E50531"/>
    <w:rsid w:val="00E52453"/>
    <w:rsid w:val="00E53DE0"/>
    <w:rsid w:val="00E54592"/>
    <w:rsid w:val="00E54EF5"/>
    <w:rsid w:val="00E56B23"/>
    <w:rsid w:val="00E57282"/>
    <w:rsid w:val="00E57FDA"/>
    <w:rsid w:val="00E60285"/>
    <w:rsid w:val="00E60C92"/>
    <w:rsid w:val="00E60FDB"/>
    <w:rsid w:val="00E610B8"/>
    <w:rsid w:val="00E61178"/>
    <w:rsid w:val="00E611BF"/>
    <w:rsid w:val="00E6182C"/>
    <w:rsid w:val="00E62970"/>
    <w:rsid w:val="00E634DA"/>
    <w:rsid w:val="00E637E6"/>
    <w:rsid w:val="00E63F23"/>
    <w:rsid w:val="00E64741"/>
    <w:rsid w:val="00E6514B"/>
    <w:rsid w:val="00E65709"/>
    <w:rsid w:val="00E66F92"/>
    <w:rsid w:val="00E67380"/>
    <w:rsid w:val="00E6773C"/>
    <w:rsid w:val="00E7042A"/>
    <w:rsid w:val="00E72202"/>
    <w:rsid w:val="00E72501"/>
    <w:rsid w:val="00E726B0"/>
    <w:rsid w:val="00E72D9E"/>
    <w:rsid w:val="00E73144"/>
    <w:rsid w:val="00E737A4"/>
    <w:rsid w:val="00E7467D"/>
    <w:rsid w:val="00E74C4C"/>
    <w:rsid w:val="00E74FAB"/>
    <w:rsid w:val="00E7548C"/>
    <w:rsid w:val="00E75971"/>
    <w:rsid w:val="00E76E88"/>
    <w:rsid w:val="00E81BCC"/>
    <w:rsid w:val="00E81C3A"/>
    <w:rsid w:val="00E81DB6"/>
    <w:rsid w:val="00E825BA"/>
    <w:rsid w:val="00E82AC4"/>
    <w:rsid w:val="00E82ACA"/>
    <w:rsid w:val="00E83337"/>
    <w:rsid w:val="00E836A5"/>
    <w:rsid w:val="00E855F5"/>
    <w:rsid w:val="00E87016"/>
    <w:rsid w:val="00E878C3"/>
    <w:rsid w:val="00E87CCD"/>
    <w:rsid w:val="00E90C86"/>
    <w:rsid w:val="00E91346"/>
    <w:rsid w:val="00E94E04"/>
    <w:rsid w:val="00E95881"/>
    <w:rsid w:val="00E959F7"/>
    <w:rsid w:val="00E96430"/>
    <w:rsid w:val="00E979CF"/>
    <w:rsid w:val="00EA0FC3"/>
    <w:rsid w:val="00EA1316"/>
    <w:rsid w:val="00EA1EF7"/>
    <w:rsid w:val="00EA245D"/>
    <w:rsid w:val="00EA2870"/>
    <w:rsid w:val="00EA3946"/>
    <w:rsid w:val="00EA3AA3"/>
    <w:rsid w:val="00EA400E"/>
    <w:rsid w:val="00EA4191"/>
    <w:rsid w:val="00EA4B18"/>
    <w:rsid w:val="00EA50A0"/>
    <w:rsid w:val="00EA52E9"/>
    <w:rsid w:val="00EA53B6"/>
    <w:rsid w:val="00EA57CD"/>
    <w:rsid w:val="00EA6BC6"/>
    <w:rsid w:val="00EA77D5"/>
    <w:rsid w:val="00EB0E1C"/>
    <w:rsid w:val="00EB3276"/>
    <w:rsid w:val="00EB3B73"/>
    <w:rsid w:val="00EB3C6C"/>
    <w:rsid w:val="00EB48B8"/>
    <w:rsid w:val="00EB49A7"/>
    <w:rsid w:val="00EB4E95"/>
    <w:rsid w:val="00EB5F6E"/>
    <w:rsid w:val="00EB684A"/>
    <w:rsid w:val="00EB7664"/>
    <w:rsid w:val="00EC0058"/>
    <w:rsid w:val="00EC01F5"/>
    <w:rsid w:val="00EC4821"/>
    <w:rsid w:val="00EC5CDB"/>
    <w:rsid w:val="00EC650D"/>
    <w:rsid w:val="00EC7BA8"/>
    <w:rsid w:val="00ED03A7"/>
    <w:rsid w:val="00ED0969"/>
    <w:rsid w:val="00ED0BB7"/>
    <w:rsid w:val="00ED0CDF"/>
    <w:rsid w:val="00ED2166"/>
    <w:rsid w:val="00ED2B8D"/>
    <w:rsid w:val="00ED30BF"/>
    <w:rsid w:val="00ED3B89"/>
    <w:rsid w:val="00ED3F6C"/>
    <w:rsid w:val="00ED513F"/>
    <w:rsid w:val="00ED5C45"/>
    <w:rsid w:val="00ED608D"/>
    <w:rsid w:val="00ED61CF"/>
    <w:rsid w:val="00ED623E"/>
    <w:rsid w:val="00ED6ACD"/>
    <w:rsid w:val="00ED701E"/>
    <w:rsid w:val="00ED7F38"/>
    <w:rsid w:val="00EE0753"/>
    <w:rsid w:val="00EE0CBD"/>
    <w:rsid w:val="00EE0F82"/>
    <w:rsid w:val="00EE23C8"/>
    <w:rsid w:val="00EE23D3"/>
    <w:rsid w:val="00EE3337"/>
    <w:rsid w:val="00EE4C45"/>
    <w:rsid w:val="00EE57E7"/>
    <w:rsid w:val="00EE5AE2"/>
    <w:rsid w:val="00EE6051"/>
    <w:rsid w:val="00EE62D5"/>
    <w:rsid w:val="00EE75E9"/>
    <w:rsid w:val="00EE7F58"/>
    <w:rsid w:val="00EF06F7"/>
    <w:rsid w:val="00EF1368"/>
    <w:rsid w:val="00EF16C4"/>
    <w:rsid w:val="00EF18F9"/>
    <w:rsid w:val="00EF1913"/>
    <w:rsid w:val="00EF20A6"/>
    <w:rsid w:val="00EF216F"/>
    <w:rsid w:val="00EF2ABE"/>
    <w:rsid w:val="00EF3094"/>
    <w:rsid w:val="00EF3924"/>
    <w:rsid w:val="00EF448B"/>
    <w:rsid w:val="00EF465D"/>
    <w:rsid w:val="00EF54B7"/>
    <w:rsid w:val="00EF726B"/>
    <w:rsid w:val="00EF7E6C"/>
    <w:rsid w:val="00F001B6"/>
    <w:rsid w:val="00F01706"/>
    <w:rsid w:val="00F01904"/>
    <w:rsid w:val="00F01FD4"/>
    <w:rsid w:val="00F0301C"/>
    <w:rsid w:val="00F033FF"/>
    <w:rsid w:val="00F03DA6"/>
    <w:rsid w:val="00F046F7"/>
    <w:rsid w:val="00F04B06"/>
    <w:rsid w:val="00F05D9E"/>
    <w:rsid w:val="00F05EB1"/>
    <w:rsid w:val="00F0617D"/>
    <w:rsid w:val="00F06AB2"/>
    <w:rsid w:val="00F06C6B"/>
    <w:rsid w:val="00F076EC"/>
    <w:rsid w:val="00F077AB"/>
    <w:rsid w:val="00F0798E"/>
    <w:rsid w:val="00F103C6"/>
    <w:rsid w:val="00F1104A"/>
    <w:rsid w:val="00F1106A"/>
    <w:rsid w:val="00F110D6"/>
    <w:rsid w:val="00F11A82"/>
    <w:rsid w:val="00F11B94"/>
    <w:rsid w:val="00F1296A"/>
    <w:rsid w:val="00F132E0"/>
    <w:rsid w:val="00F134CA"/>
    <w:rsid w:val="00F137C5"/>
    <w:rsid w:val="00F13FE8"/>
    <w:rsid w:val="00F141D3"/>
    <w:rsid w:val="00F14517"/>
    <w:rsid w:val="00F146ED"/>
    <w:rsid w:val="00F14EC1"/>
    <w:rsid w:val="00F15319"/>
    <w:rsid w:val="00F159C0"/>
    <w:rsid w:val="00F165B0"/>
    <w:rsid w:val="00F17612"/>
    <w:rsid w:val="00F17679"/>
    <w:rsid w:val="00F17B8C"/>
    <w:rsid w:val="00F20200"/>
    <w:rsid w:val="00F205C7"/>
    <w:rsid w:val="00F207C5"/>
    <w:rsid w:val="00F22911"/>
    <w:rsid w:val="00F22B09"/>
    <w:rsid w:val="00F23FD6"/>
    <w:rsid w:val="00F244F2"/>
    <w:rsid w:val="00F26933"/>
    <w:rsid w:val="00F26A40"/>
    <w:rsid w:val="00F278FE"/>
    <w:rsid w:val="00F30379"/>
    <w:rsid w:val="00F31034"/>
    <w:rsid w:val="00F312FF"/>
    <w:rsid w:val="00F31364"/>
    <w:rsid w:val="00F31371"/>
    <w:rsid w:val="00F31481"/>
    <w:rsid w:val="00F31499"/>
    <w:rsid w:val="00F317DD"/>
    <w:rsid w:val="00F3194F"/>
    <w:rsid w:val="00F32EF7"/>
    <w:rsid w:val="00F32FDD"/>
    <w:rsid w:val="00F342AC"/>
    <w:rsid w:val="00F34859"/>
    <w:rsid w:val="00F36944"/>
    <w:rsid w:val="00F40093"/>
    <w:rsid w:val="00F41472"/>
    <w:rsid w:val="00F415B7"/>
    <w:rsid w:val="00F41C99"/>
    <w:rsid w:val="00F41F77"/>
    <w:rsid w:val="00F42243"/>
    <w:rsid w:val="00F42AA0"/>
    <w:rsid w:val="00F4384C"/>
    <w:rsid w:val="00F43E37"/>
    <w:rsid w:val="00F43E4E"/>
    <w:rsid w:val="00F4410D"/>
    <w:rsid w:val="00F44792"/>
    <w:rsid w:val="00F45605"/>
    <w:rsid w:val="00F45B5D"/>
    <w:rsid w:val="00F472EF"/>
    <w:rsid w:val="00F47F23"/>
    <w:rsid w:val="00F50132"/>
    <w:rsid w:val="00F50AD2"/>
    <w:rsid w:val="00F511A5"/>
    <w:rsid w:val="00F51AD0"/>
    <w:rsid w:val="00F51C4F"/>
    <w:rsid w:val="00F51C66"/>
    <w:rsid w:val="00F531D4"/>
    <w:rsid w:val="00F53E9F"/>
    <w:rsid w:val="00F53EAE"/>
    <w:rsid w:val="00F549D9"/>
    <w:rsid w:val="00F54DF1"/>
    <w:rsid w:val="00F54FDA"/>
    <w:rsid w:val="00F60494"/>
    <w:rsid w:val="00F61487"/>
    <w:rsid w:val="00F62714"/>
    <w:rsid w:val="00F63989"/>
    <w:rsid w:val="00F64223"/>
    <w:rsid w:val="00F64A0B"/>
    <w:rsid w:val="00F653CD"/>
    <w:rsid w:val="00F66A0D"/>
    <w:rsid w:val="00F6731C"/>
    <w:rsid w:val="00F67458"/>
    <w:rsid w:val="00F712BE"/>
    <w:rsid w:val="00F72075"/>
    <w:rsid w:val="00F724B1"/>
    <w:rsid w:val="00F72505"/>
    <w:rsid w:val="00F738B3"/>
    <w:rsid w:val="00F7394F"/>
    <w:rsid w:val="00F73CB2"/>
    <w:rsid w:val="00F74851"/>
    <w:rsid w:val="00F756E8"/>
    <w:rsid w:val="00F76414"/>
    <w:rsid w:val="00F775D0"/>
    <w:rsid w:val="00F776EE"/>
    <w:rsid w:val="00F77B86"/>
    <w:rsid w:val="00F806DB"/>
    <w:rsid w:val="00F807BA"/>
    <w:rsid w:val="00F819D6"/>
    <w:rsid w:val="00F82040"/>
    <w:rsid w:val="00F827A3"/>
    <w:rsid w:val="00F82E80"/>
    <w:rsid w:val="00F83770"/>
    <w:rsid w:val="00F83F7F"/>
    <w:rsid w:val="00F855D4"/>
    <w:rsid w:val="00F85AFB"/>
    <w:rsid w:val="00F90178"/>
    <w:rsid w:val="00F930CE"/>
    <w:rsid w:val="00F9432E"/>
    <w:rsid w:val="00F94AD9"/>
    <w:rsid w:val="00F959F8"/>
    <w:rsid w:val="00F95EF5"/>
    <w:rsid w:val="00FA1310"/>
    <w:rsid w:val="00FA2A6C"/>
    <w:rsid w:val="00FA41AC"/>
    <w:rsid w:val="00FA47FC"/>
    <w:rsid w:val="00FA4E91"/>
    <w:rsid w:val="00FA6E07"/>
    <w:rsid w:val="00FA705F"/>
    <w:rsid w:val="00FA7908"/>
    <w:rsid w:val="00FA798E"/>
    <w:rsid w:val="00FA7A02"/>
    <w:rsid w:val="00FA7A78"/>
    <w:rsid w:val="00FA7B57"/>
    <w:rsid w:val="00FB022C"/>
    <w:rsid w:val="00FB057C"/>
    <w:rsid w:val="00FB3408"/>
    <w:rsid w:val="00FB3C14"/>
    <w:rsid w:val="00FB58B7"/>
    <w:rsid w:val="00FB694A"/>
    <w:rsid w:val="00FB72F0"/>
    <w:rsid w:val="00FB7E9D"/>
    <w:rsid w:val="00FC21BA"/>
    <w:rsid w:val="00FC2503"/>
    <w:rsid w:val="00FC25A2"/>
    <w:rsid w:val="00FC2FB2"/>
    <w:rsid w:val="00FC3035"/>
    <w:rsid w:val="00FC5186"/>
    <w:rsid w:val="00FC5681"/>
    <w:rsid w:val="00FC645B"/>
    <w:rsid w:val="00FC6478"/>
    <w:rsid w:val="00FC7367"/>
    <w:rsid w:val="00FD0646"/>
    <w:rsid w:val="00FD1298"/>
    <w:rsid w:val="00FD149C"/>
    <w:rsid w:val="00FD19D8"/>
    <w:rsid w:val="00FD1AD2"/>
    <w:rsid w:val="00FD1EE2"/>
    <w:rsid w:val="00FD255A"/>
    <w:rsid w:val="00FD413D"/>
    <w:rsid w:val="00FD4627"/>
    <w:rsid w:val="00FD4B3C"/>
    <w:rsid w:val="00FD587A"/>
    <w:rsid w:val="00FD70FD"/>
    <w:rsid w:val="00FD7C21"/>
    <w:rsid w:val="00FE1354"/>
    <w:rsid w:val="00FE1CB0"/>
    <w:rsid w:val="00FE1D1C"/>
    <w:rsid w:val="00FE20C7"/>
    <w:rsid w:val="00FE351E"/>
    <w:rsid w:val="00FE35CD"/>
    <w:rsid w:val="00FE395E"/>
    <w:rsid w:val="00FE3D68"/>
    <w:rsid w:val="00FE3E7D"/>
    <w:rsid w:val="00FE40FB"/>
    <w:rsid w:val="00FE4851"/>
    <w:rsid w:val="00FE51DC"/>
    <w:rsid w:val="00FE5927"/>
    <w:rsid w:val="00FE5FCA"/>
    <w:rsid w:val="00FE6628"/>
    <w:rsid w:val="00FE6DD1"/>
    <w:rsid w:val="00FE6F13"/>
    <w:rsid w:val="00FE6F5A"/>
    <w:rsid w:val="00FF15EE"/>
    <w:rsid w:val="00FF1F46"/>
    <w:rsid w:val="00FF2F0B"/>
    <w:rsid w:val="00FF2FF7"/>
    <w:rsid w:val="00FF31B2"/>
    <w:rsid w:val="00FF476B"/>
    <w:rsid w:val="00FF4AFE"/>
    <w:rsid w:val="00FF6798"/>
    <w:rsid w:val="00FF6C67"/>
    <w:rsid w:val="00FF7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uiPriority="10" w:qFormat="1"/>
    <w:lsdException w:name="Default Paragraph Font" w:uiPriority="1"/>
    <w:lsdException w:name="Subtitle" w:uiPriority="11"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B4D"/>
    <w:pPr>
      <w:spacing w:after="240"/>
    </w:pPr>
    <w:rPr>
      <w:rFonts w:ascii="Calibri" w:eastAsia="Times New Roman" w:hAnsi="Calibri"/>
      <w:color w:val="000000"/>
      <w:sz w:val="22"/>
    </w:rPr>
  </w:style>
  <w:style w:type="paragraph" w:styleId="Heading1">
    <w:name w:val="heading 1"/>
    <w:basedOn w:val="Normal"/>
    <w:next w:val="Normal"/>
    <w:link w:val="Heading1Char"/>
    <w:qFormat/>
    <w:rsid w:val="005F0B4D"/>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5F0B4D"/>
    <w:pPr>
      <w:keepNext/>
      <w:spacing w:before="240"/>
      <w:ind w:left="720" w:hanging="720"/>
      <w:outlineLvl w:val="1"/>
    </w:pPr>
    <w:rPr>
      <w:rFonts w:cs="Arial"/>
      <w:b/>
      <w:bCs/>
      <w:iCs/>
      <w:sz w:val="28"/>
      <w:szCs w:val="28"/>
    </w:rPr>
  </w:style>
  <w:style w:type="paragraph" w:styleId="Heading3">
    <w:name w:val="heading 3"/>
    <w:basedOn w:val="Normal"/>
    <w:next w:val="Normal"/>
    <w:qFormat/>
    <w:rsid w:val="005F0B4D"/>
    <w:pPr>
      <w:keepNext/>
      <w:spacing w:before="240"/>
      <w:ind w:left="720" w:hanging="720"/>
      <w:outlineLvl w:val="2"/>
    </w:pPr>
    <w:rPr>
      <w:rFonts w:cs="Arial"/>
      <w:b/>
      <w:bCs/>
      <w:szCs w:val="26"/>
    </w:rPr>
  </w:style>
  <w:style w:type="paragraph" w:styleId="Heading4">
    <w:name w:val="heading 4"/>
    <w:basedOn w:val="Normal"/>
    <w:next w:val="Normal"/>
    <w:qFormat/>
    <w:rsid w:val="005F0B4D"/>
    <w:pPr>
      <w:keepNext/>
      <w:spacing w:before="120" w:after="120"/>
      <w:outlineLvl w:val="3"/>
    </w:pPr>
    <w:rPr>
      <w:b/>
      <w:bCs/>
      <w:i/>
      <w:szCs w:val="28"/>
    </w:rPr>
  </w:style>
  <w:style w:type="paragraph" w:styleId="Heading5">
    <w:name w:val="heading 5"/>
    <w:basedOn w:val="Normal"/>
    <w:next w:val="Normal"/>
    <w:link w:val="Heading5Char"/>
    <w:qFormat/>
    <w:rsid w:val="005F0B4D"/>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B4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F0B4D"/>
    <w:pPr>
      <w:spacing w:after="0"/>
      <w:ind w:left="360" w:hanging="360"/>
    </w:pPr>
    <w:rPr>
      <w:sz w:val="20"/>
    </w:rPr>
  </w:style>
  <w:style w:type="character" w:styleId="FootnoteReference">
    <w:name w:val="footnote reference"/>
    <w:semiHidden/>
    <w:rsid w:val="005F0B4D"/>
    <w:rPr>
      <w:vertAlign w:val="superscript"/>
    </w:rPr>
  </w:style>
  <w:style w:type="paragraph" w:customStyle="1" w:styleId="Default">
    <w:name w:val="Default"/>
    <w:rsid w:val="003A742F"/>
    <w:pPr>
      <w:autoSpaceDE w:val="0"/>
      <w:autoSpaceDN w:val="0"/>
      <w:adjustRightInd w:val="0"/>
    </w:pPr>
    <w:rPr>
      <w:rFonts w:ascii="Arial" w:hAnsi="Arial" w:cs="Arial"/>
      <w:color w:val="000000"/>
      <w:sz w:val="24"/>
      <w:szCs w:val="24"/>
      <w:lang w:val="en-US" w:eastAsia="ja-JP"/>
    </w:rPr>
  </w:style>
  <w:style w:type="character" w:customStyle="1" w:styleId="Heading1Char">
    <w:name w:val="Heading 1 Char"/>
    <w:link w:val="Heading1"/>
    <w:rsid w:val="00634DDC"/>
    <w:rPr>
      <w:rFonts w:ascii="Calibri" w:eastAsia="Times New Roman" w:hAnsi="Calibri" w:cs="Arial"/>
      <w:b/>
      <w:bCs/>
      <w:color w:val="000000"/>
      <w:kern w:val="32"/>
      <w:sz w:val="40"/>
      <w:szCs w:val="32"/>
    </w:rPr>
  </w:style>
  <w:style w:type="character" w:styleId="Hyperlink">
    <w:name w:val="Hyperlink"/>
    <w:uiPriority w:val="99"/>
    <w:rsid w:val="00634DDC"/>
    <w:rPr>
      <w:color w:val="0000FF"/>
      <w:u w:val="single"/>
    </w:rPr>
  </w:style>
  <w:style w:type="paragraph" w:styleId="NormalWeb">
    <w:name w:val="Normal (Web)"/>
    <w:basedOn w:val="Normal"/>
    <w:link w:val="NormalWebChar"/>
    <w:uiPriority w:val="99"/>
    <w:rsid w:val="00634DDC"/>
    <w:pPr>
      <w:spacing w:before="100" w:beforeAutospacing="1" w:after="150" w:line="255" w:lineRule="atLeast"/>
    </w:pPr>
  </w:style>
  <w:style w:type="paragraph" w:customStyle="1" w:styleId="search-authors1">
    <w:name w:val="search-authors1"/>
    <w:basedOn w:val="Normal"/>
    <w:rsid w:val="00B57CC2"/>
    <w:rPr>
      <w:color w:val="666666"/>
      <w:sz w:val="19"/>
      <w:szCs w:val="19"/>
    </w:rPr>
  </w:style>
  <w:style w:type="character" w:styleId="CommentReference">
    <w:name w:val="annotation reference"/>
    <w:semiHidden/>
    <w:rsid w:val="00E0109C"/>
    <w:rPr>
      <w:sz w:val="16"/>
      <w:szCs w:val="16"/>
    </w:rPr>
  </w:style>
  <w:style w:type="paragraph" w:styleId="CommentText">
    <w:name w:val="annotation text"/>
    <w:basedOn w:val="Normal"/>
    <w:link w:val="CommentTextChar"/>
    <w:semiHidden/>
    <w:rsid w:val="00E0109C"/>
    <w:rPr>
      <w:sz w:val="20"/>
    </w:rPr>
  </w:style>
  <w:style w:type="paragraph" w:styleId="BalloonText">
    <w:name w:val="Balloon Text"/>
    <w:basedOn w:val="Normal"/>
    <w:link w:val="BalloonTextChar"/>
    <w:uiPriority w:val="99"/>
    <w:semiHidden/>
    <w:unhideWhenUsed/>
    <w:rsid w:val="005F0B4D"/>
    <w:pPr>
      <w:spacing w:after="0"/>
    </w:pPr>
    <w:rPr>
      <w:rFonts w:ascii="Tahoma" w:hAnsi="Tahoma" w:cs="Tahoma"/>
      <w:sz w:val="16"/>
      <w:szCs w:val="16"/>
    </w:rPr>
  </w:style>
  <w:style w:type="paragraph" w:styleId="Footer">
    <w:name w:val="footer"/>
    <w:basedOn w:val="Normal"/>
    <w:link w:val="FooterChar"/>
    <w:uiPriority w:val="99"/>
    <w:rsid w:val="005F0B4D"/>
    <w:pPr>
      <w:tabs>
        <w:tab w:val="right" w:pos="9000"/>
      </w:tabs>
      <w:spacing w:after="0"/>
    </w:pPr>
    <w:rPr>
      <w:sz w:val="20"/>
    </w:rPr>
  </w:style>
  <w:style w:type="character" w:styleId="PageNumber">
    <w:name w:val="page number"/>
    <w:rsid w:val="005F0B4D"/>
    <w:rPr>
      <w:rFonts w:ascii="Times New Roman" w:hAnsi="Times New Roman"/>
      <w:b/>
      <w:sz w:val="20"/>
    </w:rPr>
  </w:style>
  <w:style w:type="paragraph" w:styleId="Header">
    <w:name w:val="header"/>
    <w:basedOn w:val="Normal"/>
    <w:rsid w:val="005F0B4D"/>
    <w:pPr>
      <w:tabs>
        <w:tab w:val="right" w:pos="9000"/>
      </w:tabs>
      <w:spacing w:after="0"/>
    </w:pPr>
    <w:rPr>
      <w:sz w:val="18"/>
    </w:rPr>
  </w:style>
  <w:style w:type="character" w:customStyle="1" w:styleId="yshortcutscs4-visible">
    <w:name w:val="yshortcuts cs4-visible"/>
    <w:basedOn w:val="DefaultParagraphFont"/>
    <w:rsid w:val="00866377"/>
  </w:style>
  <w:style w:type="character" w:customStyle="1" w:styleId="st1">
    <w:name w:val="st1"/>
    <w:basedOn w:val="DefaultParagraphFont"/>
    <w:rsid w:val="00912831"/>
  </w:style>
  <w:style w:type="character" w:customStyle="1" w:styleId="st">
    <w:name w:val="st"/>
    <w:basedOn w:val="DefaultParagraphFont"/>
    <w:rsid w:val="00934D7A"/>
  </w:style>
  <w:style w:type="character" w:styleId="Strong">
    <w:name w:val="Strong"/>
    <w:qFormat/>
    <w:rsid w:val="005F0B4D"/>
    <w:rPr>
      <w:b/>
      <w:bCs/>
    </w:rPr>
  </w:style>
  <w:style w:type="paragraph" w:styleId="TOC1">
    <w:name w:val="toc 1"/>
    <w:basedOn w:val="Normal"/>
    <w:next w:val="Normal"/>
    <w:uiPriority w:val="39"/>
    <w:rsid w:val="00E46968"/>
    <w:pPr>
      <w:spacing w:before="240" w:after="120"/>
    </w:pPr>
    <w:rPr>
      <w:b/>
      <w:bCs/>
    </w:rPr>
  </w:style>
  <w:style w:type="paragraph" w:styleId="TOC3">
    <w:name w:val="toc 3"/>
    <w:basedOn w:val="Normal"/>
    <w:next w:val="Normal"/>
    <w:autoRedefine/>
    <w:uiPriority w:val="39"/>
    <w:rsid w:val="005F0B4D"/>
    <w:pPr>
      <w:spacing w:after="0"/>
      <w:ind w:left="440"/>
    </w:pPr>
    <w:rPr>
      <w:rFonts w:ascii="Times New Roman" w:hAnsi="Times New Roman"/>
      <w:sz w:val="20"/>
    </w:rPr>
  </w:style>
  <w:style w:type="paragraph" w:styleId="Title">
    <w:name w:val="Title"/>
    <w:basedOn w:val="Normal"/>
    <w:next w:val="Normal"/>
    <w:link w:val="TitleChar"/>
    <w:uiPriority w:val="10"/>
    <w:qFormat/>
    <w:rsid w:val="005F0B4D"/>
    <w:pPr>
      <w:spacing w:after="300"/>
      <w:contextualSpacing/>
      <w:jc w:val="center"/>
    </w:pPr>
    <w:rPr>
      <w:rFonts w:eastAsia="MS Gothic"/>
      <w:b/>
      <w:color w:val="auto"/>
      <w:spacing w:val="5"/>
      <w:kern w:val="28"/>
      <w:sz w:val="48"/>
      <w:szCs w:val="52"/>
    </w:rPr>
  </w:style>
  <w:style w:type="character" w:customStyle="1" w:styleId="NormalWebChar">
    <w:name w:val="Normal (Web) Char"/>
    <w:link w:val="NormalWeb"/>
    <w:rsid w:val="00E36D7D"/>
    <w:rPr>
      <w:rFonts w:eastAsia="MS Mincho"/>
      <w:sz w:val="24"/>
      <w:szCs w:val="24"/>
      <w:lang w:val="en-US" w:eastAsia="ja-JP" w:bidi="ar-SA"/>
    </w:rPr>
  </w:style>
  <w:style w:type="paragraph" w:styleId="TOC2">
    <w:name w:val="toc 2"/>
    <w:basedOn w:val="Normal"/>
    <w:next w:val="Normal"/>
    <w:autoRedefine/>
    <w:uiPriority w:val="39"/>
    <w:rsid w:val="005F0B4D"/>
    <w:pPr>
      <w:spacing w:before="120" w:after="0"/>
      <w:ind w:left="220"/>
    </w:pPr>
    <w:rPr>
      <w:rFonts w:ascii="Times New Roman" w:hAnsi="Times New Roman"/>
      <w:i/>
      <w:iCs/>
      <w:sz w:val="20"/>
    </w:rPr>
  </w:style>
  <w:style w:type="paragraph" w:styleId="TOC4">
    <w:name w:val="toc 4"/>
    <w:basedOn w:val="Normal"/>
    <w:next w:val="Normal"/>
    <w:autoRedefine/>
    <w:semiHidden/>
    <w:rsid w:val="005F0B4D"/>
    <w:pPr>
      <w:spacing w:after="0"/>
      <w:ind w:left="660"/>
    </w:pPr>
    <w:rPr>
      <w:rFonts w:ascii="Times New Roman" w:hAnsi="Times New Roman"/>
      <w:sz w:val="20"/>
    </w:rPr>
  </w:style>
  <w:style w:type="paragraph" w:styleId="TOC5">
    <w:name w:val="toc 5"/>
    <w:basedOn w:val="Normal"/>
    <w:next w:val="Normal"/>
    <w:autoRedefine/>
    <w:semiHidden/>
    <w:rsid w:val="00345067"/>
    <w:pPr>
      <w:spacing w:after="0"/>
      <w:ind w:left="880"/>
    </w:pPr>
    <w:rPr>
      <w:rFonts w:ascii="Times New Roman" w:hAnsi="Times New Roman"/>
      <w:sz w:val="20"/>
    </w:rPr>
  </w:style>
  <w:style w:type="paragraph" w:styleId="TOC6">
    <w:name w:val="toc 6"/>
    <w:basedOn w:val="Normal"/>
    <w:next w:val="Normal"/>
    <w:autoRedefine/>
    <w:semiHidden/>
    <w:rsid w:val="00345067"/>
    <w:pPr>
      <w:spacing w:after="0"/>
      <w:ind w:left="1100"/>
    </w:pPr>
    <w:rPr>
      <w:rFonts w:ascii="Times New Roman" w:hAnsi="Times New Roman"/>
      <w:sz w:val="20"/>
    </w:rPr>
  </w:style>
  <w:style w:type="paragraph" w:styleId="TOC7">
    <w:name w:val="toc 7"/>
    <w:basedOn w:val="Normal"/>
    <w:next w:val="Normal"/>
    <w:autoRedefine/>
    <w:semiHidden/>
    <w:rsid w:val="00345067"/>
    <w:pPr>
      <w:spacing w:after="0"/>
      <w:ind w:left="1320"/>
    </w:pPr>
    <w:rPr>
      <w:rFonts w:ascii="Times New Roman" w:hAnsi="Times New Roman"/>
      <w:sz w:val="20"/>
    </w:rPr>
  </w:style>
  <w:style w:type="paragraph" w:styleId="TOC8">
    <w:name w:val="toc 8"/>
    <w:basedOn w:val="Normal"/>
    <w:next w:val="Normal"/>
    <w:autoRedefine/>
    <w:semiHidden/>
    <w:rsid w:val="00345067"/>
    <w:pPr>
      <w:spacing w:after="0"/>
      <w:ind w:left="1540"/>
    </w:pPr>
    <w:rPr>
      <w:rFonts w:ascii="Times New Roman" w:hAnsi="Times New Roman"/>
      <w:sz w:val="20"/>
    </w:rPr>
  </w:style>
  <w:style w:type="paragraph" w:styleId="TOC9">
    <w:name w:val="toc 9"/>
    <w:basedOn w:val="Normal"/>
    <w:next w:val="Normal"/>
    <w:autoRedefine/>
    <w:semiHidden/>
    <w:rsid w:val="00345067"/>
    <w:pPr>
      <w:spacing w:after="0"/>
      <w:ind w:left="1760"/>
    </w:pPr>
    <w:rPr>
      <w:rFonts w:ascii="Times New Roman" w:hAnsi="Times New Roman"/>
      <w:sz w:val="20"/>
    </w:rPr>
  </w:style>
  <w:style w:type="character" w:customStyle="1" w:styleId="drug-class-medicines-subcategory">
    <w:name w:val="drug-class-medicines-subcategory"/>
    <w:basedOn w:val="DefaultParagraphFont"/>
    <w:rsid w:val="00AE1D80"/>
  </w:style>
  <w:style w:type="character" w:styleId="FollowedHyperlink">
    <w:name w:val="FollowedHyperlink"/>
    <w:rsid w:val="00931808"/>
    <w:rPr>
      <w:color w:val="008080"/>
      <w:u w:val="single"/>
    </w:rPr>
  </w:style>
  <w:style w:type="character" w:customStyle="1" w:styleId="Heading5Char">
    <w:name w:val="Heading 5 Char"/>
    <w:link w:val="Heading5"/>
    <w:rsid w:val="001C271B"/>
    <w:rPr>
      <w:rFonts w:ascii="Calibri" w:eastAsia="Times New Roman" w:hAnsi="Calibri"/>
      <w:bCs/>
      <w:i/>
      <w:iCs/>
      <w:color w:val="000000"/>
      <w:sz w:val="22"/>
      <w:szCs w:val="26"/>
    </w:rPr>
  </w:style>
  <w:style w:type="paragraph" w:styleId="Subtitle">
    <w:name w:val="Subtitle"/>
    <w:basedOn w:val="Normal"/>
    <w:next w:val="Normal"/>
    <w:link w:val="SubtitleChar"/>
    <w:uiPriority w:val="11"/>
    <w:qFormat/>
    <w:rsid w:val="005F0B4D"/>
    <w:pPr>
      <w:numPr>
        <w:ilvl w:val="1"/>
      </w:numPr>
      <w:jc w:val="center"/>
    </w:pPr>
    <w:rPr>
      <w:rFonts w:eastAsia="MS Gothic"/>
      <w:b/>
      <w:iCs/>
      <w:color w:val="auto"/>
      <w:sz w:val="40"/>
      <w:szCs w:val="24"/>
    </w:rPr>
  </w:style>
  <w:style w:type="character" w:customStyle="1" w:styleId="SubtitleChar">
    <w:name w:val="Subtitle Char"/>
    <w:link w:val="Subtitle"/>
    <w:uiPriority w:val="11"/>
    <w:rsid w:val="005F0B4D"/>
    <w:rPr>
      <w:rFonts w:ascii="Calibri" w:eastAsia="MS Gothic" w:hAnsi="Calibri"/>
      <w:b/>
      <w:iCs/>
      <w:sz w:val="40"/>
      <w:szCs w:val="24"/>
    </w:rPr>
  </w:style>
  <w:style w:type="paragraph" w:customStyle="1" w:styleId="PullQuote">
    <w:name w:val="PullQuote"/>
    <w:basedOn w:val="Normal"/>
    <w:next w:val="Normal"/>
    <w:rsid w:val="005F0B4D"/>
    <w:rPr>
      <w:b/>
      <w:color w:val="76923C"/>
    </w:rPr>
  </w:style>
  <w:style w:type="paragraph" w:customStyle="1" w:styleId="ReportDate">
    <w:name w:val="ReportDate"/>
    <w:basedOn w:val="Normal"/>
    <w:rsid w:val="005F0B4D"/>
    <w:pPr>
      <w:jc w:val="center"/>
    </w:pPr>
    <w:rPr>
      <w:sz w:val="40"/>
    </w:rPr>
  </w:style>
  <w:style w:type="paragraph" w:customStyle="1" w:styleId="Heading1a">
    <w:name w:val="Heading 1a"/>
    <w:basedOn w:val="Heading1"/>
    <w:next w:val="Normal"/>
    <w:rsid w:val="005F0B4D"/>
    <w:pPr>
      <w:outlineLvl w:val="9"/>
    </w:pPr>
  </w:style>
  <w:style w:type="paragraph" w:customStyle="1" w:styleId="Heading2a">
    <w:name w:val="Heading 2a"/>
    <w:basedOn w:val="Heading2"/>
    <w:next w:val="Normal"/>
    <w:rsid w:val="005F0B4D"/>
    <w:pPr>
      <w:ind w:left="0" w:firstLine="0"/>
      <w:outlineLvl w:val="9"/>
    </w:pPr>
  </w:style>
  <w:style w:type="paragraph" w:customStyle="1" w:styleId="Heading3a">
    <w:name w:val="Heading 3a"/>
    <w:basedOn w:val="Heading3"/>
    <w:next w:val="Normal"/>
    <w:rsid w:val="005F0B4D"/>
    <w:pPr>
      <w:ind w:left="0" w:firstLine="0"/>
      <w:outlineLvl w:val="9"/>
    </w:pPr>
  </w:style>
  <w:style w:type="paragraph" w:customStyle="1" w:styleId="TableText">
    <w:name w:val="TableText"/>
    <w:basedOn w:val="Normal"/>
    <w:rsid w:val="005F0B4D"/>
    <w:pPr>
      <w:keepNext/>
      <w:spacing w:before="60" w:after="60"/>
    </w:pPr>
    <w:rPr>
      <w:sz w:val="21"/>
      <w:szCs w:val="21"/>
    </w:rPr>
  </w:style>
  <w:style w:type="paragraph" w:customStyle="1" w:styleId="TFListNotesSpace">
    <w:name w:val="TFListNotes+Space"/>
    <w:basedOn w:val="TableText"/>
    <w:next w:val="Normal"/>
    <w:rsid w:val="005F0B4D"/>
    <w:pPr>
      <w:keepNext w:val="0"/>
      <w:keepLines/>
      <w:spacing w:before="0" w:after="360"/>
      <w:ind w:left="170" w:hanging="170"/>
    </w:pPr>
    <w:rPr>
      <w:sz w:val="18"/>
      <w:szCs w:val="18"/>
    </w:rPr>
  </w:style>
  <w:style w:type="paragraph" w:customStyle="1" w:styleId="TFListNotes">
    <w:name w:val="TFListNotes"/>
    <w:basedOn w:val="TFListNotesSpace"/>
    <w:rsid w:val="005F0B4D"/>
    <w:pPr>
      <w:keepNext/>
      <w:spacing w:after="0"/>
    </w:pPr>
  </w:style>
  <w:style w:type="paragraph" w:customStyle="1" w:styleId="TableName">
    <w:name w:val="TableName"/>
    <w:basedOn w:val="TableText"/>
    <w:rsid w:val="005F0B4D"/>
    <w:pPr>
      <w:tabs>
        <w:tab w:val="left" w:pos="1080"/>
      </w:tabs>
      <w:spacing w:before="120" w:after="120"/>
      <w:ind w:left="1080" w:hanging="1080"/>
    </w:pPr>
    <w:rPr>
      <w:b/>
      <w:bCs/>
      <w:sz w:val="22"/>
    </w:rPr>
  </w:style>
  <w:style w:type="paragraph" w:customStyle="1" w:styleId="TableHeading">
    <w:name w:val="TableHeading"/>
    <w:basedOn w:val="TableText"/>
    <w:rsid w:val="005F0B4D"/>
    <w:rPr>
      <w:b/>
      <w:bCs/>
    </w:rPr>
  </w:style>
  <w:style w:type="paragraph" w:customStyle="1" w:styleId="TableBullet">
    <w:name w:val="TableBullet"/>
    <w:basedOn w:val="TableText"/>
    <w:rsid w:val="005F0B4D"/>
    <w:pPr>
      <w:numPr>
        <w:numId w:val="1"/>
      </w:numPr>
      <w:tabs>
        <w:tab w:val="clear" w:pos="360"/>
        <w:tab w:val="left" w:pos="216"/>
      </w:tabs>
      <w:ind w:left="216" w:hanging="216"/>
    </w:pPr>
  </w:style>
  <w:style w:type="paragraph" w:customStyle="1" w:styleId="TableDash">
    <w:name w:val="TableDash"/>
    <w:basedOn w:val="TableText"/>
    <w:rsid w:val="005F0B4D"/>
    <w:pPr>
      <w:numPr>
        <w:numId w:val="2"/>
      </w:numPr>
      <w:tabs>
        <w:tab w:val="clear" w:pos="216"/>
        <w:tab w:val="num" w:pos="432"/>
      </w:tabs>
    </w:pPr>
  </w:style>
  <w:style w:type="paragraph" w:styleId="Quote">
    <w:name w:val="Quote"/>
    <w:basedOn w:val="Normal"/>
    <w:link w:val="QuoteChar"/>
    <w:qFormat/>
    <w:rsid w:val="005F0B4D"/>
    <w:pPr>
      <w:ind w:left="720" w:right="720"/>
    </w:pPr>
    <w:rPr>
      <w:sz w:val="20"/>
    </w:rPr>
  </w:style>
  <w:style w:type="character" w:customStyle="1" w:styleId="QuoteChar">
    <w:name w:val="Quote Char"/>
    <w:link w:val="Quote"/>
    <w:rsid w:val="001C271B"/>
    <w:rPr>
      <w:rFonts w:ascii="Calibri" w:eastAsia="Times New Roman" w:hAnsi="Calibri"/>
      <w:color w:val="000000"/>
    </w:rPr>
  </w:style>
  <w:style w:type="paragraph" w:customStyle="1" w:styleId="References">
    <w:name w:val="References"/>
    <w:basedOn w:val="Normal"/>
    <w:rsid w:val="005F0B4D"/>
    <w:pPr>
      <w:keepLines/>
      <w:ind w:left="720" w:hanging="720"/>
    </w:pPr>
  </w:style>
  <w:style w:type="character" w:customStyle="1" w:styleId="FooterChar">
    <w:name w:val="Footer Char"/>
    <w:link w:val="Footer"/>
    <w:uiPriority w:val="99"/>
    <w:rsid w:val="005F0B4D"/>
    <w:rPr>
      <w:rFonts w:ascii="Calibri" w:eastAsia="Times New Roman" w:hAnsi="Calibri"/>
      <w:color w:val="000000"/>
    </w:rPr>
  </w:style>
  <w:style w:type="paragraph" w:customStyle="1" w:styleId="FigTabPara">
    <w:name w:val="FigTabPara"/>
    <w:basedOn w:val="Normal"/>
    <w:next w:val="TFIHolder"/>
    <w:rsid w:val="005F0B4D"/>
    <w:pPr>
      <w:keepNext/>
      <w:spacing w:after="120"/>
      <w:ind w:left="1077"/>
    </w:pPr>
  </w:style>
  <w:style w:type="paragraph" w:customStyle="1" w:styleId="TFIHolder">
    <w:name w:val="TFIHolder"/>
    <w:basedOn w:val="TFAbbrevs"/>
    <w:qFormat/>
    <w:rsid w:val="005F0B4D"/>
    <w:rPr>
      <w:sz w:val="12"/>
    </w:rPr>
  </w:style>
  <w:style w:type="paragraph" w:customStyle="1" w:styleId="TFAbbrevs">
    <w:name w:val="TFAbbrevs"/>
    <w:basedOn w:val="TFListNotes"/>
    <w:rsid w:val="005F0B4D"/>
    <w:pPr>
      <w:ind w:left="0" w:firstLine="0"/>
    </w:pPr>
  </w:style>
  <w:style w:type="paragraph" w:customStyle="1" w:styleId="FigureNameSpace">
    <w:name w:val="FigureName+Space"/>
    <w:basedOn w:val="Normal"/>
    <w:next w:val="Normal"/>
    <w:rsid w:val="005F0B4D"/>
    <w:pPr>
      <w:keepLines/>
      <w:tabs>
        <w:tab w:val="left" w:pos="1080"/>
      </w:tabs>
      <w:spacing w:before="120" w:after="360"/>
      <w:ind w:left="1080" w:hanging="1080"/>
    </w:pPr>
    <w:rPr>
      <w:b/>
      <w:bCs/>
    </w:rPr>
  </w:style>
  <w:style w:type="paragraph" w:styleId="TableofFigures">
    <w:name w:val="table of figures"/>
    <w:basedOn w:val="Normal"/>
    <w:next w:val="Normal"/>
    <w:uiPriority w:val="99"/>
    <w:rsid w:val="005F0B4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5F0B4D"/>
    <w:pPr>
      <w:numPr>
        <w:numId w:val="3"/>
      </w:numPr>
      <w:spacing w:after="0"/>
    </w:pPr>
  </w:style>
  <w:style w:type="paragraph" w:customStyle="1" w:styleId="Bullet">
    <w:name w:val="Bullet"/>
    <w:basedOn w:val="BulletBeforeDash"/>
    <w:qFormat/>
    <w:rsid w:val="005F0B4D"/>
    <w:pPr>
      <w:spacing w:after="120"/>
    </w:pPr>
  </w:style>
  <w:style w:type="paragraph" w:customStyle="1" w:styleId="BulletLast">
    <w:name w:val="BulletLast"/>
    <w:basedOn w:val="Bullet"/>
    <w:qFormat/>
    <w:rsid w:val="005F0B4D"/>
    <w:pPr>
      <w:spacing w:after="240"/>
    </w:pPr>
  </w:style>
  <w:style w:type="paragraph" w:customStyle="1" w:styleId="Dash">
    <w:name w:val="Dash"/>
    <w:basedOn w:val="Normal"/>
    <w:rsid w:val="005F0B4D"/>
    <w:pPr>
      <w:numPr>
        <w:numId w:val="4"/>
      </w:numPr>
      <w:tabs>
        <w:tab w:val="clear" w:pos="216"/>
        <w:tab w:val="left" w:pos="720"/>
      </w:tabs>
      <w:spacing w:after="0"/>
      <w:ind w:left="720" w:hanging="360"/>
    </w:pPr>
  </w:style>
  <w:style w:type="paragraph" w:customStyle="1" w:styleId="DashLast">
    <w:name w:val="DashLast"/>
    <w:basedOn w:val="Dash"/>
    <w:rsid w:val="005F0B4D"/>
    <w:pPr>
      <w:spacing w:after="120"/>
    </w:pPr>
  </w:style>
  <w:style w:type="paragraph" w:customStyle="1" w:styleId="DashLastSpace">
    <w:name w:val="DashLast+Space"/>
    <w:basedOn w:val="DashLast"/>
    <w:rsid w:val="005F0B4D"/>
    <w:pPr>
      <w:spacing w:after="240"/>
    </w:pPr>
  </w:style>
  <w:style w:type="paragraph" w:customStyle="1" w:styleId="NormalBeforeBullet">
    <w:name w:val="NormalBeforeBullet"/>
    <w:basedOn w:val="Normal"/>
    <w:qFormat/>
    <w:rsid w:val="005F0B4D"/>
    <w:pPr>
      <w:keepNext/>
      <w:spacing w:after="120"/>
    </w:pPr>
  </w:style>
  <w:style w:type="paragraph" w:customStyle="1" w:styleId="BoxText">
    <w:name w:val="BoxText"/>
    <w:basedOn w:val="Normal"/>
    <w:qFormat/>
    <w:rsid w:val="005F0B4D"/>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5F0B4D"/>
    <w:pPr>
      <w:spacing w:before="120" w:after="60"/>
    </w:pPr>
    <w:rPr>
      <w:sz w:val="18"/>
    </w:rPr>
  </w:style>
  <w:style w:type="paragraph" w:customStyle="1" w:styleId="BoxName">
    <w:name w:val="BoxName"/>
    <w:basedOn w:val="BoxText"/>
    <w:rsid w:val="005F0B4D"/>
    <w:pPr>
      <w:keepNext/>
      <w:spacing w:before="180"/>
      <w:ind w:left="1080" w:hanging="1080"/>
    </w:pPr>
    <w:rPr>
      <w:b/>
      <w:bCs/>
      <w:sz w:val="24"/>
    </w:rPr>
  </w:style>
  <w:style w:type="paragraph" w:customStyle="1" w:styleId="BoxHeading">
    <w:name w:val="BoxHeading"/>
    <w:basedOn w:val="BoxText"/>
    <w:rsid w:val="005F0B4D"/>
    <w:pPr>
      <w:keepNext/>
      <w:spacing w:before="120" w:after="60"/>
    </w:pPr>
    <w:rPr>
      <w:b/>
      <w:bCs/>
    </w:rPr>
  </w:style>
  <w:style w:type="paragraph" w:customStyle="1" w:styleId="BoxBullet">
    <w:name w:val="BoxBullet"/>
    <w:basedOn w:val="BoxText"/>
    <w:rsid w:val="005F0B4D"/>
    <w:pPr>
      <w:numPr>
        <w:numId w:val="8"/>
      </w:numPr>
    </w:pPr>
  </w:style>
  <w:style w:type="paragraph" w:customStyle="1" w:styleId="BoxDashManual">
    <w:name w:val="BoxDashManual"/>
    <w:basedOn w:val="BoxText"/>
    <w:rsid w:val="005F0B4D"/>
    <w:pPr>
      <w:tabs>
        <w:tab w:val="left" w:pos="360"/>
        <w:tab w:val="left" w:pos="720"/>
      </w:tabs>
      <w:ind w:left="720" w:hanging="720"/>
    </w:pPr>
  </w:style>
  <w:style w:type="paragraph" w:customStyle="1" w:styleId="FigureName">
    <w:name w:val="FigureName"/>
    <w:basedOn w:val="FigureNameSpace"/>
    <w:next w:val="Normal"/>
    <w:rsid w:val="005F0B4D"/>
    <w:pPr>
      <w:keepNext/>
      <w:spacing w:after="120"/>
      <w:ind w:left="1077" w:hanging="1077"/>
    </w:pPr>
  </w:style>
  <w:style w:type="paragraph" w:styleId="Index1">
    <w:name w:val="index 1"/>
    <w:basedOn w:val="Normal"/>
    <w:next w:val="Normal"/>
    <w:rsid w:val="005F0B4D"/>
    <w:pPr>
      <w:spacing w:after="0"/>
      <w:ind w:left="518" w:hanging="518"/>
    </w:pPr>
    <w:rPr>
      <w:noProof/>
    </w:rPr>
  </w:style>
  <w:style w:type="paragraph" w:styleId="Index2">
    <w:name w:val="index 2"/>
    <w:basedOn w:val="Index1"/>
    <w:next w:val="Normal"/>
    <w:rsid w:val="005F0B4D"/>
    <w:pPr>
      <w:ind w:left="816" w:hanging="476"/>
    </w:pPr>
  </w:style>
  <w:style w:type="paragraph" w:customStyle="1" w:styleId="NumberList">
    <w:name w:val="NumberList"/>
    <w:basedOn w:val="Normal"/>
    <w:rsid w:val="005F0B4D"/>
    <w:pPr>
      <w:tabs>
        <w:tab w:val="left" w:pos="360"/>
      </w:tabs>
      <w:ind w:left="360" w:hanging="360"/>
    </w:pPr>
  </w:style>
  <w:style w:type="paragraph" w:customStyle="1" w:styleId="TFNoteSourceSpace">
    <w:name w:val="TFNoteSource+Space"/>
    <w:basedOn w:val="TFListNotesSpace"/>
    <w:next w:val="Normal"/>
    <w:rsid w:val="005F0B4D"/>
    <w:pPr>
      <w:ind w:left="624" w:hanging="624"/>
    </w:pPr>
  </w:style>
  <w:style w:type="paragraph" w:customStyle="1" w:styleId="TFNoteSource">
    <w:name w:val="TFNoteSource"/>
    <w:basedOn w:val="TFNoteSourceSpace"/>
    <w:rsid w:val="005F0B4D"/>
    <w:pPr>
      <w:spacing w:after="0"/>
    </w:pPr>
  </w:style>
  <w:style w:type="character" w:customStyle="1" w:styleId="DesignerNotesChar">
    <w:name w:val="DesignerNotesChar"/>
    <w:rsid w:val="005F0B4D"/>
    <w:rPr>
      <w:rFonts w:ascii="Arial" w:hAnsi="Arial"/>
      <w:b/>
      <w:color w:val="3366FF"/>
      <w:sz w:val="20"/>
    </w:rPr>
  </w:style>
  <w:style w:type="paragraph" w:customStyle="1" w:styleId="TFAbbrevsSpace">
    <w:name w:val="TFAbbrevs+Space"/>
    <w:basedOn w:val="TFAbbrevs"/>
    <w:next w:val="Normal"/>
    <w:rsid w:val="005F0B4D"/>
    <w:pPr>
      <w:spacing w:after="360"/>
    </w:pPr>
  </w:style>
  <w:style w:type="character" w:styleId="Emphasis">
    <w:name w:val="Emphasis"/>
    <w:uiPriority w:val="20"/>
    <w:qFormat/>
    <w:rsid w:val="005F0B4D"/>
    <w:rPr>
      <w:i/>
      <w:iCs/>
    </w:rPr>
  </w:style>
  <w:style w:type="character" w:customStyle="1" w:styleId="Roman">
    <w:name w:val="Roman"/>
    <w:uiPriority w:val="1"/>
    <w:rsid w:val="005F0B4D"/>
    <w:rPr>
      <w:b w:val="0"/>
      <w:i/>
    </w:rPr>
  </w:style>
  <w:style w:type="character" w:customStyle="1" w:styleId="PullQuoteOrigin">
    <w:name w:val="PullQuoteOrigin"/>
    <w:uiPriority w:val="1"/>
    <w:rsid w:val="005F0B4D"/>
    <w:rPr>
      <w:b/>
      <w:noProof/>
      <w:color w:val="76923C"/>
    </w:rPr>
  </w:style>
  <w:style w:type="paragraph" w:customStyle="1" w:styleId="TFIHolderSpace">
    <w:name w:val="TFIHolder+Space"/>
    <w:basedOn w:val="TFIHolder"/>
    <w:qFormat/>
    <w:rsid w:val="005F0B4D"/>
    <w:pPr>
      <w:spacing w:after="240"/>
    </w:pPr>
  </w:style>
  <w:style w:type="paragraph" w:customStyle="1" w:styleId="DesignerNotes">
    <w:name w:val="DesignerNotes"/>
    <w:basedOn w:val="Normal"/>
    <w:rsid w:val="005F0B4D"/>
    <w:rPr>
      <w:rFonts w:ascii="Arial" w:hAnsi="Arial"/>
      <w:b/>
      <w:color w:val="3366FF"/>
      <w:sz w:val="20"/>
    </w:rPr>
  </w:style>
  <w:style w:type="character" w:customStyle="1" w:styleId="Subscript">
    <w:name w:val="Subscript"/>
    <w:uiPriority w:val="1"/>
    <w:rsid w:val="005F0B4D"/>
    <w:rPr>
      <w:noProof/>
      <w:vertAlign w:val="subscript"/>
    </w:rPr>
  </w:style>
  <w:style w:type="character" w:customStyle="1" w:styleId="Superscript">
    <w:name w:val="Superscript"/>
    <w:uiPriority w:val="1"/>
    <w:rsid w:val="005F0B4D"/>
    <w:rPr>
      <w:noProof/>
      <w:vertAlign w:val="superscript"/>
    </w:rPr>
  </w:style>
  <w:style w:type="character" w:customStyle="1" w:styleId="Symbol">
    <w:name w:val="Symbol"/>
    <w:uiPriority w:val="1"/>
    <w:rsid w:val="005F0B4D"/>
    <w:rPr>
      <w:noProof/>
    </w:rPr>
  </w:style>
  <w:style w:type="character" w:customStyle="1" w:styleId="NoBreak">
    <w:name w:val="NoBreak"/>
    <w:uiPriority w:val="1"/>
    <w:rsid w:val="005F0B4D"/>
    <w:rPr>
      <w:noProof/>
    </w:rPr>
  </w:style>
  <w:style w:type="paragraph" w:customStyle="1" w:styleId="MathEquation">
    <w:name w:val="MathEquation"/>
    <w:basedOn w:val="Normal"/>
    <w:rsid w:val="005F0B4D"/>
    <w:rPr>
      <w:rFonts w:ascii="Cambria Math" w:hAnsi="Cambria Math"/>
      <w:i/>
      <w:noProof/>
    </w:rPr>
  </w:style>
  <w:style w:type="paragraph" w:customStyle="1" w:styleId="ComputerCode">
    <w:name w:val="ComputerCode"/>
    <w:basedOn w:val="Normal"/>
    <w:rsid w:val="005F0B4D"/>
    <w:pPr>
      <w:ind w:left="567"/>
      <w:contextualSpacing/>
    </w:pPr>
    <w:rPr>
      <w:rFonts w:ascii="Courier New" w:hAnsi="Courier New"/>
      <w:color w:val="auto"/>
      <w:sz w:val="20"/>
      <w:szCs w:val="24"/>
    </w:rPr>
  </w:style>
  <w:style w:type="paragraph" w:customStyle="1" w:styleId="BulletChecklist">
    <w:name w:val="BulletChecklist"/>
    <w:basedOn w:val="Bullet"/>
    <w:rsid w:val="005F0B4D"/>
    <w:pPr>
      <w:numPr>
        <w:numId w:val="6"/>
      </w:numPr>
    </w:pPr>
    <w:rPr>
      <w:noProof/>
    </w:rPr>
  </w:style>
  <w:style w:type="paragraph" w:customStyle="1" w:styleId="ImprintText">
    <w:name w:val="ImprintText"/>
    <w:basedOn w:val="Normal"/>
    <w:rsid w:val="005F0B4D"/>
    <w:pPr>
      <w:spacing w:after="120"/>
    </w:pPr>
    <w:rPr>
      <w:sz w:val="20"/>
    </w:rPr>
  </w:style>
  <w:style w:type="paragraph" w:customStyle="1" w:styleId="AltText">
    <w:name w:val="AltText"/>
    <w:basedOn w:val="Normal"/>
    <w:rsid w:val="005F0B4D"/>
    <w:rPr>
      <w:rFonts w:ascii="Arial" w:hAnsi="Arial"/>
      <w:color w:val="E36C0A"/>
      <w:sz w:val="20"/>
    </w:rPr>
  </w:style>
  <w:style w:type="paragraph" w:styleId="Caption">
    <w:name w:val="caption"/>
    <w:basedOn w:val="Normal"/>
    <w:next w:val="Credit"/>
    <w:qFormat/>
    <w:rsid w:val="005F0B4D"/>
    <w:pPr>
      <w:spacing w:after="0"/>
    </w:pPr>
    <w:rPr>
      <w:b/>
      <w:bCs/>
      <w:color w:val="auto"/>
      <w:sz w:val="18"/>
      <w:szCs w:val="18"/>
    </w:rPr>
  </w:style>
  <w:style w:type="paragraph" w:customStyle="1" w:styleId="Credit">
    <w:name w:val="Credit"/>
    <w:basedOn w:val="Caption"/>
    <w:next w:val="Normal"/>
    <w:rsid w:val="005F0B4D"/>
    <w:pPr>
      <w:spacing w:after="240"/>
    </w:pPr>
    <w:rPr>
      <w:b w:val="0"/>
      <w:noProof/>
    </w:rPr>
  </w:style>
  <w:style w:type="paragraph" w:customStyle="1" w:styleId="NormalFirstPara">
    <w:name w:val="NormalFirstPara"/>
    <w:basedOn w:val="Normal"/>
    <w:rsid w:val="005F0B4D"/>
    <w:rPr>
      <w:noProof/>
      <w:color w:val="9BBB59"/>
    </w:rPr>
  </w:style>
  <w:style w:type="paragraph" w:customStyle="1" w:styleId="TableHeadingCA">
    <w:name w:val="TableHeadingCA"/>
    <w:basedOn w:val="TableHeading"/>
    <w:rsid w:val="005F0B4D"/>
    <w:pPr>
      <w:jc w:val="center"/>
    </w:pPr>
  </w:style>
  <w:style w:type="paragraph" w:customStyle="1" w:styleId="TableTextCA">
    <w:name w:val="TableTextCA"/>
    <w:basedOn w:val="TableText"/>
    <w:rsid w:val="005F0B4D"/>
    <w:pPr>
      <w:jc w:val="center"/>
    </w:pPr>
  </w:style>
  <w:style w:type="paragraph" w:customStyle="1" w:styleId="TableTextDecimalAlign">
    <w:name w:val="TableTextDecimalAlign"/>
    <w:basedOn w:val="TableText"/>
    <w:rsid w:val="005F0B4D"/>
    <w:pPr>
      <w:tabs>
        <w:tab w:val="decimal" w:pos="1119"/>
      </w:tabs>
    </w:pPr>
  </w:style>
  <w:style w:type="paragraph" w:customStyle="1" w:styleId="NormalIndent">
    <w:name w:val="NormalIndent"/>
    <w:basedOn w:val="Normal"/>
    <w:rsid w:val="005F0B4D"/>
    <w:pPr>
      <w:ind w:left="357"/>
    </w:pPr>
  </w:style>
  <w:style w:type="character" w:customStyle="1" w:styleId="BalloonTextChar">
    <w:name w:val="Balloon Text Char"/>
    <w:link w:val="BalloonText"/>
    <w:uiPriority w:val="99"/>
    <w:semiHidden/>
    <w:rsid w:val="005F0B4D"/>
    <w:rPr>
      <w:rFonts w:ascii="Tahoma" w:eastAsia="Times New Roman" w:hAnsi="Tahoma" w:cs="Tahoma"/>
      <w:color w:val="000000"/>
      <w:sz w:val="16"/>
      <w:szCs w:val="16"/>
    </w:rPr>
  </w:style>
  <w:style w:type="character" w:customStyle="1" w:styleId="TitleChar">
    <w:name w:val="Title Char"/>
    <w:link w:val="Title"/>
    <w:uiPriority w:val="10"/>
    <w:rsid w:val="005F0B4D"/>
    <w:rPr>
      <w:rFonts w:ascii="Calibri" w:eastAsia="MS Gothic" w:hAnsi="Calibri"/>
      <w:b/>
      <w:spacing w:val="5"/>
      <w:kern w:val="28"/>
      <w:sz w:val="48"/>
      <w:szCs w:val="52"/>
    </w:rPr>
  </w:style>
  <w:style w:type="paragraph" w:customStyle="1" w:styleId="SectionTitle">
    <w:name w:val="SectionTitle"/>
    <w:basedOn w:val="Normal"/>
    <w:next w:val="Normal"/>
    <w:rsid w:val="005F0B4D"/>
    <w:pPr>
      <w:jc w:val="center"/>
    </w:pPr>
    <w:rPr>
      <w:b/>
      <w:sz w:val="40"/>
    </w:rPr>
  </w:style>
  <w:style w:type="paragraph" w:customStyle="1" w:styleId="SectionSubtitle">
    <w:name w:val="SectionSubtitle"/>
    <w:basedOn w:val="Normal"/>
    <w:rsid w:val="005F0B4D"/>
    <w:pPr>
      <w:spacing w:after="0"/>
      <w:jc w:val="center"/>
    </w:pPr>
    <w:rPr>
      <w:sz w:val="32"/>
    </w:rPr>
  </w:style>
  <w:style w:type="paragraph" w:customStyle="1" w:styleId="QuoteNumberList">
    <w:name w:val="QuoteNumberList"/>
    <w:basedOn w:val="Quote"/>
    <w:rsid w:val="005F0B4D"/>
    <w:pPr>
      <w:ind w:left="1117" w:hanging="397"/>
    </w:pPr>
    <w:rPr>
      <w:noProof/>
    </w:rPr>
  </w:style>
  <w:style w:type="paragraph" w:customStyle="1" w:styleId="QuoteBullet">
    <w:name w:val="QuoteBullet"/>
    <w:basedOn w:val="Quote"/>
    <w:rsid w:val="005F0B4D"/>
    <w:pPr>
      <w:numPr>
        <w:numId w:val="7"/>
      </w:numPr>
      <w:ind w:left="1117" w:hanging="397"/>
    </w:pPr>
    <w:rPr>
      <w:noProof/>
    </w:rPr>
  </w:style>
  <w:style w:type="paragraph" w:customStyle="1" w:styleId="BoxDash">
    <w:name w:val="BoxDash"/>
    <w:basedOn w:val="BoxBullet"/>
    <w:rsid w:val="005F0B4D"/>
    <w:pPr>
      <w:numPr>
        <w:numId w:val="5"/>
      </w:numPr>
    </w:pPr>
  </w:style>
  <w:style w:type="character" w:customStyle="1" w:styleId="CrossRef">
    <w:name w:val="CrossRef"/>
    <w:uiPriority w:val="1"/>
    <w:rsid w:val="005F0B4D"/>
    <w:rPr>
      <w:rFonts w:ascii="Calibri" w:hAnsi="Calibri"/>
      <w:b/>
      <w:noProof/>
      <w:color w:val="C0504D"/>
      <w:sz w:val="24"/>
    </w:rPr>
  </w:style>
  <w:style w:type="paragraph" w:styleId="CommentSubject">
    <w:name w:val="annotation subject"/>
    <w:basedOn w:val="CommentText"/>
    <w:next w:val="CommentText"/>
    <w:link w:val="CommentSubjectChar"/>
    <w:rsid w:val="00F72505"/>
    <w:rPr>
      <w:b/>
      <w:bCs/>
    </w:rPr>
  </w:style>
  <w:style w:type="character" w:customStyle="1" w:styleId="CommentTextChar">
    <w:name w:val="Comment Text Char"/>
    <w:link w:val="CommentText"/>
    <w:semiHidden/>
    <w:rsid w:val="00F72505"/>
    <w:rPr>
      <w:rFonts w:ascii="Calibri" w:eastAsia="Times New Roman" w:hAnsi="Calibri"/>
      <w:color w:val="000000"/>
    </w:rPr>
  </w:style>
  <w:style w:type="character" w:customStyle="1" w:styleId="CommentSubjectChar">
    <w:name w:val="Comment Subject Char"/>
    <w:link w:val="CommentSubject"/>
    <w:rsid w:val="00F72505"/>
    <w:rPr>
      <w:rFonts w:ascii="Calibri" w:eastAsia="Times New Roman" w:hAnsi="Calibri"/>
      <w:b/>
      <w:bCs/>
      <w:color w:val="000000"/>
    </w:rPr>
  </w:style>
  <w:style w:type="paragraph" w:styleId="Revision">
    <w:name w:val="Revision"/>
    <w:hidden/>
    <w:uiPriority w:val="99"/>
    <w:semiHidden/>
    <w:rsid w:val="00FA7A78"/>
    <w:rPr>
      <w:rFonts w:ascii="Calibri" w:eastAsia="Times New Roman" w:hAnsi="Calibri"/>
      <w:color w:val="000000"/>
      <w:sz w:val="22"/>
    </w:rPr>
  </w:style>
  <w:style w:type="character" w:customStyle="1" w:styleId="apple-converted-space">
    <w:name w:val="apple-converted-space"/>
    <w:rsid w:val="00C278B4"/>
  </w:style>
  <w:style w:type="paragraph" w:styleId="BodyText">
    <w:name w:val="Body Text"/>
    <w:basedOn w:val="Normal"/>
    <w:link w:val="BodyTextChar"/>
    <w:rsid w:val="007F678B"/>
    <w:pPr>
      <w:spacing w:after="260" w:line="260" w:lineRule="atLeast"/>
    </w:pPr>
    <w:rPr>
      <w:rFonts w:ascii="Univers 45 Light" w:hAnsi="Univers 45 Light"/>
      <w:color w:val="auto"/>
      <w:lang w:eastAsia="en-US"/>
    </w:rPr>
  </w:style>
  <w:style w:type="character" w:customStyle="1" w:styleId="Heading2Char">
    <w:name w:val="Heading 2 Char"/>
    <w:link w:val="Heading2"/>
    <w:rsid w:val="003574C2"/>
    <w:rPr>
      <w:rFonts w:ascii="Calibri" w:hAnsi="Calibri" w:cs="Arial"/>
      <w:b/>
      <w:bCs/>
      <w:iCs/>
      <w:color w:val="000000"/>
      <w:sz w:val="28"/>
      <w:szCs w:val="28"/>
      <w:lang w:val="en-AU" w:eastAsia="en-AU" w:bidi="ar-SA"/>
    </w:rPr>
  </w:style>
  <w:style w:type="paragraph" w:customStyle="1" w:styleId="Style0">
    <w:name w:val="Style0"/>
    <w:rsid w:val="003574C2"/>
    <w:pPr>
      <w:autoSpaceDE w:val="0"/>
      <w:autoSpaceDN w:val="0"/>
      <w:adjustRightInd w:val="0"/>
    </w:pPr>
    <w:rPr>
      <w:rFonts w:ascii="Arial" w:eastAsia="Times New Roman" w:hAnsi="Arial"/>
      <w:sz w:val="24"/>
      <w:szCs w:val="24"/>
      <w:lang w:val="en-US" w:eastAsia="en-US"/>
    </w:rPr>
  </w:style>
  <w:style w:type="paragraph" w:styleId="EndnoteText">
    <w:name w:val="endnote text"/>
    <w:basedOn w:val="Normal"/>
    <w:semiHidden/>
    <w:rsid w:val="00604FD5"/>
    <w:rPr>
      <w:sz w:val="20"/>
    </w:rPr>
  </w:style>
  <w:style w:type="character" w:styleId="EndnoteReference">
    <w:name w:val="endnote reference"/>
    <w:semiHidden/>
    <w:rsid w:val="00604FD5"/>
    <w:rPr>
      <w:vertAlign w:val="superscript"/>
    </w:rPr>
  </w:style>
  <w:style w:type="paragraph" w:styleId="ListParagraph">
    <w:name w:val="List Paragraph"/>
    <w:basedOn w:val="Normal"/>
    <w:uiPriority w:val="34"/>
    <w:qFormat/>
    <w:rsid w:val="00E82ACA"/>
    <w:pPr>
      <w:spacing w:after="200" w:line="276" w:lineRule="auto"/>
      <w:ind w:left="720"/>
      <w:contextualSpacing/>
    </w:pPr>
    <w:rPr>
      <w:color w:val="auto"/>
      <w:szCs w:val="22"/>
      <w:lang w:eastAsia="en-US"/>
    </w:rPr>
  </w:style>
  <w:style w:type="character" w:customStyle="1" w:styleId="BodyTextChar">
    <w:name w:val="Body Text Char"/>
    <w:link w:val="BodyText"/>
    <w:rsid w:val="00173598"/>
    <w:rPr>
      <w:rFonts w:ascii="Univers 45 Light" w:eastAsia="Times New Roman" w:hAnsi="Univers 45 Light"/>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uiPriority="10" w:qFormat="1"/>
    <w:lsdException w:name="Default Paragraph Font" w:uiPriority="1"/>
    <w:lsdException w:name="Subtitle" w:uiPriority="11"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B4D"/>
    <w:pPr>
      <w:spacing w:after="240"/>
    </w:pPr>
    <w:rPr>
      <w:rFonts w:ascii="Calibri" w:eastAsia="Times New Roman" w:hAnsi="Calibri"/>
      <w:color w:val="000000"/>
      <w:sz w:val="22"/>
    </w:rPr>
  </w:style>
  <w:style w:type="paragraph" w:styleId="Heading1">
    <w:name w:val="heading 1"/>
    <w:basedOn w:val="Normal"/>
    <w:next w:val="Normal"/>
    <w:link w:val="Heading1Char"/>
    <w:qFormat/>
    <w:rsid w:val="005F0B4D"/>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5F0B4D"/>
    <w:pPr>
      <w:keepNext/>
      <w:spacing w:before="240"/>
      <w:ind w:left="720" w:hanging="720"/>
      <w:outlineLvl w:val="1"/>
    </w:pPr>
    <w:rPr>
      <w:rFonts w:cs="Arial"/>
      <w:b/>
      <w:bCs/>
      <w:iCs/>
      <w:sz w:val="28"/>
      <w:szCs w:val="28"/>
    </w:rPr>
  </w:style>
  <w:style w:type="paragraph" w:styleId="Heading3">
    <w:name w:val="heading 3"/>
    <w:basedOn w:val="Normal"/>
    <w:next w:val="Normal"/>
    <w:qFormat/>
    <w:rsid w:val="005F0B4D"/>
    <w:pPr>
      <w:keepNext/>
      <w:spacing w:before="240"/>
      <w:ind w:left="720" w:hanging="720"/>
      <w:outlineLvl w:val="2"/>
    </w:pPr>
    <w:rPr>
      <w:rFonts w:cs="Arial"/>
      <w:b/>
      <w:bCs/>
      <w:szCs w:val="26"/>
    </w:rPr>
  </w:style>
  <w:style w:type="paragraph" w:styleId="Heading4">
    <w:name w:val="heading 4"/>
    <w:basedOn w:val="Normal"/>
    <w:next w:val="Normal"/>
    <w:qFormat/>
    <w:rsid w:val="005F0B4D"/>
    <w:pPr>
      <w:keepNext/>
      <w:spacing w:before="120" w:after="120"/>
      <w:outlineLvl w:val="3"/>
    </w:pPr>
    <w:rPr>
      <w:b/>
      <w:bCs/>
      <w:i/>
      <w:szCs w:val="28"/>
    </w:rPr>
  </w:style>
  <w:style w:type="paragraph" w:styleId="Heading5">
    <w:name w:val="heading 5"/>
    <w:basedOn w:val="Normal"/>
    <w:next w:val="Normal"/>
    <w:link w:val="Heading5Char"/>
    <w:qFormat/>
    <w:rsid w:val="005F0B4D"/>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B4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5F0B4D"/>
    <w:pPr>
      <w:spacing w:after="0"/>
      <w:ind w:left="360" w:hanging="360"/>
    </w:pPr>
    <w:rPr>
      <w:sz w:val="20"/>
    </w:rPr>
  </w:style>
  <w:style w:type="character" w:styleId="FootnoteReference">
    <w:name w:val="footnote reference"/>
    <w:semiHidden/>
    <w:rsid w:val="005F0B4D"/>
    <w:rPr>
      <w:vertAlign w:val="superscript"/>
    </w:rPr>
  </w:style>
  <w:style w:type="paragraph" w:customStyle="1" w:styleId="Default">
    <w:name w:val="Default"/>
    <w:rsid w:val="003A742F"/>
    <w:pPr>
      <w:autoSpaceDE w:val="0"/>
      <w:autoSpaceDN w:val="0"/>
      <w:adjustRightInd w:val="0"/>
    </w:pPr>
    <w:rPr>
      <w:rFonts w:ascii="Arial" w:hAnsi="Arial" w:cs="Arial"/>
      <w:color w:val="000000"/>
      <w:sz w:val="24"/>
      <w:szCs w:val="24"/>
      <w:lang w:val="en-US" w:eastAsia="ja-JP"/>
    </w:rPr>
  </w:style>
  <w:style w:type="character" w:customStyle="1" w:styleId="Heading1Char">
    <w:name w:val="Heading 1 Char"/>
    <w:link w:val="Heading1"/>
    <w:rsid w:val="00634DDC"/>
    <w:rPr>
      <w:rFonts w:ascii="Calibri" w:eastAsia="Times New Roman" w:hAnsi="Calibri" w:cs="Arial"/>
      <w:b/>
      <w:bCs/>
      <w:color w:val="000000"/>
      <w:kern w:val="32"/>
      <w:sz w:val="40"/>
      <w:szCs w:val="32"/>
    </w:rPr>
  </w:style>
  <w:style w:type="character" w:styleId="Hyperlink">
    <w:name w:val="Hyperlink"/>
    <w:uiPriority w:val="99"/>
    <w:rsid w:val="00634DDC"/>
    <w:rPr>
      <w:color w:val="0000FF"/>
      <w:u w:val="single"/>
    </w:rPr>
  </w:style>
  <w:style w:type="paragraph" w:styleId="NormalWeb">
    <w:name w:val="Normal (Web)"/>
    <w:basedOn w:val="Normal"/>
    <w:link w:val="NormalWebChar"/>
    <w:uiPriority w:val="99"/>
    <w:rsid w:val="00634DDC"/>
    <w:pPr>
      <w:spacing w:before="100" w:beforeAutospacing="1" w:after="150" w:line="255" w:lineRule="atLeast"/>
    </w:pPr>
  </w:style>
  <w:style w:type="paragraph" w:customStyle="1" w:styleId="search-authors1">
    <w:name w:val="search-authors1"/>
    <w:basedOn w:val="Normal"/>
    <w:rsid w:val="00B57CC2"/>
    <w:rPr>
      <w:color w:val="666666"/>
      <w:sz w:val="19"/>
      <w:szCs w:val="19"/>
    </w:rPr>
  </w:style>
  <w:style w:type="character" w:styleId="CommentReference">
    <w:name w:val="annotation reference"/>
    <w:semiHidden/>
    <w:rsid w:val="00E0109C"/>
    <w:rPr>
      <w:sz w:val="16"/>
      <w:szCs w:val="16"/>
    </w:rPr>
  </w:style>
  <w:style w:type="paragraph" w:styleId="CommentText">
    <w:name w:val="annotation text"/>
    <w:basedOn w:val="Normal"/>
    <w:link w:val="CommentTextChar"/>
    <w:semiHidden/>
    <w:rsid w:val="00E0109C"/>
    <w:rPr>
      <w:sz w:val="20"/>
    </w:rPr>
  </w:style>
  <w:style w:type="paragraph" w:styleId="BalloonText">
    <w:name w:val="Balloon Text"/>
    <w:basedOn w:val="Normal"/>
    <w:link w:val="BalloonTextChar"/>
    <w:uiPriority w:val="99"/>
    <w:semiHidden/>
    <w:unhideWhenUsed/>
    <w:rsid w:val="005F0B4D"/>
    <w:pPr>
      <w:spacing w:after="0"/>
    </w:pPr>
    <w:rPr>
      <w:rFonts w:ascii="Tahoma" w:hAnsi="Tahoma" w:cs="Tahoma"/>
      <w:sz w:val="16"/>
      <w:szCs w:val="16"/>
    </w:rPr>
  </w:style>
  <w:style w:type="paragraph" w:styleId="Footer">
    <w:name w:val="footer"/>
    <w:basedOn w:val="Normal"/>
    <w:link w:val="FooterChar"/>
    <w:uiPriority w:val="99"/>
    <w:rsid w:val="005F0B4D"/>
    <w:pPr>
      <w:tabs>
        <w:tab w:val="right" w:pos="9000"/>
      </w:tabs>
      <w:spacing w:after="0"/>
    </w:pPr>
    <w:rPr>
      <w:sz w:val="20"/>
    </w:rPr>
  </w:style>
  <w:style w:type="character" w:styleId="PageNumber">
    <w:name w:val="page number"/>
    <w:rsid w:val="005F0B4D"/>
    <w:rPr>
      <w:rFonts w:ascii="Times New Roman" w:hAnsi="Times New Roman"/>
      <w:b/>
      <w:sz w:val="20"/>
    </w:rPr>
  </w:style>
  <w:style w:type="paragraph" w:styleId="Header">
    <w:name w:val="header"/>
    <w:basedOn w:val="Normal"/>
    <w:rsid w:val="005F0B4D"/>
    <w:pPr>
      <w:tabs>
        <w:tab w:val="right" w:pos="9000"/>
      </w:tabs>
      <w:spacing w:after="0"/>
    </w:pPr>
    <w:rPr>
      <w:sz w:val="18"/>
    </w:rPr>
  </w:style>
  <w:style w:type="character" w:customStyle="1" w:styleId="yshortcutscs4-visible">
    <w:name w:val="yshortcuts cs4-visible"/>
    <w:basedOn w:val="DefaultParagraphFont"/>
    <w:rsid w:val="00866377"/>
  </w:style>
  <w:style w:type="character" w:customStyle="1" w:styleId="st1">
    <w:name w:val="st1"/>
    <w:basedOn w:val="DefaultParagraphFont"/>
    <w:rsid w:val="00912831"/>
  </w:style>
  <w:style w:type="character" w:customStyle="1" w:styleId="st">
    <w:name w:val="st"/>
    <w:basedOn w:val="DefaultParagraphFont"/>
    <w:rsid w:val="00934D7A"/>
  </w:style>
  <w:style w:type="character" w:styleId="Strong">
    <w:name w:val="Strong"/>
    <w:qFormat/>
    <w:rsid w:val="005F0B4D"/>
    <w:rPr>
      <w:b/>
      <w:bCs/>
    </w:rPr>
  </w:style>
  <w:style w:type="paragraph" w:styleId="TOC1">
    <w:name w:val="toc 1"/>
    <w:basedOn w:val="Normal"/>
    <w:next w:val="Normal"/>
    <w:uiPriority w:val="39"/>
    <w:rsid w:val="00E46968"/>
    <w:pPr>
      <w:spacing w:before="240" w:after="120"/>
    </w:pPr>
    <w:rPr>
      <w:b/>
      <w:bCs/>
    </w:rPr>
  </w:style>
  <w:style w:type="paragraph" w:styleId="TOC3">
    <w:name w:val="toc 3"/>
    <w:basedOn w:val="Normal"/>
    <w:next w:val="Normal"/>
    <w:autoRedefine/>
    <w:uiPriority w:val="39"/>
    <w:rsid w:val="005F0B4D"/>
    <w:pPr>
      <w:spacing w:after="0"/>
      <w:ind w:left="440"/>
    </w:pPr>
    <w:rPr>
      <w:rFonts w:ascii="Times New Roman" w:hAnsi="Times New Roman"/>
      <w:sz w:val="20"/>
    </w:rPr>
  </w:style>
  <w:style w:type="paragraph" w:styleId="Title">
    <w:name w:val="Title"/>
    <w:basedOn w:val="Normal"/>
    <w:next w:val="Normal"/>
    <w:link w:val="TitleChar"/>
    <w:uiPriority w:val="10"/>
    <w:qFormat/>
    <w:rsid w:val="005F0B4D"/>
    <w:pPr>
      <w:spacing w:after="300"/>
      <w:contextualSpacing/>
      <w:jc w:val="center"/>
    </w:pPr>
    <w:rPr>
      <w:rFonts w:eastAsia="MS Gothic"/>
      <w:b/>
      <w:color w:val="auto"/>
      <w:spacing w:val="5"/>
      <w:kern w:val="28"/>
      <w:sz w:val="48"/>
      <w:szCs w:val="52"/>
    </w:rPr>
  </w:style>
  <w:style w:type="character" w:customStyle="1" w:styleId="NormalWebChar">
    <w:name w:val="Normal (Web) Char"/>
    <w:link w:val="NormalWeb"/>
    <w:rsid w:val="00E36D7D"/>
    <w:rPr>
      <w:rFonts w:eastAsia="MS Mincho"/>
      <w:sz w:val="24"/>
      <w:szCs w:val="24"/>
      <w:lang w:val="en-US" w:eastAsia="ja-JP" w:bidi="ar-SA"/>
    </w:rPr>
  </w:style>
  <w:style w:type="paragraph" w:styleId="TOC2">
    <w:name w:val="toc 2"/>
    <w:basedOn w:val="Normal"/>
    <w:next w:val="Normal"/>
    <w:autoRedefine/>
    <w:uiPriority w:val="39"/>
    <w:rsid w:val="005F0B4D"/>
    <w:pPr>
      <w:spacing w:before="120" w:after="0"/>
      <w:ind w:left="220"/>
    </w:pPr>
    <w:rPr>
      <w:rFonts w:ascii="Times New Roman" w:hAnsi="Times New Roman"/>
      <w:i/>
      <w:iCs/>
      <w:sz w:val="20"/>
    </w:rPr>
  </w:style>
  <w:style w:type="paragraph" w:styleId="TOC4">
    <w:name w:val="toc 4"/>
    <w:basedOn w:val="Normal"/>
    <w:next w:val="Normal"/>
    <w:autoRedefine/>
    <w:semiHidden/>
    <w:rsid w:val="005F0B4D"/>
    <w:pPr>
      <w:spacing w:after="0"/>
      <w:ind w:left="660"/>
    </w:pPr>
    <w:rPr>
      <w:rFonts w:ascii="Times New Roman" w:hAnsi="Times New Roman"/>
      <w:sz w:val="20"/>
    </w:rPr>
  </w:style>
  <w:style w:type="paragraph" w:styleId="TOC5">
    <w:name w:val="toc 5"/>
    <w:basedOn w:val="Normal"/>
    <w:next w:val="Normal"/>
    <w:autoRedefine/>
    <w:semiHidden/>
    <w:rsid w:val="00345067"/>
    <w:pPr>
      <w:spacing w:after="0"/>
      <w:ind w:left="880"/>
    </w:pPr>
    <w:rPr>
      <w:rFonts w:ascii="Times New Roman" w:hAnsi="Times New Roman"/>
      <w:sz w:val="20"/>
    </w:rPr>
  </w:style>
  <w:style w:type="paragraph" w:styleId="TOC6">
    <w:name w:val="toc 6"/>
    <w:basedOn w:val="Normal"/>
    <w:next w:val="Normal"/>
    <w:autoRedefine/>
    <w:semiHidden/>
    <w:rsid w:val="00345067"/>
    <w:pPr>
      <w:spacing w:after="0"/>
      <w:ind w:left="1100"/>
    </w:pPr>
    <w:rPr>
      <w:rFonts w:ascii="Times New Roman" w:hAnsi="Times New Roman"/>
      <w:sz w:val="20"/>
    </w:rPr>
  </w:style>
  <w:style w:type="paragraph" w:styleId="TOC7">
    <w:name w:val="toc 7"/>
    <w:basedOn w:val="Normal"/>
    <w:next w:val="Normal"/>
    <w:autoRedefine/>
    <w:semiHidden/>
    <w:rsid w:val="00345067"/>
    <w:pPr>
      <w:spacing w:after="0"/>
      <w:ind w:left="1320"/>
    </w:pPr>
    <w:rPr>
      <w:rFonts w:ascii="Times New Roman" w:hAnsi="Times New Roman"/>
      <w:sz w:val="20"/>
    </w:rPr>
  </w:style>
  <w:style w:type="paragraph" w:styleId="TOC8">
    <w:name w:val="toc 8"/>
    <w:basedOn w:val="Normal"/>
    <w:next w:val="Normal"/>
    <w:autoRedefine/>
    <w:semiHidden/>
    <w:rsid w:val="00345067"/>
    <w:pPr>
      <w:spacing w:after="0"/>
      <w:ind w:left="1540"/>
    </w:pPr>
    <w:rPr>
      <w:rFonts w:ascii="Times New Roman" w:hAnsi="Times New Roman"/>
      <w:sz w:val="20"/>
    </w:rPr>
  </w:style>
  <w:style w:type="paragraph" w:styleId="TOC9">
    <w:name w:val="toc 9"/>
    <w:basedOn w:val="Normal"/>
    <w:next w:val="Normal"/>
    <w:autoRedefine/>
    <w:semiHidden/>
    <w:rsid w:val="00345067"/>
    <w:pPr>
      <w:spacing w:after="0"/>
      <w:ind w:left="1760"/>
    </w:pPr>
    <w:rPr>
      <w:rFonts w:ascii="Times New Roman" w:hAnsi="Times New Roman"/>
      <w:sz w:val="20"/>
    </w:rPr>
  </w:style>
  <w:style w:type="character" w:customStyle="1" w:styleId="drug-class-medicines-subcategory">
    <w:name w:val="drug-class-medicines-subcategory"/>
    <w:basedOn w:val="DefaultParagraphFont"/>
    <w:rsid w:val="00AE1D80"/>
  </w:style>
  <w:style w:type="character" w:styleId="FollowedHyperlink">
    <w:name w:val="FollowedHyperlink"/>
    <w:rsid w:val="00931808"/>
    <w:rPr>
      <w:color w:val="008080"/>
      <w:u w:val="single"/>
    </w:rPr>
  </w:style>
  <w:style w:type="character" w:customStyle="1" w:styleId="Heading5Char">
    <w:name w:val="Heading 5 Char"/>
    <w:link w:val="Heading5"/>
    <w:rsid w:val="001C271B"/>
    <w:rPr>
      <w:rFonts w:ascii="Calibri" w:eastAsia="Times New Roman" w:hAnsi="Calibri"/>
      <w:bCs/>
      <w:i/>
      <w:iCs/>
      <w:color w:val="000000"/>
      <w:sz w:val="22"/>
      <w:szCs w:val="26"/>
    </w:rPr>
  </w:style>
  <w:style w:type="paragraph" w:styleId="Subtitle">
    <w:name w:val="Subtitle"/>
    <w:basedOn w:val="Normal"/>
    <w:next w:val="Normal"/>
    <w:link w:val="SubtitleChar"/>
    <w:uiPriority w:val="11"/>
    <w:qFormat/>
    <w:rsid w:val="005F0B4D"/>
    <w:pPr>
      <w:numPr>
        <w:ilvl w:val="1"/>
      </w:numPr>
      <w:jc w:val="center"/>
    </w:pPr>
    <w:rPr>
      <w:rFonts w:eastAsia="MS Gothic"/>
      <w:b/>
      <w:iCs/>
      <w:color w:val="auto"/>
      <w:sz w:val="40"/>
      <w:szCs w:val="24"/>
    </w:rPr>
  </w:style>
  <w:style w:type="character" w:customStyle="1" w:styleId="SubtitleChar">
    <w:name w:val="Subtitle Char"/>
    <w:link w:val="Subtitle"/>
    <w:uiPriority w:val="11"/>
    <w:rsid w:val="005F0B4D"/>
    <w:rPr>
      <w:rFonts w:ascii="Calibri" w:eastAsia="MS Gothic" w:hAnsi="Calibri"/>
      <w:b/>
      <w:iCs/>
      <w:sz w:val="40"/>
      <w:szCs w:val="24"/>
    </w:rPr>
  </w:style>
  <w:style w:type="paragraph" w:customStyle="1" w:styleId="PullQuote">
    <w:name w:val="PullQuote"/>
    <w:basedOn w:val="Normal"/>
    <w:next w:val="Normal"/>
    <w:rsid w:val="005F0B4D"/>
    <w:rPr>
      <w:b/>
      <w:color w:val="76923C"/>
    </w:rPr>
  </w:style>
  <w:style w:type="paragraph" w:customStyle="1" w:styleId="ReportDate">
    <w:name w:val="ReportDate"/>
    <w:basedOn w:val="Normal"/>
    <w:rsid w:val="005F0B4D"/>
    <w:pPr>
      <w:jc w:val="center"/>
    </w:pPr>
    <w:rPr>
      <w:sz w:val="40"/>
    </w:rPr>
  </w:style>
  <w:style w:type="paragraph" w:customStyle="1" w:styleId="Heading1a">
    <w:name w:val="Heading 1a"/>
    <w:basedOn w:val="Heading1"/>
    <w:next w:val="Normal"/>
    <w:rsid w:val="005F0B4D"/>
    <w:pPr>
      <w:outlineLvl w:val="9"/>
    </w:pPr>
  </w:style>
  <w:style w:type="paragraph" w:customStyle="1" w:styleId="Heading2a">
    <w:name w:val="Heading 2a"/>
    <w:basedOn w:val="Heading2"/>
    <w:next w:val="Normal"/>
    <w:rsid w:val="005F0B4D"/>
    <w:pPr>
      <w:ind w:left="0" w:firstLine="0"/>
      <w:outlineLvl w:val="9"/>
    </w:pPr>
  </w:style>
  <w:style w:type="paragraph" w:customStyle="1" w:styleId="Heading3a">
    <w:name w:val="Heading 3a"/>
    <w:basedOn w:val="Heading3"/>
    <w:next w:val="Normal"/>
    <w:rsid w:val="005F0B4D"/>
    <w:pPr>
      <w:ind w:left="0" w:firstLine="0"/>
      <w:outlineLvl w:val="9"/>
    </w:pPr>
  </w:style>
  <w:style w:type="paragraph" w:customStyle="1" w:styleId="TableText">
    <w:name w:val="TableText"/>
    <w:basedOn w:val="Normal"/>
    <w:rsid w:val="005F0B4D"/>
    <w:pPr>
      <w:keepNext/>
      <w:spacing w:before="60" w:after="60"/>
    </w:pPr>
    <w:rPr>
      <w:sz w:val="21"/>
      <w:szCs w:val="21"/>
    </w:rPr>
  </w:style>
  <w:style w:type="paragraph" w:customStyle="1" w:styleId="TFListNotesSpace">
    <w:name w:val="TFListNotes+Space"/>
    <w:basedOn w:val="TableText"/>
    <w:next w:val="Normal"/>
    <w:rsid w:val="005F0B4D"/>
    <w:pPr>
      <w:keepNext w:val="0"/>
      <w:keepLines/>
      <w:spacing w:before="0" w:after="360"/>
      <w:ind w:left="170" w:hanging="170"/>
    </w:pPr>
    <w:rPr>
      <w:sz w:val="18"/>
      <w:szCs w:val="18"/>
    </w:rPr>
  </w:style>
  <w:style w:type="paragraph" w:customStyle="1" w:styleId="TFListNotes">
    <w:name w:val="TFListNotes"/>
    <w:basedOn w:val="TFListNotesSpace"/>
    <w:rsid w:val="005F0B4D"/>
    <w:pPr>
      <w:keepNext/>
      <w:spacing w:after="0"/>
    </w:pPr>
  </w:style>
  <w:style w:type="paragraph" w:customStyle="1" w:styleId="TableName">
    <w:name w:val="TableName"/>
    <w:basedOn w:val="TableText"/>
    <w:rsid w:val="005F0B4D"/>
    <w:pPr>
      <w:tabs>
        <w:tab w:val="left" w:pos="1080"/>
      </w:tabs>
      <w:spacing w:before="120" w:after="120"/>
      <w:ind w:left="1080" w:hanging="1080"/>
    </w:pPr>
    <w:rPr>
      <w:b/>
      <w:bCs/>
      <w:sz w:val="22"/>
    </w:rPr>
  </w:style>
  <w:style w:type="paragraph" w:customStyle="1" w:styleId="TableHeading">
    <w:name w:val="TableHeading"/>
    <w:basedOn w:val="TableText"/>
    <w:rsid w:val="005F0B4D"/>
    <w:rPr>
      <w:b/>
      <w:bCs/>
    </w:rPr>
  </w:style>
  <w:style w:type="paragraph" w:customStyle="1" w:styleId="TableBullet">
    <w:name w:val="TableBullet"/>
    <w:basedOn w:val="TableText"/>
    <w:rsid w:val="005F0B4D"/>
    <w:pPr>
      <w:numPr>
        <w:numId w:val="1"/>
      </w:numPr>
      <w:tabs>
        <w:tab w:val="clear" w:pos="360"/>
        <w:tab w:val="left" w:pos="216"/>
      </w:tabs>
      <w:ind w:left="216" w:hanging="216"/>
    </w:pPr>
  </w:style>
  <w:style w:type="paragraph" w:customStyle="1" w:styleId="TableDash">
    <w:name w:val="TableDash"/>
    <w:basedOn w:val="TableText"/>
    <w:rsid w:val="005F0B4D"/>
    <w:pPr>
      <w:numPr>
        <w:numId w:val="2"/>
      </w:numPr>
      <w:tabs>
        <w:tab w:val="clear" w:pos="216"/>
        <w:tab w:val="num" w:pos="432"/>
      </w:tabs>
    </w:pPr>
  </w:style>
  <w:style w:type="paragraph" w:styleId="Quote">
    <w:name w:val="Quote"/>
    <w:basedOn w:val="Normal"/>
    <w:link w:val="QuoteChar"/>
    <w:qFormat/>
    <w:rsid w:val="005F0B4D"/>
    <w:pPr>
      <w:ind w:left="720" w:right="720"/>
    </w:pPr>
    <w:rPr>
      <w:sz w:val="20"/>
    </w:rPr>
  </w:style>
  <w:style w:type="character" w:customStyle="1" w:styleId="QuoteChar">
    <w:name w:val="Quote Char"/>
    <w:link w:val="Quote"/>
    <w:rsid w:val="001C271B"/>
    <w:rPr>
      <w:rFonts w:ascii="Calibri" w:eastAsia="Times New Roman" w:hAnsi="Calibri"/>
      <w:color w:val="000000"/>
    </w:rPr>
  </w:style>
  <w:style w:type="paragraph" w:customStyle="1" w:styleId="References">
    <w:name w:val="References"/>
    <w:basedOn w:val="Normal"/>
    <w:rsid w:val="005F0B4D"/>
    <w:pPr>
      <w:keepLines/>
      <w:ind w:left="720" w:hanging="720"/>
    </w:pPr>
  </w:style>
  <w:style w:type="character" w:customStyle="1" w:styleId="FooterChar">
    <w:name w:val="Footer Char"/>
    <w:link w:val="Footer"/>
    <w:uiPriority w:val="99"/>
    <w:rsid w:val="005F0B4D"/>
    <w:rPr>
      <w:rFonts w:ascii="Calibri" w:eastAsia="Times New Roman" w:hAnsi="Calibri"/>
      <w:color w:val="000000"/>
    </w:rPr>
  </w:style>
  <w:style w:type="paragraph" w:customStyle="1" w:styleId="FigTabPara">
    <w:name w:val="FigTabPara"/>
    <w:basedOn w:val="Normal"/>
    <w:next w:val="TFIHolder"/>
    <w:rsid w:val="005F0B4D"/>
    <w:pPr>
      <w:keepNext/>
      <w:spacing w:after="120"/>
      <w:ind w:left="1077"/>
    </w:pPr>
  </w:style>
  <w:style w:type="paragraph" w:customStyle="1" w:styleId="TFIHolder">
    <w:name w:val="TFIHolder"/>
    <w:basedOn w:val="TFAbbrevs"/>
    <w:qFormat/>
    <w:rsid w:val="005F0B4D"/>
    <w:rPr>
      <w:sz w:val="12"/>
    </w:rPr>
  </w:style>
  <w:style w:type="paragraph" w:customStyle="1" w:styleId="TFAbbrevs">
    <w:name w:val="TFAbbrevs"/>
    <w:basedOn w:val="TFListNotes"/>
    <w:rsid w:val="005F0B4D"/>
    <w:pPr>
      <w:ind w:left="0" w:firstLine="0"/>
    </w:pPr>
  </w:style>
  <w:style w:type="paragraph" w:customStyle="1" w:styleId="FigureNameSpace">
    <w:name w:val="FigureName+Space"/>
    <w:basedOn w:val="Normal"/>
    <w:next w:val="Normal"/>
    <w:rsid w:val="005F0B4D"/>
    <w:pPr>
      <w:keepLines/>
      <w:tabs>
        <w:tab w:val="left" w:pos="1080"/>
      </w:tabs>
      <w:spacing w:before="120" w:after="360"/>
      <w:ind w:left="1080" w:hanging="1080"/>
    </w:pPr>
    <w:rPr>
      <w:b/>
      <w:bCs/>
    </w:rPr>
  </w:style>
  <w:style w:type="paragraph" w:styleId="TableofFigures">
    <w:name w:val="table of figures"/>
    <w:basedOn w:val="Normal"/>
    <w:next w:val="Normal"/>
    <w:uiPriority w:val="99"/>
    <w:rsid w:val="005F0B4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5F0B4D"/>
    <w:pPr>
      <w:numPr>
        <w:numId w:val="3"/>
      </w:numPr>
      <w:spacing w:after="0"/>
    </w:pPr>
  </w:style>
  <w:style w:type="paragraph" w:customStyle="1" w:styleId="Bullet">
    <w:name w:val="Bullet"/>
    <w:basedOn w:val="BulletBeforeDash"/>
    <w:qFormat/>
    <w:rsid w:val="005F0B4D"/>
    <w:pPr>
      <w:spacing w:after="120"/>
    </w:pPr>
  </w:style>
  <w:style w:type="paragraph" w:customStyle="1" w:styleId="BulletLast">
    <w:name w:val="BulletLast"/>
    <w:basedOn w:val="Bullet"/>
    <w:qFormat/>
    <w:rsid w:val="005F0B4D"/>
    <w:pPr>
      <w:spacing w:after="240"/>
    </w:pPr>
  </w:style>
  <w:style w:type="paragraph" w:customStyle="1" w:styleId="Dash">
    <w:name w:val="Dash"/>
    <w:basedOn w:val="Normal"/>
    <w:rsid w:val="005F0B4D"/>
    <w:pPr>
      <w:numPr>
        <w:numId w:val="4"/>
      </w:numPr>
      <w:tabs>
        <w:tab w:val="clear" w:pos="216"/>
        <w:tab w:val="left" w:pos="720"/>
      </w:tabs>
      <w:spacing w:after="0"/>
      <w:ind w:left="720" w:hanging="360"/>
    </w:pPr>
  </w:style>
  <w:style w:type="paragraph" w:customStyle="1" w:styleId="DashLast">
    <w:name w:val="DashLast"/>
    <w:basedOn w:val="Dash"/>
    <w:rsid w:val="005F0B4D"/>
    <w:pPr>
      <w:spacing w:after="120"/>
    </w:pPr>
  </w:style>
  <w:style w:type="paragraph" w:customStyle="1" w:styleId="DashLastSpace">
    <w:name w:val="DashLast+Space"/>
    <w:basedOn w:val="DashLast"/>
    <w:rsid w:val="005F0B4D"/>
    <w:pPr>
      <w:spacing w:after="240"/>
    </w:pPr>
  </w:style>
  <w:style w:type="paragraph" w:customStyle="1" w:styleId="NormalBeforeBullet">
    <w:name w:val="NormalBeforeBullet"/>
    <w:basedOn w:val="Normal"/>
    <w:qFormat/>
    <w:rsid w:val="005F0B4D"/>
    <w:pPr>
      <w:keepNext/>
      <w:spacing w:after="120"/>
    </w:pPr>
  </w:style>
  <w:style w:type="paragraph" w:customStyle="1" w:styleId="BoxText">
    <w:name w:val="BoxText"/>
    <w:basedOn w:val="Normal"/>
    <w:qFormat/>
    <w:rsid w:val="005F0B4D"/>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5F0B4D"/>
    <w:pPr>
      <w:spacing w:before="120" w:after="60"/>
    </w:pPr>
    <w:rPr>
      <w:sz w:val="18"/>
    </w:rPr>
  </w:style>
  <w:style w:type="paragraph" w:customStyle="1" w:styleId="BoxName">
    <w:name w:val="BoxName"/>
    <w:basedOn w:val="BoxText"/>
    <w:rsid w:val="005F0B4D"/>
    <w:pPr>
      <w:keepNext/>
      <w:spacing w:before="180"/>
      <w:ind w:left="1080" w:hanging="1080"/>
    </w:pPr>
    <w:rPr>
      <w:b/>
      <w:bCs/>
      <w:sz w:val="24"/>
    </w:rPr>
  </w:style>
  <w:style w:type="paragraph" w:customStyle="1" w:styleId="BoxHeading">
    <w:name w:val="BoxHeading"/>
    <w:basedOn w:val="BoxText"/>
    <w:rsid w:val="005F0B4D"/>
    <w:pPr>
      <w:keepNext/>
      <w:spacing w:before="120" w:after="60"/>
    </w:pPr>
    <w:rPr>
      <w:b/>
      <w:bCs/>
    </w:rPr>
  </w:style>
  <w:style w:type="paragraph" w:customStyle="1" w:styleId="BoxBullet">
    <w:name w:val="BoxBullet"/>
    <w:basedOn w:val="BoxText"/>
    <w:rsid w:val="005F0B4D"/>
    <w:pPr>
      <w:numPr>
        <w:numId w:val="8"/>
      </w:numPr>
    </w:pPr>
  </w:style>
  <w:style w:type="paragraph" w:customStyle="1" w:styleId="BoxDashManual">
    <w:name w:val="BoxDashManual"/>
    <w:basedOn w:val="BoxText"/>
    <w:rsid w:val="005F0B4D"/>
    <w:pPr>
      <w:tabs>
        <w:tab w:val="left" w:pos="360"/>
        <w:tab w:val="left" w:pos="720"/>
      </w:tabs>
      <w:ind w:left="720" w:hanging="720"/>
    </w:pPr>
  </w:style>
  <w:style w:type="paragraph" w:customStyle="1" w:styleId="FigureName">
    <w:name w:val="FigureName"/>
    <w:basedOn w:val="FigureNameSpace"/>
    <w:next w:val="Normal"/>
    <w:rsid w:val="005F0B4D"/>
    <w:pPr>
      <w:keepNext/>
      <w:spacing w:after="120"/>
      <w:ind w:left="1077" w:hanging="1077"/>
    </w:pPr>
  </w:style>
  <w:style w:type="paragraph" w:styleId="Index1">
    <w:name w:val="index 1"/>
    <w:basedOn w:val="Normal"/>
    <w:next w:val="Normal"/>
    <w:rsid w:val="005F0B4D"/>
    <w:pPr>
      <w:spacing w:after="0"/>
      <w:ind w:left="518" w:hanging="518"/>
    </w:pPr>
    <w:rPr>
      <w:noProof/>
    </w:rPr>
  </w:style>
  <w:style w:type="paragraph" w:styleId="Index2">
    <w:name w:val="index 2"/>
    <w:basedOn w:val="Index1"/>
    <w:next w:val="Normal"/>
    <w:rsid w:val="005F0B4D"/>
    <w:pPr>
      <w:ind w:left="816" w:hanging="476"/>
    </w:pPr>
  </w:style>
  <w:style w:type="paragraph" w:customStyle="1" w:styleId="NumberList">
    <w:name w:val="NumberList"/>
    <w:basedOn w:val="Normal"/>
    <w:rsid w:val="005F0B4D"/>
    <w:pPr>
      <w:tabs>
        <w:tab w:val="left" w:pos="360"/>
      </w:tabs>
      <w:ind w:left="360" w:hanging="360"/>
    </w:pPr>
  </w:style>
  <w:style w:type="paragraph" w:customStyle="1" w:styleId="TFNoteSourceSpace">
    <w:name w:val="TFNoteSource+Space"/>
    <w:basedOn w:val="TFListNotesSpace"/>
    <w:next w:val="Normal"/>
    <w:rsid w:val="005F0B4D"/>
    <w:pPr>
      <w:ind w:left="624" w:hanging="624"/>
    </w:pPr>
  </w:style>
  <w:style w:type="paragraph" w:customStyle="1" w:styleId="TFNoteSource">
    <w:name w:val="TFNoteSource"/>
    <w:basedOn w:val="TFNoteSourceSpace"/>
    <w:rsid w:val="005F0B4D"/>
    <w:pPr>
      <w:spacing w:after="0"/>
    </w:pPr>
  </w:style>
  <w:style w:type="character" w:customStyle="1" w:styleId="DesignerNotesChar">
    <w:name w:val="DesignerNotesChar"/>
    <w:rsid w:val="005F0B4D"/>
    <w:rPr>
      <w:rFonts w:ascii="Arial" w:hAnsi="Arial"/>
      <w:b/>
      <w:color w:val="3366FF"/>
      <w:sz w:val="20"/>
    </w:rPr>
  </w:style>
  <w:style w:type="paragraph" w:customStyle="1" w:styleId="TFAbbrevsSpace">
    <w:name w:val="TFAbbrevs+Space"/>
    <w:basedOn w:val="TFAbbrevs"/>
    <w:next w:val="Normal"/>
    <w:rsid w:val="005F0B4D"/>
    <w:pPr>
      <w:spacing w:after="360"/>
    </w:pPr>
  </w:style>
  <w:style w:type="character" w:styleId="Emphasis">
    <w:name w:val="Emphasis"/>
    <w:uiPriority w:val="20"/>
    <w:qFormat/>
    <w:rsid w:val="005F0B4D"/>
    <w:rPr>
      <w:i/>
      <w:iCs/>
    </w:rPr>
  </w:style>
  <w:style w:type="character" w:customStyle="1" w:styleId="Roman">
    <w:name w:val="Roman"/>
    <w:uiPriority w:val="1"/>
    <w:rsid w:val="005F0B4D"/>
    <w:rPr>
      <w:b w:val="0"/>
      <w:i/>
    </w:rPr>
  </w:style>
  <w:style w:type="character" w:customStyle="1" w:styleId="PullQuoteOrigin">
    <w:name w:val="PullQuoteOrigin"/>
    <w:uiPriority w:val="1"/>
    <w:rsid w:val="005F0B4D"/>
    <w:rPr>
      <w:b/>
      <w:noProof/>
      <w:color w:val="76923C"/>
    </w:rPr>
  </w:style>
  <w:style w:type="paragraph" w:customStyle="1" w:styleId="TFIHolderSpace">
    <w:name w:val="TFIHolder+Space"/>
    <w:basedOn w:val="TFIHolder"/>
    <w:qFormat/>
    <w:rsid w:val="005F0B4D"/>
    <w:pPr>
      <w:spacing w:after="240"/>
    </w:pPr>
  </w:style>
  <w:style w:type="paragraph" w:customStyle="1" w:styleId="DesignerNotes">
    <w:name w:val="DesignerNotes"/>
    <w:basedOn w:val="Normal"/>
    <w:rsid w:val="005F0B4D"/>
    <w:rPr>
      <w:rFonts w:ascii="Arial" w:hAnsi="Arial"/>
      <w:b/>
      <w:color w:val="3366FF"/>
      <w:sz w:val="20"/>
    </w:rPr>
  </w:style>
  <w:style w:type="character" w:customStyle="1" w:styleId="Subscript">
    <w:name w:val="Subscript"/>
    <w:uiPriority w:val="1"/>
    <w:rsid w:val="005F0B4D"/>
    <w:rPr>
      <w:noProof/>
      <w:vertAlign w:val="subscript"/>
    </w:rPr>
  </w:style>
  <w:style w:type="character" w:customStyle="1" w:styleId="Superscript">
    <w:name w:val="Superscript"/>
    <w:uiPriority w:val="1"/>
    <w:rsid w:val="005F0B4D"/>
    <w:rPr>
      <w:noProof/>
      <w:vertAlign w:val="superscript"/>
    </w:rPr>
  </w:style>
  <w:style w:type="character" w:customStyle="1" w:styleId="Symbol">
    <w:name w:val="Symbol"/>
    <w:uiPriority w:val="1"/>
    <w:rsid w:val="005F0B4D"/>
    <w:rPr>
      <w:noProof/>
    </w:rPr>
  </w:style>
  <w:style w:type="character" w:customStyle="1" w:styleId="NoBreak">
    <w:name w:val="NoBreak"/>
    <w:uiPriority w:val="1"/>
    <w:rsid w:val="005F0B4D"/>
    <w:rPr>
      <w:noProof/>
    </w:rPr>
  </w:style>
  <w:style w:type="paragraph" w:customStyle="1" w:styleId="MathEquation">
    <w:name w:val="MathEquation"/>
    <w:basedOn w:val="Normal"/>
    <w:rsid w:val="005F0B4D"/>
    <w:rPr>
      <w:rFonts w:ascii="Cambria Math" w:hAnsi="Cambria Math"/>
      <w:i/>
      <w:noProof/>
    </w:rPr>
  </w:style>
  <w:style w:type="paragraph" w:customStyle="1" w:styleId="ComputerCode">
    <w:name w:val="ComputerCode"/>
    <w:basedOn w:val="Normal"/>
    <w:rsid w:val="005F0B4D"/>
    <w:pPr>
      <w:ind w:left="567"/>
      <w:contextualSpacing/>
    </w:pPr>
    <w:rPr>
      <w:rFonts w:ascii="Courier New" w:hAnsi="Courier New"/>
      <w:color w:val="auto"/>
      <w:sz w:val="20"/>
      <w:szCs w:val="24"/>
    </w:rPr>
  </w:style>
  <w:style w:type="paragraph" w:customStyle="1" w:styleId="BulletChecklist">
    <w:name w:val="BulletChecklist"/>
    <w:basedOn w:val="Bullet"/>
    <w:rsid w:val="005F0B4D"/>
    <w:pPr>
      <w:numPr>
        <w:numId w:val="6"/>
      </w:numPr>
    </w:pPr>
    <w:rPr>
      <w:noProof/>
    </w:rPr>
  </w:style>
  <w:style w:type="paragraph" w:customStyle="1" w:styleId="ImprintText">
    <w:name w:val="ImprintText"/>
    <w:basedOn w:val="Normal"/>
    <w:rsid w:val="005F0B4D"/>
    <w:pPr>
      <w:spacing w:after="120"/>
    </w:pPr>
    <w:rPr>
      <w:sz w:val="20"/>
    </w:rPr>
  </w:style>
  <w:style w:type="paragraph" w:customStyle="1" w:styleId="AltText">
    <w:name w:val="AltText"/>
    <w:basedOn w:val="Normal"/>
    <w:rsid w:val="005F0B4D"/>
    <w:rPr>
      <w:rFonts w:ascii="Arial" w:hAnsi="Arial"/>
      <w:color w:val="E36C0A"/>
      <w:sz w:val="20"/>
    </w:rPr>
  </w:style>
  <w:style w:type="paragraph" w:styleId="Caption">
    <w:name w:val="caption"/>
    <w:basedOn w:val="Normal"/>
    <w:next w:val="Credit"/>
    <w:qFormat/>
    <w:rsid w:val="005F0B4D"/>
    <w:pPr>
      <w:spacing w:after="0"/>
    </w:pPr>
    <w:rPr>
      <w:b/>
      <w:bCs/>
      <w:color w:val="auto"/>
      <w:sz w:val="18"/>
      <w:szCs w:val="18"/>
    </w:rPr>
  </w:style>
  <w:style w:type="paragraph" w:customStyle="1" w:styleId="Credit">
    <w:name w:val="Credit"/>
    <w:basedOn w:val="Caption"/>
    <w:next w:val="Normal"/>
    <w:rsid w:val="005F0B4D"/>
    <w:pPr>
      <w:spacing w:after="240"/>
    </w:pPr>
    <w:rPr>
      <w:b w:val="0"/>
      <w:noProof/>
    </w:rPr>
  </w:style>
  <w:style w:type="paragraph" w:customStyle="1" w:styleId="NormalFirstPara">
    <w:name w:val="NormalFirstPara"/>
    <w:basedOn w:val="Normal"/>
    <w:rsid w:val="005F0B4D"/>
    <w:rPr>
      <w:noProof/>
      <w:color w:val="9BBB59"/>
    </w:rPr>
  </w:style>
  <w:style w:type="paragraph" w:customStyle="1" w:styleId="TableHeadingCA">
    <w:name w:val="TableHeadingCA"/>
    <w:basedOn w:val="TableHeading"/>
    <w:rsid w:val="005F0B4D"/>
    <w:pPr>
      <w:jc w:val="center"/>
    </w:pPr>
  </w:style>
  <w:style w:type="paragraph" w:customStyle="1" w:styleId="TableTextCA">
    <w:name w:val="TableTextCA"/>
    <w:basedOn w:val="TableText"/>
    <w:rsid w:val="005F0B4D"/>
    <w:pPr>
      <w:jc w:val="center"/>
    </w:pPr>
  </w:style>
  <w:style w:type="paragraph" w:customStyle="1" w:styleId="TableTextDecimalAlign">
    <w:name w:val="TableTextDecimalAlign"/>
    <w:basedOn w:val="TableText"/>
    <w:rsid w:val="005F0B4D"/>
    <w:pPr>
      <w:tabs>
        <w:tab w:val="decimal" w:pos="1119"/>
      </w:tabs>
    </w:pPr>
  </w:style>
  <w:style w:type="paragraph" w:customStyle="1" w:styleId="NormalIndent">
    <w:name w:val="NormalIndent"/>
    <w:basedOn w:val="Normal"/>
    <w:rsid w:val="005F0B4D"/>
    <w:pPr>
      <w:ind w:left="357"/>
    </w:pPr>
  </w:style>
  <w:style w:type="character" w:customStyle="1" w:styleId="BalloonTextChar">
    <w:name w:val="Balloon Text Char"/>
    <w:link w:val="BalloonText"/>
    <w:uiPriority w:val="99"/>
    <w:semiHidden/>
    <w:rsid w:val="005F0B4D"/>
    <w:rPr>
      <w:rFonts w:ascii="Tahoma" w:eastAsia="Times New Roman" w:hAnsi="Tahoma" w:cs="Tahoma"/>
      <w:color w:val="000000"/>
      <w:sz w:val="16"/>
      <w:szCs w:val="16"/>
    </w:rPr>
  </w:style>
  <w:style w:type="character" w:customStyle="1" w:styleId="TitleChar">
    <w:name w:val="Title Char"/>
    <w:link w:val="Title"/>
    <w:uiPriority w:val="10"/>
    <w:rsid w:val="005F0B4D"/>
    <w:rPr>
      <w:rFonts w:ascii="Calibri" w:eastAsia="MS Gothic" w:hAnsi="Calibri"/>
      <w:b/>
      <w:spacing w:val="5"/>
      <w:kern w:val="28"/>
      <w:sz w:val="48"/>
      <w:szCs w:val="52"/>
    </w:rPr>
  </w:style>
  <w:style w:type="paragraph" w:customStyle="1" w:styleId="SectionTitle">
    <w:name w:val="SectionTitle"/>
    <w:basedOn w:val="Normal"/>
    <w:next w:val="Normal"/>
    <w:rsid w:val="005F0B4D"/>
    <w:pPr>
      <w:jc w:val="center"/>
    </w:pPr>
    <w:rPr>
      <w:b/>
      <w:sz w:val="40"/>
    </w:rPr>
  </w:style>
  <w:style w:type="paragraph" w:customStyle="1" w:styleId="SectionSubtitle">
    <w:name w:val="SectionSubtitle"/>
    <w:basedOn w:val="Normal"/>
    <w:rsid w:val="005F0B4D"/>
    <w:pPr>
      <w:spacing w:after="0"/>
      <w:jc w:val="center"/>
    </w:pPr>
    <w:rPr>
      <w:sz w:val="32"/>
    </w:rPr>
  </w:style>
  <w:style w:type="paragraph" w:customStyle="1" w:styleId="QuoteNumberList">
    <w:name w:val="QuoteNumberList"/>
    <w:basedOn w:val="Quote"/>
    <w:rsid w:val="005F0B4D"/>
    <w:pPr>
      <w:ind w:left="1117" w:hanging="397"/>
    </w:pPr>
    <w:rPr>
      <w:noProof/>
    </w:rPr>
  </w:style>
  <w:style w:type="paragraph" w:customStyle="1" w:styleId="QuoteBullet">
    <w:name w:val="QuoteBullet"/>
    <w:basedOn w:val="Quote"/>
    <w:rsid w:val="005F0B4D"/>
    <w:pPr>
      <w:numPr>
        <w:numId w:val="7"/>
      </w:numPr>
      <w:ind w:left="1117" w:hanging="397"/>
    </w:pPr>
    <w:rPr>
      <w:noProof/>
    </w:rPr>
  </w:style>
  <w:style w:type="paragraph" w:customStyle="1" w:styleId="BoxDash">
    <w:name w:val="BoxDash"/>
    <w:basedOn w:val="BoxBullet"/>
    <w:rsid w:val="005F0B4D"/>
    <w:pPr>
      <w:numPr>
        <w:numId w:val="5"/>
      </w:numPr>
    </w:pPr>
  </w:style>
  <w:style w:type="character" w:customStyle="1" w:styleId="CrossRef">
    <w:name w:val="CrossRef"/>
    <w:uiPriority w:val="1"/>
    <w:rsid w:val="005F0B4D"/>
    <w:rPr>
      <w:rFonts w:ascii="Calibri" w:hAnsi="Calibri"/>
      <w:b/>
      <w:noProof/>
      <w:color w:val="C0504D"/>
      <w:sz w:val="24"/>
    </w:rPr>
  </w:style>
  <w:style w:type="paragraph" w:styleId="CommentSubject">
    <w:name w:val="annotation subject"/>
    <w:basedOn w:val="CommentText"/>
    <w:next w:val="CommentText"/>
    <w:link w:val="CommentSubjectChar"/>
    <w:rsid w:val="00F72505"/>
    <w:rPr>
      <w:b/>
      <w:bCs/>
    </w:rPr>
  </w:style>
  <w:style w:type="character" w:customStyle="1" w:styleId="CommentTextChar">
    <w:name w:val="Comment Text Char"/>
    <w:link w:val="CommentText"/>
    <w:semiHidden/>
    <w:rsid w:val="00F72505"/>
    <w:rPr>
      <w:rFonts w:ascii="Calibri" w:eastAsia="Times New Roman" w:hAnsi="Calibri"/>
      <w:color w:val="000000"/>
    </w:rPr>
  </w:style>
  <w:style w:type="character" w:customStyle="1" w:styleId="CommentSubjectChar">
    <w:name w:val="Comment Subject Char"/>
    <w:link w:val="CommentSubject"/>
    <w:rsid w:val="00F72505"/>
    <w:rPr>
      <w:rFonts w:ascii="Calibri" w:eastAsia="Times New Roman" w:hAnsi="Calibri"/>
      <w:b/>
      <w:bCs/>
      <w:color w:val="000000"/>
    </w:rPr>
  </w:style>
  <w:style w:type="paragraph" w:styleId="Revision">
    <w:name w:val="Revision"/>
    <w:hidden/>
    <w:uiPriority w:val="99"/>
    <w:semiHidden/>
    <w:rsid w:val="00FA7A78"/>
    <w:rPr>
      <w:rFonts w:ascii="Calibri" w:eastAsia="Times New Roman" w:hAnsi="Calibri"/>
      <w:color w:val="000000"/>
      <w:sz w:val="22"/>
    </w:rPr>
  </w:style>
  <w:style w:type="character" w:customStyle="1" w:styleId="apple-converted-space">
    <w:name w:val="apple-converted-space"/>
    <w:rsid w:val="00C278B4"/>
  </w:style>
  <w:style w:type="paragraph" w:styleId="BodyText">
    <w:name w:val="Body Text"/>
    <w:basedOn w:val="Normal"/>
    <w:link w:val="BodyTextChar"/>
    <w:rsid w:val="007F678B"/>
    <w:pPr>
      <w:spacing w:after="260" w:line="260" w:lineRule="atLeast"/>
    </w:pPr>
    <w:rPr>
      <w:rFonts w:ascii="Univers 45 Light" w:hAnsi="Univers 45 Light"/>
      <w:color w:val="auto"/>
      <w:lang w:eastAsia="en-US"/>
    </w:rPr>
  </w:style>
  <w:style w:type="character" w:customStyle="1" w:styleId="Heading2Char">
    <w:name w:val="Heading 2 Char"/>
    <w:link w:val="Heading2"/>
    <w:rsid w:val="003574C2"/>
    <w:rPr>
      <w:rFonts w:ascii="Calibri" w:hAnsi="Calibri" w:cs="Arial"/>
      <w:b/>
      <w:bCs/>
      <w:iCs/>
      <w:color w:val="000000"/>
      <w:sz w:val="28"/>
      <w:szCs w:val="28"/>
      <w:lang w:val="en-AU" w:eastAsia="en-AU" w:bidi="ar-SA"/>
    </w:rPr>
  </w:style>
  <w:style w:type="paragraph" w:customStyle="1" w:styleId="Style0">
    <w:name w:val="Style0"/>
    <w:rsid w:val="003574C2"/>
    <w:pPr>
      <w:autoSpaceDE w:val="0"/>
      <w:autoSpaceDN w:val="0"/>
      <w:adjustRightInd w:val="0"/>
    </w:pPr>
    <w:rPr>
      <w:rFonts w:ascii="Arial" w:eastAsia="Times New Roman" w:hAnsi="Arial"/>
      <w:sz w:val="24"/>
      <w:szCs w:val="24"/>
      <w:lang w:val="en-US" w:eastAsia="en-US"/>
    </w:rPr>
  </w:style>
  <w:style w:type="paragraph" w:styleId="EndnoteText">
    <w:name w:val="endnote text"/>
    <w:basedOn w:val="Normal"/>
    <w:semiHidden/>
    <w:rsid w:val="00604FD5"/>
    <w:rPr>
      <w:sz w:val="20"/>
    </w:rPr>
  </w:style>
  <w:style w:type="character" w:styleId="EndnoteReference">
    <w:name w:val="endnote reference"/>
    <w:semiHidden/>
    <w:rsid w:val="00604FD5"/>
    <w:rPr>
      <w:vertAlign w:val="superscript"/>
    </w:rPr>
  </w:style>
  <w:style w:type="paragraph" w:styleId="ListParagraph">
    <w:name w:val="List Paragraph"/>
    <w:basedOn w:val="Normal"/>
    <w:uiPriority w:val="34"/>
    <w:qFormat/>
    <w:rsid w:val="00E82ACA"/>
    <w:pPr>
      <w:spacing w:after="200" w:line="276" w:lineRule="auto"/>
      <w:ind w:left="720"/>
      <w:contextualSpacing/>
    </w:pPr>
    <w:rPr>
      <w:color w:val="auto"/>
      <w:szCs w:val="22"/>
      <w:lang w:eastAsia="en-US"/>
    </w:rPr>
  </w:style>
  <w:style w:type="character" w:customStyle="1" w:styleId="BodyTextChar">
    <w:name w:val="Body Text Char"/>
    <w:link w:val="BodyText"/>
    <w:rsid w:val="00173598"/>
    <w:rPr>
      <w:rFonts w:ascii="Univers 45 Light" w:eastAsia="Times New Roman" w:hAnsi="Univers 45 Ligh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603">
      <w:bodyDiv w:val="1"/>
      <w:marLeft w:val="0"/>
      <w:marRight w:val="0"/>
      <w:marTop w:val="0"/>
      <w:marBottom w:val="0"/>
      <w:divBdr>
        <w:top w:val="none" w:sz="0" w:space="0" w:color="auto"/>
        <w:left w:val="none" w:sz="0" w:space="0" w:color="auto"/>
        <w:bottom w:val="none" w:sz="0" w:space="0" w:color="auto"/>
        <w:right w:val="none" w:sz="0" w:space="0" w:color="auto"/>
      </w:divBdr>
      <w:divsChild>
        <w:div w:id="1776292822">
          <w:marLeft w:val="0"/>
          <w:marRight w:val="0"/>
          <w:marTop w:val="0"/>
          <w:marBottom w:val="0"/>
          <w:divBdr>
            <w:top w:val="none" w:sz="0" w:space="0" w:color="auto"/>
            <w:left w:val="none" w:sz="0" w:space="0" w:color="auto"/>
            <w:bottom w:val="none" w:sz="0" w:space="0" w:color="auto"/>
            <w:right w:val="none" w:sz="0" w:space="0" w:color="auto"/>
          </w:divBdr>
          <w:divsChild>
            <w:div w:id="1166823496">
              <w:marLeft w:val="0"/>
              <w:marRight w:val="0"/>
              <w:marTop w:val="0"/>
              <w:marBottom w:val="0"/>
              <w:divBdr>
                <w:top w:val="none" w:sz="0" w:space="0" w:color="auto"/>
                <w:left w:val="none" w:sz="0" w:space="0" w:color="auto"/>
                <w:bottom w:val="none" w:sz="0" w:space="0" w:color="auto"/>
                <w:right w:val="none" w:sz="0" w:space="0" w:color="auto"/>
              </w:divBdr>
              <w:divsChild>
                <w:div w:id="1059547799">
                  <w:marLeft w:val="0"/>
                  <w:marRight w:val="0"/>
                  <w:marTop w:val="0"/>
                  <w:marBottom w:val="0"/>
                  <w:divBdr>
                    <w:top w:val="none" w:sz="0" w:space="0" w:color="auto"/>
                    <w:left w:val="none" w:sz="0" w:space="0" w:color="auto"/>
                    <w:bottom w:val="none" w:sz="0" w:space="0" w:color="auto"/>
                    <w:right w:val="none" w:sz="0" w:space="0" w:color="auto"/>
                  </w:divBdr>
                  <w:divsChild>
                    <w:div w:id="386803423">
                      <w:marLeft w:val="0"/>
                      <w:marRight w:val="0"/>
                      <w:marTop w:val="0"/>
                      <w:marBottom w:val="0"/>
                      <w:divBdr>
                        <w:top w:val="none" w:sz="0" w:space="0" w:color="auto"/>
                        <w:left w:val="none" w:sz="0" w:space="0" w:color="auto"/>
                        <w:bottom w:val="none" w:sz="0" w:space="0" w:color="auto"/>
                        <w:right w:val="none" w:sz="0" w:space="0" w:color="auto"/>
                      </w:divBdr>
                      <w:divsChild>
                        <w:div w:id="1293554827">
                          <w:marLeft w:val="0"/>
                          <w:marRight w:val="0"/>
                          <w:marTop w:val="0"/>
                          <w:marBottom w:val="0"/>
                          <w:divBdr>
                            <w:top w:val="none" w:sz="0" w:space="0" w:color="auto"/>
                            <w:left w:val="none" w:sz="0" w:space="0" w:color="auto"/>
                            <w:bottom w:val="none" w:sz="0" w:space="0" w:color="auto"/>
                            <w:right w:val="none" w:sz="0" w:space="0" w:color="auto"/>
                          </w:divBdr>
                          <w:divsChild>
                            <w:div w:id="49154708">
                              <w:marLeft w:val="0"/>
                              <w:marRight w:val="0"/>
                              <w:marTop w:val="0"/>
                              <w:marBottom w:val="0"/>
                              <w:divBdr>
                                <w:top w:val="none" w:sz="0" w:space="0" w:color="auto"/>
                                <w:left w:val="none" w:sz="0" w:space="0" w:color="auto"/>
                                <w:bottom w:val="none" w:sz="0" w:space="0" w:color="auto"/>
                                <w:right w:val="none" w:sz="0" w:space="0" w:color="auto"/>
                              </w:divBdr>
                              <w:divsChild>
                                <w:div w:id="1704095315">
                                  <w:marLeft w:val="0"/>
                                  <w:marRight w:val="0"/>
                                  <w:marTop w:val="0"/>
                                  <w:marBottom w:val="0"/>
                                  <w:divBdr>
                                    <w:top w:val="none" w:sz="0" w:space="0" w:color="auto"/>
                                    <w:left w:val="none" w:sz="0" w:space="0" w:color="auto"/>
                                    <w:bottom w:val="none" w:sz="0" w:space="0" w:color="auto"/>
                                    <w:right w:val="none" w:sz="0" w:space="0" w:color="auto"/>
                                  </w:divBdr>
                                  <w:divsChild>
                                    <w:div w:id="1765882566">
                                      <w:marLeft w:val="0"/>
                                      <w:marRight w:val="0"/>
                                      <w:marTop w:val="0"/>
                                      <w:marBottom w:val="0"/>
                                      <w:divBdr>
                                        <w:top w:val="none" w:sz="0" w:space="0" w:color="auto"/>
                                        <w:left w:val="none" w:sz="0" w:space="0" w:color="auto"/>
                                        <w:bottom w:val="none" w:sz="0" w:space="0" w:color="auto"/>
                                        <w:right w:val="none" w:sz="0" w:space="0" w:color="auto"/>
                                      </w:divBdr>
                                      <w:divsChild>
                                        <w:div w:id="559948872">
                                          <w:marLeft w:val="0"/>
                                          <w:marRight w:val="0"/>
                                          <w:marTop w:val="0"/>
                                          <w:marBottom w:val="0"/>
                                          <w:divBdr>
                                            <w:top w:val="none" w:sz="0" w:space="0" w:color="auto"/>
                                            <w:left w:val="none" w:sz="0" w:space="0" w:color="auto"/>
                                            <w:bottom w:val="none" w:sz="0" w:space="0" w:color="auto"/>
                                            <w:right w:val="none" w:sz="0" w:space="0" w:color="auto"/>
                                          </w:divBdr>
                                          <w:divsChild>
                                            <w:div w:id="1673335820">
                                              <w:marLeft w:val="0"/>
                                              <w:marRight w:val="0"/>
                                              <w:marTop w:val="0"/>
                                              <w:marBottom w:val="0"/>
                                              <w:divBdr>
                                                <w:top w:val="none" w:sz="0" w:space="0" w:color="auto"/>
                                                <w:left w:val="none" w:sz="0" w:space="0" w:color="auto"/>
                                                <w:bottom w:val="none" w:sz="0" w:space="0" w:color="auto"/>
                                                <w:right w:val="none" w:sz="0" w:space="0" w:color="auto"/>
                                              </w:divBdr>
                                              <w:divsChild>
                                                <w:div w:id="2076660334">
                                                  <w:marLeft w:val="0"/>
                                                  <w:marRight w:val="0"/>
                                                  <w:marTop w:val="0"/>
                                                  <w:marBottom w:val="0"/>
                                                  <w:divBdr>
                                                    <w:top w:val="none" w:sz="0" w:space="0" w:color="auto"/>
                                                    <w:left w:val="none" w:sz="0" w:space="0" w:color="auto"/>
                                                    <w:bottom w:val="none" w:sz="0" w:space="0" w:color="auto"/>
                                                    <w:right w:val="none" w:sz="0" w:space="0" w:color="auto"/>
                                                  </w:divBdr>
                                                  <w:divsChild>
                                                    <w:div w:id="1768962849">
                                                      <w:marLeft w:val="0"/>
                                                      <w:marRight w:val="0"/>
                                                      <w:marTop w:val="0"/>
                                                      <w:marBottom w:val="0"/>
                                                      <w:divBdr>
                                                        <w:top w:val="none" w:sz="0" w:space="0" w:color="auto"/>
                                                        <w:left w:val="none" w:sz="0" w:space="0" w:color="auto"/>
                                                        <w:bottom w:val="none" w:sz="0" w:space="0" w:color="auto"/>
                                                        <w:right w:val="none" w:sz="0" w:space="0" w:color="auto"/>
                                                      </w:divBdr>
                                                      <w:divsChild>
                                                        <w:div w:id="18910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55867">
      <w:bodyDiv w:val="1"/>
      <w:marLeft w:val="0"/>
      <w:marRight w:val="0"/>
      <w:marTop w:val="0"/>
      <w:marBottom w:val="0"/>
      <w:divBdr>
        <w:top w:val="none" w:sz="0" w:space="0" w:color="auto"/>
        <w:left w:val="none" w:sz="0" w:space="0" w:color="auto"/>
        <w:bottom w:val="none" w:sz="0" w:space="0" w:color="auto"/>
        <w:right w:val="none" w:sz="0" w:space="0" w:color="auto"/>
      </w:divBdr>
      <w:divsChild>
        <w:div w:id="1025448355">
          <w:marLeft w:val="0"/>
          <w:marRight w:val="0"/>
          <w:marTop w:val="0"/>
          <w:marBottom w:val="0"/>
          <w:divBdr>
            <w:top w:val="none" w:sz="0" w:space="0" w:color="auto"/>
            <w:left w:val="none" w:sz="0" w:space="0" w:color="auto"/>
            <w:bottom w:val="none" w:sz="0" w:space="0" w:color="auto"/>
            <w:right w:val="none" w:sz="0" w:space="0" w:color="auto"/>
          </w:divBdr>
          <w:divsChild>
            <w:div w:id="886842292">
              <w:marLeft w:val="0"/>
              <w:marRight w:val="0"/>
              <w:marTop w:val="0"/>
              <w:marBottom w:val="0"/>
              <w:divBdr>
                <w:top w:val="none" w:sz="0" w:space="0" w:color="auto"/>
                <w:left w:val="none" w:sz="0" w:space="0" w:color="auto"/>
                <w:bottom w:val="none" w:sz="0" w:space="0" w:color="auto"/>
                <w:right w:val="none" w:sz="0" w:space="0" w:color="auto"/>
              </w:divBdr>
              <w:divsChild>
                <w:div w:id="156388859">
                  <w:marLeft w:val="0"/>
                  <w:marRight w:val="0"/>
                  <w:marTop w:val="0"/>
                  <w:marBottom w:val="0"/>
                  <w:divBdr>
                    <w:top w:val="none" w:sz="0" w:space="0" w:color="auto"/>
                    <w:left w:val="none" w:sz="0" w:space="0" w:color="auto"/>
                    <w:bottom w:val="none" w:sz="0" w:space="0" w:color="auto"/>
                    <w:right w:val="none" w:sz="0" w:space="0" w:color="auto"/>
                  </w:divBdr>
                  <w:divsChild>
                    <w:div w:id="788931924">
                      <w:marLeft w:val="0"/>
                      <w:marRight w:val="0"/>
                      <w:marTop w:val="0"/>
                      <w:marBottom w:val="0"/>
                      <w:divBdr>
                        <w:top w:val="none" w:sz="0" w:space="0" w:color="auto"/>
                        <w:left w:val="none" w:sz="0" w:space="0" w:color="auto"/>
                        <w:bottom w:val="none" w:sz="0" w:space="0" w:color="auto"/>
                        <w:right w:val="none" w:sz="0" w:space="0" w:color="auto"/>
                      </w:divBdr>
                      <w:divsChild>
                        <w:div w:id="563684222">
                          <w:marLeft w:val="0"/>
                          <w:marRight w:val="0"/>
                          <w:marTop w:val="0"/>
                          <w:marBottom w:val="0"/>
                          <w:divBdr>
                            <w:top w:val="none" w:sz="0" w:space="0" w:color="auto"/>
                            <w:left w:val="none" w:sz="0" w:space="0" w:color="auto"/>
                            <w:bottom w:val="none" w:sz="0" w:space="0" w:color="auto"/>
                            <w:right w:val="none" w:sz="0" w:space="0" w:color="auto"/>
                          </w:divBdr>
                          <w:divsChild>
                            <w:div w:id="374695537">
                              <w:marLeft w:val="0"/>
                              <w:marRight w:val="0"/>
                              <w:marTop w:val="0"/>
                              <w:marBottom w:val="0"/>
                              <w:divBdr>
                                <w:top w:val="none" w:sz="0" w:space="0" w:color="auto"/>
                                <w:left w:val="none" w:sz="0" w:space="0" w:color="auto"/>
                                <w:bottom w:val="none" w:sz="0" w:space="0" w:color="auto"/>
                                <w:right w:val="none" w:sz="0" w:space="0" w:color="auto"/>
                              </w:divBdr>
                              <w:divsChild>
                                <w:div w:id="2050832749">
                                  <w:marLeft w:val="0"/>
                                  <w:marRight w:val="0"/>
                                  <w:marTop w:val="0"/>
                                  <w:marBottom w:val="0"/>
                                  <w:divBdr>
                                    <w:top w:val="none" w:sz="0" w:space="0" w:color="auto"/>
                                    <w:left w:val="single" w:sz="36" w:space="8" w:color="ECECEC"/>
                                    <w:bottom w:val="single" w:sz="36" w:space="8" w:color="ECECEC"/>
                                    <w:right w:val="single" w:sz="36" w:space="8" w:color="ECECEC"/>
                                  </w:divBdr>
                                  <w:divsChild>
                                    <w:div w:id="330765727">
                                      <w:marLeft w:val="0"/>
                                      <w:marRight w:val="0"/>
                                      <w:marTop w:val="0"/>
                                      <w:marBottom w:val="0"/>
                                      <w:divBdr>
                                        <w:top w:val="none" w:sz="0" w:space="0" w:color="auto"/>
                                        <w:left w:val="single" w:sz="2" w:space="2" w:color="EEEEEE"/>
                                        <w:bottom w:val="none" w:sz="0" w:space="0" w:color="auto"/>
                                        <w:right w:val="single" w:sz="2" w:space="17" w:color="EEEEEE"/>
                                      </w:divBdr>
                                      <w:divsChild>
                                        <w:div w:id="367683572">
                                          <w:marLeft w:val="0"/>
                                          <w:marRight w:val="0"/>
                                          <w:marTop w:val="0"/>
                                          <w:marBottom w:val="0"/>
                                          <w:divBdr>
                                            <w:top w:val="none" w:sz="0" w:space="0" w:color="auto"/>
                                            <w:left w:val="none" w:sz="0" w:space="0" w:color="auto"/>
                                            <w:bottom w:val="none" w:sz="0" w:space="0" w:color="auto"/>
                                            <w:right w:val="none" w:sz="0" w:space="0" w:color="auto"/>
                                          </w:divBdr>
                                          <w:divsChild>
                                            <w:div w:id="2587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99640">
      <w:bodyDiv w:val="1"/>
      <w:marLeft w:val="0"/>
      <w:marRight w:val="0"/>
      <w:marTop w:val="0"/>
      <w:marBottom w:val="0"/>
      <w:divBdr>
        <w:top w:val="none" w:sz="0" w:space="0" w:color="auto"/>
        <w:left w:val="none" w:sz="0" w:space="0" w:color="auto"/>
        <w:bottom w:val="none" w:sz="0" w:space="0" w:color="auto"/>
        <w:right w:val="none" w:sz="0" w:space="0" w:color="auto"/>
      </w:divBdr>
      <w:divsChild>
        <w:div w:id="399444029">
          <w:marLeft w:val="1210"/>
          <w:marRight w:val="0"/>
          <w:marTop w:val="0"/>
          <w:marBottom w:val="130"/>
          <w:divBdr>
            <w:top w:val="none" w:sz="0" w:space="0" w:color="auto"/>
            <w:left w:val="none" w:sz="0" w:space="0" w:color="auto"/>
            <w:bottom w:val="none" w:sz="0" w:space="0" w:color="auto"/>
            <w:right w:val="none" w:sz="0" w:space="0" w:color="auto"/>
          </w:divBdr>
        </w:div>
        <w:div w:id="401830203">
          <w:marLeft w:val="749"/>
          <w:marRight w:val="0"/>
          <w:marTop w:val="0"/>
          <w:marBottom w:val="173"/>
          <w:divBdr>
            <w:top w:val="none" w:sz="0" w:space="0" w:color="auto"/>
            <w:left w:val="none" w:sz="0" w:space="0" w:color="auto"/>
            <w:bottom w:val="none" w:sz="0" w:space="0" w:color="auto"/>
            <w:right w:val="none" w:sz="0" w:space="0" w:color="auto"/>
          </w:divBdr>
        </w:div>
        <w:div w:id="1012538234">
          <w:marLeft w:val="1210"/>
          <w:marRight w:val="0"/>
          <w:marTop w:val="0"/>
          <w:marBottom w:val="130"/>
          <w:divBdr>
            <w:top w:val="none" w:sz="0" w:space="0" w:color="auto"/>
            <w:left w:val="none" w:sz="0" w:space="0" w:color="auto"/>
            <w:bottom w:val="none" w:sz="0" w:space="0" w:color="auto"/>
            <w:right w:val="none" w:sz="0" w:space="0" w:color="auto"/>
          </w:divBdr>
        </w:div>
        <w:div w:id="1021205616">
          <w:marLeft w:val="749"/>
          <w:marRight w:val="0"/>
          <w:marTop w:val="0"/>
          <w:marBottom w:val="173"/>
          <w:divBdr>
            <w:top w:val="none" w:sz="0" w:space="0" w:color="auto"/>
            <w:left w:val="none" w:sz="0" w:space="0" w:color="auto"/>
            <w:bottom w:val="none" w:sz="0" w:space="0" w:color="auto"/>
            <w:right w:val="none" w:sz="0" w:space="0" w:color="auto"/>
          </w:divBdr>
        </w:div>
        <w:div w:id="1268394097">
          <w:marLeft w:val="1210"/>
          <w:marRight w:val="0"/>
          <w:marTop w:val="0"/>
          <w:marBottom w:val="130"/>
          <w:divBdr>
            <w:top w:val="none" w:sz="0" w:space="0" w:color="auto"/>
            <w:left w:val="none" w:sz="0" w:space="0" w:color="auto"/>
            <w:bottom w:val="none" w:sz="0" w:space="0" w:color="auto"/>
            <w:right w:val="none" w:sz="0" w:space="0" w:color="auto"/>
          </w:divBdr>
        </w:div>
        <w:div w:id="1366832253">
          <w:marLeft w:val="749"/>
          <w:marRight w:val="0"/>
          <w:marTop w:val="0"/>
          <w:marBottom w:val="173"/>
          <w:divBdr>
            <w:top w:val="none" w:sz="0" w:space="0" w:color="auto"/>
            <w:left w:val="none" w:sz="0" w:space="0" w:color="auto"/>
            <w:bottom w:val="none" w:sz="0" w:space="0" w:color="auto"/>
            <w:right w:val="none" w:sz="0" w:space="0" w:color="auto"/>
          </w:divBdr>
        </w:div>
        <w:div w:id="1747922570">
          <w:marLeft w:val="1210"/>
          <w:marRight w:val="0"/>
          <w:marTop w:val="0"/>
          <w:marBottom w:val="130"/>
          <w:divBdr>
            <w:top w:val="none" w:sz="0" w:space="0" w:color="auto"/>
            <w:left w:val="none" w:sz="0" w:space="0" w:color="auto"/>
            <w:bottom w:val="none" w:sz="0" w:space="0" w:color="auto"/>
            <w:right w:val="none" w:sz="0" w:space="0" w:color="auto"/>
          </w:divBdr>
        </w:div>
      </w:divsChild>
    </w:div>
    <w:div w:id="227964646">
      <w:bodyDiv w:val="1"/>
      <w:marLeft w:val="0"/>
      <w:marRight w:val="0"/>
      <w:marTop w:val="0"/>
      <w:marBottom w:val="0"/>
      <w:divBdr>
        <w:top w:val="none" w:sz="0" w:space="0" w:color="auto"/>
        <w:left w:val="none" w:sz="0" w:space="0" w:color="auto"/>
        <w:bottom w:val="none" w:sz="0" w:space="0" w:color="auto"/>
        <w:right w:val="none" w:sz="0" w:space="0" w:color="auto"/>
      </w:divBdr>
      <w:divsChild>
        <w:div w:id="1729382682">
          <w:marLeft w:val="0"/>
          <w:marRight w:val="0"/>
          <w:marTop w:val="0"/>
          <w:marBottom w:val="0"/>
          <w:divBdr>
            <w:top w:val="none" w:sz="0" w:space="0" w:color="auto"/>
            <w:left w:val="none" w:sz="0" w:space="0" w:color="auto"/>
            <w:bottom w:val="none" w:sz="0" w:space="0" w:color="auto"/>
            <w:right w:val="none" w:sz="0" w:space="0" w:color="auto"/>
          </w:divBdr>
          <w:divsChild>
            <w:div w:id="1956016642">
              <w:marLeft w:val="0"/>
              <w:marRight w:val="0"/>
              <w:marTop w:val="0"/>
              <w:marBottom w:val="0"/>
              <w:divBdr>
                <w:top w:val="none" w:sz="0" w:space="0" w:color="auto"/>
                <w:left w:val="none" w:sz="0" w:space="0" w:color="auto"/>
                <w:bottom w:val="none" w:sz="0" w:space="0" w:color="auto"/>
                <w:right w:val="none" w:sz="0" w:space="0" w:color="auto"/>
              </w:divBdr>
              <w:divsChild>
                <w:div w:id="794257241">
                  <w:marLeft w:val="0"/>
                  <w:marRight w:val="0"/>
                  <w:marTop w:val="0"/>
                  <w:marBottom w:val="0"/>
                  <w:divBdr>
                    <w:top w:val="none" w:sz="0" w:space="0" w:color="auto"/>
                    <w:left w:val="none" w:sz="0" w:space="0" w:color="auto"/>
                    <w:bottom w:val="none" w:sz="0" w:space="0" w:color="auto"/>
                    <w:right w:val="none" w:sz="0" w:space="0" w:color="auto"/>
                  </w:divBdr>
                  <w:divsChild>
                    <w:div w:id="15348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561348">
      <w:bodyDiv w:val="1"/>
      <w:marLeft w:val="0"/>
      <w:marRight w:val="0"/>
      <w:marTop w:val="0"/>
      <w:marBottom w:val="0"/>
      <w:divBdr>
        <w:top w:val="none" w:sz="0" w:space="0" w:color="auto"/>
        <w:left w:val="none" w:sz="0" w:space="0" w:color="auto"/>
        <w:bottom w:val="none" w:sz="0" w:space="0" w:color="auto"/>
        <w:right w:val="none" w:sz="0" w:space="0" w:color="auto"/>
      </w:divBdr>
      <w:divsChild>
        <w:div w:id="587034789">
          <w:marLeft w:val="0"/>
          <w:marRight w:val="0"/>
          <w:marTop w:val="0"/>
          <w:marBottom w:val="0"/>
          <w:divBdr>
            <w:top w:val="none" w:sz="0" w:space="0" w:color="auto"/>
            <w:left w:val="none" w:sz="0" w:space="0" w:color="auto"/>
            <w:bottom w:val="none" w:sz="0" w:space="0" w:color="auto"/>
            <w:right w:val="none" w:sz="0" w:space="0" w:color="auto"/>
          </w:divBdr>
          <w:divsChild>
            <w:div w:id="1807745899">
              <w:marLeft w:val="0"/>
              <w:marRight w:val="0"/>
              <w:marTop w:val="0"/>
              <w:marBottom w:val="0"/>
              <w:divBdr>
                <w:top w:val="none" w:sz="0" w:space="0" w:color="auto"/>
                <w:left w:val="none" w:sz="0" w:space="0" w:color="auto"/>
                <w:bottom w:val="none" w:sz="0" w:space="0" w:color="auto"/>
                <w:right w:val="none" w:sz="0" w:space="0" w:color="auto"/>
              </w:divBdr>
              <w:divsChild>
                <w:div w:id="38482927">
                  <w:marLeft w:val="0"/>
                  <w:marRight w:val="0"/>
                  <w:marTop w:val="0"/>
                  <w:marBottom w:val="0"/>
                  <w:divBdr>
                    <w:top w:val="none" w:sz="0" w:space="0" w:color="auto"/>
                    <w:left w:val="none" w:sz="0" w:space="0" w:color="auto"/>
                    <w:bottom w:val="none" w:sz="0" w:space="0" w:color="auto"/>
                    <w:right w:val="none" w:sz="0" w:space="0" w:color="auto"/>
                  </w:divBdr>
                  <w:divsChild>
                    <w:div w:id="20164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733074">
      <w:bodyDiv w:val="1"/>
      <w:marLeft w:val="0"/>
      <w:marRight w:val="0"/>
      <w:marTop w:val="0"/>
      <w:marBottom w:val="0"/>
      <w:divBdr>
        <w:top w:val="none" w:sz="0" w:space="0" w:color="auto"/>
        <w:left w:val="none" w:sz="0" w:space="0" w:color="auto"/>
        <w:bottom w:val="none" w:sz="0" w:space="0" w:color="auto"/>
        <w:right w:val="none" w:sz="0" w:space="0" w:color="auto"/>
      </w:divBdr>
      <w:divsChild>
        <w:div w:id="1299383317">
          <w:marLeft w:val="0"/>
          <w:marRight w:val="0"/>
          <w:marTop w:val="0"/>
          <w:marBottom w:val="0"/>
          <w:divBdr>
            <w:top w:val="none" w:sz="0" w:space="0" w:color="auto"/>
            <w:left w:val="none" w:sz="0" w:space="0" w:color="auto"/>
            <w:bottom w:val="none" w:sz="0" w:space="0" w:color="auto"/>
            <w:right w:val="none" w:sz="0" w:space="0" w:color="auto"/>
          </w:divBdr>
          <w:divsChild>
            <w:div w:id="394815537">
              <w:marLeft w:val="0"/>
              <w:marRight w:val="0"/>
              <w:marTop w:val="0"/>
              <w:marBottom w:val="0"/>
              <w:divBdr>
                <w:top w:val="none" w:sz="0" w:space="0" w:color="auto"/>
                <w:left w:val="none" w:sz="0" w:space="0" w:color="auto"/>
                <w:bottom w:val="none" w:sz="0" w:space="0" w:color="auto"/>
                <w:right w:val="none" w:sz="0" w:space="0" w:color="auto"/>
              </w:divBdr>
              <w:divsChild>
                <w:div w:id="976182232">
                  <w:marLeft w:val="0"/>
                  <w:marRight w:val="0"/>
                  <w:marTop w:val="0"/>
                  <w:marBottom w:val="0"/>
                  <w:divBdr>
                    <w:top w:val="none" w:sz="0" w:space="0" w:color="auto"/>
                    <w:left w:val="none" w:sz="0" w:space="0" w:color="auto"/>
                    <w:bottom w:val="none" w:sz="0" w:space="0" w:color="auto"/>
                    <w:right w:val="none" w:sz="0" w:space="0" w:color="auto"/>
                  </w:divBdr>
                  <w:divsChild>
                    <w:div w:id="17518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07613">
      <w:bodyDiv w:val="1"/>
      <w:marLeft w:val="0"/>
      <w:marRight w:val="0"/>
      <w:marTop w:val="0"/>
      <w:marBottom w:val="0"/>
      <w:divBdr>
        <w:top w:val="none" w:sz="0" w:space="0" w:color="auto"/>
        <w:left w:val="none" w:sz="0" w:space="0" w:color="auto"/>
        <w:bottom w:val="none" w:sz="0" w:space="0" w:color="auto"/>
        <w:right w:val="none" w:sz="0" w:space="0" w:color="auto"/>
      </w:divBdr>
      <w:divsChild>
        <w:div w:id="1423261344">
          <w:marLeft w:val="0"/>
          <w:marRight w:val="0"/>
          <w:marTop w:val="0"/>
          <w:marBottom w:val="0"/>
          <w:divBdr>
            <w:top w:val="none" w:sz="0" w:space="0" w:color="auto"/>
            <w:left w:val="none" w:sz="0" w:space="0" w:color="auto"/>
            <w:bottom w:val="none" w:sz="0" w:space="0" w:color="auto"/>
            <w:right w:val="none" w:sz="0" w:space="0" w:color="auto"/>
          </w:divBdr>
          <w:divsChild>
            <w:div w:id="1670407574">
              <w:marLeft w:val="0"/>
              <w:marRight w:val="0"/>
              <w:marTop w:val="0"/>
              <w:marBottom w:val="0"/>
              <w:divBdr>
                <w:top w:val="none" w:sz="0" w:space="0" w:color="auto"/>
                <w:left w:val="none" w:sz="0" w:space="0" w:color="auto"/>
                <w:bottom w:val="none" w:sz="0" w:space="0" w:color="auto"/>
                <w:right w:val="none" w:sz="0" w:space="0" w:color="auto"/>
              </w:divBdr>
              <w:divsChild>
                <w:div w:id="2105959090">
                  <w:marLeft w:val="0"/>
                  <w:marRight w:val="0"/>
                  <w:marTop w:val="0"/>
                  <w:marBottom w:val="0"/>
                  <w:divBdr>
                    <w:top w:val="none" w:sz="0" w:space="0" w:color="auto"/>
                    <w:left w:val="none" w:sz="0" w:space="0" w:color="auto"/>
                    <w:bottom w:val="none" w:sz="0" w:space="0" w:color="auto"/>
                    <w:right w:val="none" w:sz="0" w:space="0" w:color="auto"/>
                  </w:divBdr>
                  <w:divsChild>
                    <w:div w:id="1786577553">
                      <w:marLeft w:val="0"/>
                      <w:marRight w:val="0"/>
                      <w:marTop w:val="0"/>
                      <w:marBottom w:val="0"/>
                      <w:divBdr>
                        <w:top w:val="none" w:sz="0" w:space="0" w:color="auto"/>
                        <w:left w:val="none" w:sz="0" w:space="0" w:color="auto"/>
                        <w:bottom w:val="none" w:sz="0" w:space="0" w:color="auto"/>
                        <w:right w:val="none" w:sz="0" w:space="0" w:color="auto"/>
                      </w:divBdr>
                      <w:divsChild>
                        <w:div w:id="1662854680">
                          <w:marLeft w:val="0"/>
                          <w:marRight w:val="0"/>
                          <w:marTop w:val="0"/>
                          <w:marBottom w:val="0"/>
                          <w:divBdr>
                            <w:top w:val="none" w:sz="0" w:space="0" w:color="auto"/>
                            <w:left w:val="none" w:sz="0" w:space="0" w:color="auto"/>
                            <w:bottom w:val="none" w:sz="0" w:space="0" w:color="auto"/>
                            <w:right w:val="none" w:sz="0" w:space="0" w:color="auto"/>
                          </w:divBdr>
                          <w:divsChild>
                            <w:div w:id="8432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465753">
      <w:bodyDiv w:val="1"/>
      <w:marLeft w:val="0"/>
      <w:marRight w:val="0"/>
      <w:marTop w:val="0"/>
      <w:marBottom w:val="0"/>
      <w:divBdr>
        <w:top w:val="none" w:sz="0" w:space="0" w:color="auto"/>
        <w:left w:val="none" w:sz="0" w:space="0" w:color="auto"/>
        <w:bottom w:val="none" w:sz="0" w:space="0" w:color="auto"/>
        <w:right w:val="none" w:sz="0" w:space="0" w:color="auto"/>
      </w:divBdr>
      <w:divsChild>
        <w:div w:id="861625238">
          <w:marLeft w:val="0"/>
          <w:marRight w:val="0"/>
          <w:marTop w:val="0"/>
          <w:marBottom w:val="0"/>
          <w:divBdr>
            <w:top w:val="none" w:sz="0" w:space="0" w:color="auto"/>
            <w:left w:val="none" w:sz="0" w:space="0" w:color="auto"/>
            <w:bottom w:val="none" w:sz="0" w:space="0" w:color="auto"/>
            <w:right w:val="none" w:sz="0" w:space="0" w:color="auto"/>
          </w:divBdr>
          <w:divsChild>
            <w:div w:id="1611276785">
              <w:marLeft w:val="0"/>
              <w:marRight w:val="0"/>
              <w:marTop w:val="0"/>
              <w:marBottom w:val="0"/>
              <w:divBdr>
                <w:top w:val="none" w:sz="0" w:space="0" w:color="auto"/>
                <w:left w:val="none" w:sz="0" w:space="0" w:color="auto"/>
                <w:bottom w:val="none" w:sz="0" w:space="0" w:color="auto"/>
                <w:right w:val="none" w:sz="0" w:space="0" w:color="auto"/>
              </w:divBdr>
              <w:divsChild>
                <w:div w:id="2112580261">
                  <w:marLeft w:val="0"/>
                  <w:marRight w:val="0"/>
                  <w:marTop w:val="0"/>
                  <w:marBottom w:val="0"/>
                  <w:divBdr>
                    <w:top w:val="none" w:sz="0" w:space="0" w:color="auto"/>
                    <w:left w:val="none" w:sz="0" w:space="0" w:color="auto"/>
                    <w:bottom w:val="none" w:sz="0" w:space="0" w:color="auto"/>
                    <w:right w:val="none" w:sz="0" w:space="0" w:color="auto"/>
                  </w:divBdr>
                  <w:divsChild>
                    <w:div w:id="11722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28828">
      <w:bodyDiv w:val="1"/>
      <w:marLeft w:val="0"/>
      <w:marRight w:val="0"/>
      <w:marTop w:val="0"/>
      <w:marBottom w:val="0"/>
      <w:divBdr>
        <w:top w:val="none" w:sz="0" w:space="0" w:color="auto"/>
        <w:left w:val="none" w:sz="0" w:space="0" w:color="auto"/>
        <w:bottom w:val="none" w:sz="0" w:space="0" w:color="auto"/>
        <w:right w:val="none" w:sz="0" w:space="0" w:color="auto"/>
      </w:divBdr>
      <w:divsChild>
        <w:div w:id="807362111">
          <w:marLeft w:val="0"/>
          <w:marRight w:val="0"/>
          <w:marTop w:val="0"/>
          <w:marBottom w:val="0"/>
          <w:divBdr>
            <w:top w:val="none" w:sz="0" w:space="0" w:color="auto"/>
            <w:left w:val="none" w:sz="0" w:space="0" w:color="auto"/>
            <w:bottom w:val="none" w:sz="0" w:space="0" w:color="auto"/>
            <w:right w:val="none" w:sz="0" w:space="0" w:color="auto"/>
          </w:divBdr>
          <w:divsChild>
            <w:div w:id="1069839923">
              <w:marLeft w:val="0"/>
              <w:marRight w:val="0"/>
              <w:marTop w:val="0"/>
              <w:marBottom w:val="0"/>
              <w:divBdr>
                <w:top w:val="none" w:sz="0" w:space="0" w:color="auto"/>
                <w:left w:val="none" w:sz="0" w:space="0" w:color="auto"/>
                <w:bottom w:val="none" w:sz="0" w:space="0" w:color="auto"/>
                <w:right w:val="none" w:sz="0" w:space="0" w:color="auto"/>
              </w:divBdr>
              <w:divsChild>
                <w:div w:id="48503751">
                  <w:marLeft w:val="0"/>
                  <w:marRight w:val="0"/>
                  <w:marTop w:val="0"/>
                  <w:marBottom w:val="0"/>
                  <w:divBdr>
                    <w:top w:val="none" w:sz="0" w:space="0" w:color="auto"/>
                    <w:left w:val="none" w:sz="0" w:space="0" w:color="auto"/>
                    <w:bottom w:val="none" w:sz="0" w:space="0" w:color="auto"/>
                    <w:right w:val="none" w:sz="0" w:space="0" w:color="auto"/>
                  </w:divBdr>
                  <w:divsChild>
                    <w:div w:id="15295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75531">
      <w:bodyDiv w:val="1"/>
      <w:marLeft w:val="0"/>
      <w:marRight w:val="0"/>
      <w:marTop w:val="0"/>
      <w:marBottom w:val="0"/>
      <w:divBdr>
        <w:top w:val="none" w:sz="0" w:space="0" w:color="auto"/>
        <w:left w:val="none" w:sz="0" w:space="0" w:color="auto"/>
        <w:bottom w:val="none" w:sz="0" w:space="0" w:color="auto"/>
        <w:right w:val="none" w:sz="0" w:space="0" w:color="auto"/>
      </w:divBdr>
      <w:divsChild>
        <w:div w:id="364791981">
          <w:marLeft w:val="0"/>
          <w:marRight w:val="0"/>
          <w:marTop w:val="0"/>
          <w:marBottom w:val="0"/>
          <w:divBdr>
            <w:top w:val="none" w:sz="0" w:space="0" w:color="auto"/>
            <w:left w:val="none" w:sz="0" w:space="0" w:color="auto"/>
            <w:bottom w:val="none" w:sz="0" w:space="0" w:color="auto"/>
            <w:right w:val="none" w:sz="0" w:space="0" w:color="auto"/>
          </w:divBdr>
          <w:divsChild>
            <w:div w:id="1681616704">
              <w:marLeft w:val="0"/>
              <w:marRight w:val="0"/>
              <w:marTop w:val="0"/>
              <w:marBottom w:val="0"/>
              <w:divBdr>
                <w:top w:val="none" w:sz="0" w:space="0" w:color="auto"/>
                <w:left w:val="none" w:sz="0" w:space="0" w:color="auto"/>
                <w:bottom w:val="none" w:sz="0" w:space="0" w:color="auto"/>
                <w:right w:val="none" w:sz="0" w:space="0" w:color="auto"/>
              </w:divBdr>
              <w:divsChild>
                <w:div w:id="54814620">
                  <w:marLeft w:val="0"/>
                  <w:marRight w:val="0"/>
                  <w:marTop w:val="0"/>
                  <w:marBottom w:val="0"/>
                  <w:divBdr>
                    <w:top w:val="none" w:sz="0" w:space="0" w:color="auto"/>
                    <w:left w:val="none" w:sz="0" w:space="0" w:color="auto"/>
                    <w:bottom w:val="none" w:sz="0" w:space="0" w:color="auto"/>
                    <w:right w:val="none" w:sz="0" w:space="0" w:color="auto"/>
                  </w:divBdr>
                  <w:divsChild>
                    <w:div w:id="1453090219">
                      <w:marLeft w:val="0"/>
                      <w:marRight w:val="0"/>
                      <w:marTop w:val="0"/>
                      <w:marBottom w:val="0"/>
                      <w:divBdr>
                        <w:top w:val="none" w:sz="0" w:space="0" w:color="auto"/>
                        <w:left w:val="none" w:sz="0" w:space="0" w:color="auto"/>
                        <w:bottom w:val="none" w:sz="0" w:space="0" w:color="auto"/>
                        <w:right w:val="none" w:sz="0" w:space="0" w:color="auto"/>
                      </w:divBdr>
                      <w:divsChild>
                        <w:div w:id="610547638">
                          <w:marLeft w:val="0"/>
                          <w:marRight w:val="0"/>
                          <w:marTop w:val="0"/>
                          <w:marBottom w:val="0"/>
                          <w:divBdr>
                            <w:top w:val="none" w:sz="0" w:space="0" w:color="auto"/>
                            <w:left w:val="none" w:sz="0" w:space="0" w:color="auto"/>
                            <w:bottom w:val="none" w:sz="0" w:space="0" w:color="auto"/>
                            <w:right w:val="none" w:sz="0" w:space="0" w:color="auto"/>
                          </w:divBdr>
                          <w:divsChild>
                            <w:div w:id="1104183272">
                              <w:marLeft w:val="0"/>
                              <w:marRight w:val="0"/>
                              <w:marTop w:val="0"/>
                              <w:marBottom w:val="0"/>
                              <w:divBdr>
                                <w:top w:val="none" w:sz="0" w:space="0" w:color="auto"/>
                                <w:left w:val="none" w:sz="0" w:space="0" w:color="auto"/>
                                <w:bottom w:val="none" w:sz="0" w:space="0" w:color="auto"/>
                                <w:right w:val="none" w:sz="0" w:space="0" w:color="auto"/>
                              </w:divBdr>
                              <w:divsChild>
                                <w:div w:id="1876579609">
                                  <w:marLeft w:val="0"/>
                                  <w:marRight w:val="0"/>
                                  <w:marTop w:val="0"/>
                                  <w:marBottom w:val="0"/>
                                  <w:divBdr>
                                    <w:top w:val="none" w:sz="0" w:space="0" w:color="auto"/>
                                    <w:left w:val="none" w:sz="0" w:space="0" w:color="auto"/>
                                    <w:bottom w:val="none" w:sz="0" w:space="0" w:color="auto"/>
                                    <w:right w:val="none" w:sz="0" w:space="0" w:color="auto"/>
                                  </w:divBdr>
                                  <w:divsChild>
                                    <w:div w:id="13648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633338">
      <w:bodyDiv w:val="1"/>
      <w:marLeft w:val="0"/>
      <w:marRight w:val="0"/>
      <w:marTop w:val="0"/>
      <w:marBottom w:val="0"/>
      <w:divBdr>
        <w:top w:val="none" w:sz="0" w:space="0" w:color="auto"/>
        <w:left w:val="none" w:sz="0" w:space="0" w:color="auto"/>
        <w:bottom w:val="none" w:sz="0" w:space="0" w:color="auto"/>
        <w:right w:val="none" w:sz="0" w:space="0" w:color="auto"/>
      </w:divBdr>
      <w:divsChild>
        <w:div w:id="1648582154">
          <w:marLeft w:val="0"/>
          <w:marRight w:val="0"/>
          <w:marTop w:val="0"/>
          <w:marBottom w:val="0"/>
          <w:divBdr>
            <w:top w:val="none" w:sz="0" w:space="0" w:color="auto"/>
            <w:left w:val="none" w:sz="0" w:space="0" w:color="auto"/>
            <w:bottom w:val="none" w:sz="0" w:space="0" w:color="auto"/>
            <w:right w:val="none" w:sz="0" w:space="0" w:color="auto"/>
          </w:divBdr>
          <w:divsChild>
            <w:div w:id="75708149">
              <w:marLeft w:val="0"/>
              <w:marRight w:val="0"/>
              <w:marTop w:val="0"/>
              <w:marBottom w:val="0"/>
              <w:divBdr>
                <w:top w:val="none" w:sz="0" w:space="0" w:color="auto"/>
                <w:left w:val="none" w:sz="0" w:space="0" w:color="auto"/>
                <w:bottom w:val="none" w:sz="0" w:space="0" w:color="auto"/>
                <w:right w:val="none" w:sz="0" w:space="0" w:color="auto"/>
              </w:divBdr>
              <w:divsChild>
                <w:div w:id="951016898">
                  <w:marLeft w:val="0"/>
                  <w:marRight w:val="0"/>
                  <w:marTop w:val="0"/>
                  <w:marBottom w:val="0"/>
                  <w:divBdr>
                    <w:top w:val="none" w:sz="0" w:space="0" w:color="auto"/>
                    <w:left w:val="none" w:sz="0" w:space="0" w:color="auto"/>
                    <w:bottom w:val="none" w:sz="0" w:space="0" w:color="auto"/>
                    <w:right w:val="none" w:sz="0" w:space="0" w:color="auto"/>
                  </w:divBdr>
                  <w:divsChild>
                    <w:div w:id="11997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3401">
      <w:bodyDiv w:val="1"/>
      <w:marLeft w:val="0"/>
      <w:marRight w:val="0"/>
      <w:marTop w:val="0"/>
      <w:marBottom w:val="0"/>
      <w:divBdr>
        <w:top w:val="none" w:sz="0" w:space="0" w:color="auto"/>
        <w:left w:val="none" w:sz="0" w:space="0" w:color="auto"/>
        <w:bottom w:val="none" w:sz="0" w:space="0" w:color="auto"/>
        <w:right w:val="none" w:sz="0" w:space="0" w:color="auto"/>
      </w:divBdr>
      <w:divsChild>
        <w:div w:id="1550997902">
          <w:marLeft w:val="0"/>
          <w:marRight w:val="0"/>
          <w:marTop w:val="0"/>
          <w:marBottom w:val="0"/>
          <w:divBdr>
            <w:top w:val="none" w:sz="0" w:space="0" w:color="auto"/>
            <w:left w:val="single" w:sz="6" w:space="0" w:color="DEDEDE"/>
            <w:bottom w:val="none" w:sz="0" w:space="0" w:color="auto"/>
            <w:right w:val="single" w:sz="6" w:space="0" w:color="DEDEDE"/>
          </w:divBdr>
          <w:divsChild>
            <w:div w:id="1761826147">
              <w:marLeft w:val="0"/>
              <w:marRight w:val="0"/>
              <w:marTop w:val="0"/>
              <w:marBottom w:val="0"/>
              <w:divBdr>
                <w:top w:val="none" w:sz="0" w:space="0" w:color="auto"/>
                <w:left w:val="none" w:sz="0" w:space="0" w:color="auto"/>
                <w:bottom w:val="none" w:sz="0" w:space="0" w:color="auto"/>
                <w:right w:val="none" w:sz="0" w:space="0" w:color="auto"/>
              </w:divBdr>
              <w:divsChild>
                <w:div w:id="601381894">
                  <w:marLeft w:val="0"/>
                  <w:marRight w:val="0"/>
                  <w:marTop w:val="0"/>
                  <w:marBottom w:val="0"/>
                  <w:divBdr>
                    <w:top w:val="none" w:sz="0" w:space="0" w:color="auto"/>
                    <w:left w:val="none" w:sz="0" w:space="0" w:color="auto"/>
                    <w:bottom w:val="none" w:sz="0" w:space="0" w:color="auto"/>
                    <w:right w:val="none" w:sz="0" w:space="0" w:color="auto"/>
                  </w:divBdr>
                  <w:divsChild>
                    <w:div w:id="735082458">
                      <w:marLeft w:val="0"/>
                      <w:marRight w:val="0"/>
                      <w:marTop w:val="0"/>
                      <w:marBottom w:val="0"/>
                      <w:divBdr>
                        <w:top w:val="none" w:sz="0" w:space="0" w:color="auto"/>
                        <w:left w:val="none" w:sz="0" w:space="0" w:color="auto"/>
                        <w:bottom w:val="none" w:sz="0" w:space="0" w:color="auto"/>
                        <w:right w:val="none" w:sz="0" w:space="0" w:color="auto"/>
                      </w:divBdr>
                      <w:divsChild>
                        <w:div w:id="1739092731">
                          <w:marLeft w:val="0"/>
                          <w:marRight w:val="0"/>
                          <w:marTop w:val="0"/>
                          <w:marBottom w:val="0"/>
                          <w:divBdr>
                            <w:top w:val="none" w:sz="0" w:space="0" w:color="auto"/>
                            <w:left w:val="none" w:sz="0" w:space="0" w:color="auto"/>
                            <w:bottom w:val="none" w:sz="0" w:space="0" w:color="auto"/>
                            <w:right w:val="none" w:sz="0" w:space="0" w:color="auto"/>
                          </w:divBdr>
                          <w:divsChild>
                            <w:div w:id="1881553336">
                              <w:marLeft w:val="0"/>
                              <w:marRight w:val="0"/>
                              <w:marTop w:val="0"/>
                              <w:marBottom w:val="0"/>
                              <w:divBdr>
                                <w:top w:val="none" w:sz="0" w:space="0" w:color="auto"/>
                                <w:left w:val="none" w:sz="0" w:space="0" w:color="auto"/>
                                <w:bottom w:val="none" w:sz="0" w:space="0" w:color="auto"/>
                                <w:right w:val="none" w:sz="0" w:space="0" w:color="auto"/>
                              </w:divBdr>
                              <w:divsChild>
                                <w:div w:id="13469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214197">
      <w:bodyDiv w:val="1"/>
      <w:marLeft w:val="0"/>
      <w:marRight w:val="0"/>
      <w:marTop w:val="0"/>
      <w:marBottom w:val="0"/>
      <w:divBdr>
        <w:top w:val="none" w:sz="0" w:space="0" w:color="auto"/>
        <w:left w:val="none" w:sz="0" w:space="0" w:color="auto"/>
        <w:bottom w:val="none" w:sz="0" w:space="0" w:color="auto"/>
        <w:right w:val="none" w:sz="0" w:space="0" w:color="auto"/>
      </w:divBdr>
      <w:divsChild>
        <w:div w:id="1055004502">
          <w:marLeft w:val="0"/>
          <w:marRight w:val="0"/>
          <w:marTop w:val="0"/>
          <w:marBottom w:val="0"/>
          <w:divBdr>
            <w:top w:val="none" w:sz="0" w:space="0" w:color="auto"/>
            <w:left w:val="none" w:sz="0" w:space="0" w:color="auto"/>
            <w:bottom w:val="none" w:sz="0" w:space="0" w:color="auto"/>
            <w:right w:val="none" w:sz="0" w:space="0" w:color="auto"/>
          </w:divBdr>
          <w:divsChild>
            <w:div w:id="1662661650">
              <w:marLeft w:val="0"/>
              <w:marRight w:val="0"/>
              <w:marTop w:val="0"/>
              <w:marBottom w:val="0"/>
              <w:divBdr>
                <w:top w:val="none" w:sz="0" w:space="0" w:color="auto"/>
                <w:left w:val="none" w:sz="0" w:space="0" w:color="auto"/>
                <w:bottom w:val="none" w:sz="0" w:space="0" w:color="auto"/>
                <w:right w:val="none" w:sz="0" w:space="0" w:color="auto"/>
              </w:divBdr>
              <w:divsChild>
                <w:div w:id="1868566101">
                  <w:marLeft w:val="0"/>
                  <w:marRight w:val="0"/>
                  <w:marTop w:val="0"/>
                  <w:marBottom w:val="0"/>
                  <w:divBdr>
                    <w:top w:val="none" w:sz="0" w:space="0" w:color="auto"/>
                    <w:left w:val="none" w:sz="0" w:space="0" w:color="auto"/>
                    <w:bottom w:val="none" w:sz="0" w:space="0" w:color="auto"/>
                    <w:right w:val="none" w:sz="0" w:space="0" w:color="auto"/>
                  </w:divBdr>
                  <w:divsChild>
                    <w:div w:id="20856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23398">
      <w:bodyDiv w:val="1"/>
      <w:marLeft w:val="0"/>
      <w:marRight w:val="0"/>
      <w:marTop w:val="0"/>
      <w:marBottom w:val="0"/>
      <w:divBdr>
        <w:top w:val="none" w:sz="0" w:space="0" w:color="auto"/>
        <w:left w:val="none" w:sz="0" w:space="0" w:color="auto"/>
        <w:bottom w:val="none" w:sz="0" w:space="0" w:color="auto"/>
        <w:right w:val="none" w:sz="0" w:space="0" w:color="auto"/>
      </w:divBdr>
      <w:divsChild>
        <w:div w:id="822548010">
          <w:marLeft w:val="0"/>
          <w:marRight w:val="0"/>
          <w:marTop w:val="0"/>
          <w:marBottom w:val="0"/>
          <w:divBdr>
            <w:top w:val="none" w:sz="0" w:space="0" w:color="auto"/>
            <w:left w:val="none" w:sz="0" w:space="0" w:color="auto"/>
            <w:bottom w:val="none" w:sz="0" w:space="0" w:color="auto"/>
            <w:right w:val="none" w:sz="0" w:space="0" w:color="auto"/>
          </w:divBdr>
          <w:divsChild>
            <w:div w:id="1346201578">
              <w:marLeft w:val="0"/>
              <w:marRight w:val="0"/>
              <w:marTop w:val="0"/>
              <w:marBottom w:val="0"/>
              <w:divBdr>
                <w:top w:val="none" w:sz="0" w:space="0" w:color="auto"/>
                <w:left w:val="none" w:sz="0" w:space="0" w:color="auto"/>
                <w:bottom w:val="none" w:sz="0" w:space="0" w:color="auto"/>
                <w:right w:val="none" w:sz="0" w:space="0" w:color="auto"/>
              </w:divBdr>
              <w:divsChild>
                <w:div w:id="1359428524">
                  <w:marLeft w:val="0"/>
                  <w:marRight w:val="0"/>
                  <w:marTop w:val="0"/>
                  <w:marBottom w:val="0"/>
                  <w:divBdr>
                    <w:top w:val="none" w:sz="0" w:space="0" w:color="auto"/>
                    <w:left w:val="none" w:sz="0" w:space="0" w:color="auto"/>
                    <w:bottom w:val="none" w:sz="0" w:space="0" w:color="auto"/>
                    <w:right w:val="none" w:sz="0" w:space="0" w:color="auto"/>
                  </w:divBdr>
                  <w:divsChild>
                    <w:div w:id="1470628786">
                      <w:marLeft w:val="0"/>
                      <w:marRight w:val="0"/>
                      <w:marTop w:val="0"/>
                      <w:marBottom w:val="0"/>
                      <w:divBdr>
                        <w:top w:val="none" w:sz="0" w:space="0" w:color="auto"/>
                        <w:left w:val="none" w:sz="0" w:space="0" w:color="auto"/>
                        <w:bottom w:val="none" w:sz="0" w:space="0" w:color="auto"/>
                        <w:right w:val="none" w:sz="0" w:space="0" w:color="auto"/>
                      </w:divBdr>
                      <w:divsChild>
                        <w:div w:id="1974750282">
                          <w:marLeft w:val="0"/>
                          <w:marRight w:val="0"/>
                          <w:marTop w:val="0"/>
                          <w:marBottom w:val="0"/>
                          <w:divBdr>
                            <w:top w:val="none" w:sz="0" w:space="0" w:color="auto"/>
                            <w:left w:val="none" w:sz="0" w:space="0" w:color="auto"/>
                            <w:bottom w:val="none" w:sz="0" w:space="0" w:color="auto"/>
                            <w:right w:val="none" w:sz="0" w:space="0" w:color="auto"/>
                          </w:divBdr>
                          <w:divsChild>
                            <w:div w:id="623578459">
                              <w:marLeft w:val="0"/>
                              <w:marRight w:val="0"/>
                              <w:marTop w:val="0"/>
                              <w:marBottom w:val="0"/>
                              <w:divBdr>
                                <w:top w:val="none" w:sz="0" w:space="0" w:color="auto"/>
                                <w:left w:val="none" w:sz="0" w:space="0" w:color="auto"/>
                                <w:bottom w:val="none" w:sz="0" w:space="0" w:color="auto"/>
                                <w:right w:val="none" w:sz="0" w:space="0" w:color="auto"/>
                              </w:divBdr>
                              <w:divsChild>
                                <w:div w:id="19027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395357">
      <w:bodyDiv w:val="1"/>
      <w:marLeft w:val="0"/>
      <w:marRight w:val="0"/>
      <w:marTop w:val="0"/>
      <w:marBottom w:val="0"/>
      <w:divBdr>
        <w:top w:val="none" w:sz="0" w:space="0" w:color="auto"/>
        <w:left w:val="none" w:sz="0" w:space="0" w:color="auto"/>
        <w:bottom w:val="none" w:sz="0" w:space="0" w:color="auto"/>
        <w:right w:val="none" w:sz="0" w:space="0" w:color="auto"/>
      </w:divBdr>
      <w:divsChild>
        <w:div w:id="882597490">
          <w:marLeft w:val="0"/>
          <w:marRight w:val="0"/>
          <w:marTop w:val="0"/>
          <w:marBottom w:val="0"/>
          <w:divBdr>
            <w:top w:val="none" w:sz="0" w:space="0" w:color="auto"/>
            <w:left w:val="none" w:sz="0" w:space="0" w:color="auto"/>
            <w:bottom w:val="none" w:sz="0" w:space="0" w:color="auto"/>
            <w:right w:val="none" w:sz="0" w:space="0" w:color="auto"/>
          </w:divBdr>
          <w:divsChild>
            <w:div w:id="1861315252">
              <w:marLeft w:val="0"/>
              <w:marRight w:val="0"/>
              <w:marTop w:val="0"/>
              <w:marBottom w:val="0"/>
              <w:divBdr>
                <w:top w:val="none" w:sz="0" w:space="0" w:color="auto"/>
                <w:left w:val="none" w:sz="0" w:space="0" w:color="auto"/>
                <w:bottom w:val="none" w:sz="0" w:space="0" w:color="auto"/>
                <w:right w:val="none" w:sz="0" w:space="0" w:color="auto"/>
              </w:divBdr>
              <w:divsChild>
                <w:div w:id="493952118">
                  <w:marLeft w:val="0"/>
                  <w:marRight w:val="0"/>
                  <w:marTop w:val="0"/>
                  <w:marBottom w:val="0"/>
                  <w:divBdr>
                    <w:top w:val="none" w:sz="0" w:space="0" w:color="auto"/>
                    <w:left w:val="none" w:sz="0" w:space="0" w:color="auto"/>
                    <w:bottom w:val="none" w:sz="0" w:space="0" w:color="auto"/>
                    <w:right w:val="none" w:sz="0" w:space="0" w:color="auto"/>
                  </w:divBdr>
                  <w:divsChild>
                    <w:div w:id="1586573746">
                      <w:marLeft w:val="0"/>
                      <w:marRight w:val="0"/>
                      <w:marTop w:val="0"/>
                      <w:marBottom w:val="0"/>
                      <w:divBdr>
                        <w:top w:val="none" w:sz="0" w:space="0" w:color="auto"/>
                        <w:left w:val="none" w:sz="0" w:space="0" w:color="auto"/>
                        <w:bottom w:val="none" w:sz="0" w:space="0" w:color="auto"/>
                        <w:right w:val="none" w:sz="0" w:space="0" w:color="auto"/>
                      </w:divBdr>
                      <w:divsChild>
                        <w:div w:id="1332609900">
                          <w:marLeft w:val="0"/>
                          <w:marRight w:val="0"/>
                          <w:marTop w:val="0"/>
                          <w:marBottom w:val="0"/>
                          <w:divBdr>
                            <w:top w:val="none" w:sz="0" w:space="0" w:color="auto"/>
                            <w:left w:val="none" w:sz="0" w:space="0" w:color="auto"/>
                            <w:bottom w:val="none" w:sz="0" w:space="0" w:color="auto"/>
                            <w:right w:val="none" w:sz="0" w:space="0" w:color="auto"/>
                          </w:divBdr>
                          <w:divsChild>
                            <w:div w:id="167446327">
                              <w:marLeft w:val="0"/>
                              <w:marRight w:val="0"/>
                              <w:marTop w:val="0"/>
                              <w:marBottom w:val="0"/>
                              <w:divBdr>
                                <w:top w:val="none" w:sz="0" w:space="0" w:color="auto"/>
                                <w:left w:val="none" w:sz="0" w:space="0" w:color="auto"/>
                                <w:bottom w:val="none" w:sz="0" w:space="0" w:color="auto"/>
                                <w:right w:val="none" w:sz="0" w:space="0" w:color="auto"/>
                              </w:divBdr>
                              <w:divsChild>
                                <w:div w:id="828715852">
                                  <w:marLeft w:val="0"/>
                                  <w:marRight w:val="0"/>
                                  <w:marTop w:val="0"/>
                                  <w:marBottom w:val="0"/>
                                  <w:divBdr>
                                    <w:top w:val="none" w:sz="0" w:space="0" w:color="auto"/>
                                    <w:left w:val="single" w:sz="36" w:space="8" w:color="ECECEC"/>
                                    <w:bottom w:val="single" w:sz="36" w:space="8" w:color="ECECEC"/>
                                    <w:right w:val="single" w:sz="36" w:space="8" w:color="ECECEC"/>
                                  </w:divBdr>
                                  <w:divsChild>
                                    <w:div w:id="1295332020">
                                      <w:marLeft w:val="0"/>
                                      <w:marRight w:val="0"/>
                                      <w:marTop w:val="0"/>
                                      <w:marBottom w:val="0"/>
                                      <w:divBdr>
                                        <w:top w:val="none" w:sz="0" w:space="0" w:color="auto"/>
                                        <w:left w:val="single" w:sz="2" w:space="2" w:color="EEEEEE"/>
                                        <w:bottom w:val="none" w:sz="0" w:space="0" w:color="auto"/>
                                        <w:right w:val="single" w:sz="2" w:space="17" w:color="EEEEEE"/>
                                      </w:divBdr>
                                      <w:divsChild>
                                        <w:div w:id="1083918353">
                                          <w:marLeft w:val="0"/>
                                          <w:marRight w:val="0"/>
                                          <w:marTop w:val="0"/>
                                          <w:marBottom w:val="0"/>
                                          <w:divBdr>
                                            <w:top w:val="none" w:sz="0" w:space="0" w:color="auto"/>
                                            <w:left w:val="none" w:sz="0" w:space="0" w:color="auto"/>
                                            <w:bottom w:val="none" w:sz="0" w:space="0" w:color="auto"/>
                                            <w:right w:val="none" w:sz="0" w:space="0" w:color="auto"/>
                                          </w:divBdr>
                                          <w:divsChild>
                                            <w:div w:id="14286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511534">
      <w:bodyDiv w:val="1"/>
      <w:marLeft w:val="0"/>
      <w:marRight w:val="0"/>
      <w:marTop w:val="0"/>
      <w:marBottom w:val="0"/>
      <w:divBdr>
        <w:top w:val="none" w:sz="0" w:space="0" w:color="auto"/>
        <w:left w:val="none" w:sz="0" w:space="0" w:color="auto"/>
        <w:bottom w:val="none" w:sz="0" w:space="0" w:color="auto"/>
        <w:right w:val="none" w:sz="0" w:space="0" w:color="auto"/>
      </w:divBdr>
    </w:div>
    <w:div w:id="1358698445">
      <w:bodyDiv w:val="1"/>
      <w:marLeft w:val="0"/>
      <w:marRight w:val="0"/>
      <w:marTop w:val="0"/>
      <w:marBottom w:val="0"/>
      <w:divBdr>
        <w:top w:val="none" w:sz="0" w:space="0" w:color="auto"/>
        <w:left w:val="none" w:sz="0" w:space="0" w:color="auto"/>
        <w:bottom w:val="none" w:sz="0" w:space="0" w:color="auto"/>
        <w:right w:val="none" w:sz="0" w:space="0" w:color="auto"/>
      </w:divBdr>
      <w:divsChild>
        <w:div w:id="317461347">
          <w:marLeft w:val="0"/>
          <w:marRight w:val="0"/>
          <w:marTop w:val="0"/>
          <w:marBottom w:val="0"/>
          <w:divBdr>
            <w:top w:val="none" w:sz="0" w:space="0" w:color="auto"/>
            <w:left w:val="none" w:sz="0" w:space="0" w:color="auto"/>
            <w:bottom w:val="none" w:sz="0" w:space="0" w:color="auto"/>
            <w:right w:val="none" w:sz="0" w:space="0" w:color="auto"/>
          </w:divBdr>
          <w:divsChild>
            <w:div w:id="1729760274">
              <w:marLeft w:val="0"/>
              <w:marRight w:val="0"/>
              <w:marTop w:val="0"/>
              <w:marBottom w:val="0"/>
              <w:divBdr>
                <w:top w:val="none" w:sz="0" w:space="0" w:color="auto"/>
                <w:left w:val="none" w:sz="0" w:space="0" w:color="auto"/>
                <w:bottom w:val="none" w:sz="0" w:space="0" w:color="auto"/>
                <w:right w:val="none" w:sz="0" w:space="0" w:color="auto"/>
              </w:divBdr>
              <w:divsChild>
                <w:div w:id="756751314">
                  <w:marLeft w:val="0"/>
                  <w:marRight w:val="0"/>
                  <w:marTop w:val="0"/>
                  <w:marBottom w:val="0"/>
                  <w:divBdr>
                    <w:top w:val="none" w:sz="0" w:space="0" w:color="auto"/>
                    <w:left w:val="none" w:sz="0" w:space="0" w:color="auto"/>
                    <w:bottom w:val="none" w:sz="0" w:space="0" w:color="auto"/>
                    <w:right w:val="none" w:sz="0" w:space="0" w:color="auto"/>
                  </w:divBdr>
                  <w:divsChild>
                    <w:div w:id="1406101669">
                      <w:marLeft w:val="0"/>
                      <w:marRight w:val="0"/>
                      <w:marTop w:val="0"/>
                      <w:marBottom w:val="0"/>
                      <w:divBdr>
                        <w:top w:val="none" w:sz="0" w:space="0" w:color="auto"/>
                        <w:left w:val="none" w:sz="0" w:space="0" w:color="auto"/>
                        <w:bottom w:val="none" w:sz="0" w:space="0" w:color="auto"/>
                        <w:right w:val="none" w:sz="0" w:space="0" w:color="auto"/>
                      </w:divBdr>
                      <w:divsChild>
                        <w:div w:id="802769797">
                          <w:marLeft w:val="0"/>
                          <w:marRight w:val="0"/>
                          <w:marTop w:val="0"/>
                          <w:marBottom w:val="0"/>
                          <w:divBdr>
                            <w:top w:val="none" w:sz="0" w:space="0" w:color="auto"/>
                            <w:left w:val="none" w:sz="0" w:space="0" w:color="auto"/>
                            <w:bottom w:val="none" w:sz="0" w:space="0" w:color="auto"/>
                            <w:right w:val="none" w:sz="0" w:space="0" w:color="auto"/>
                          </w:divBdr>
                          <w:divsChild>
                            <w:div w:id="1653749876">
                              <w:marLeft w:val="0"/>
                              <w:marRight w:val="0"/>
                              <w:marTop w:val="0"/>
                              <w:marBottom w:val="0"/>
                              <w:divBdr>
                                <w:top w:val="none" w:sz="0" w:space="0" w:color="auto"/>
                                <w:left w:val="none" w:sz="0" w:space="0" w:color="auto"/>
                                <w:bottom w:val="none" w:sz="0" w:space="0" w:color="auto"/>
                                <w:right w:val="none" w:sz="0" w:space="0" w:color="auto"/>
                              </w:divBdr>
                            </w:div>
                            <w:div w:id="2090735679">
                              <w:marLeft w:val="0"/>
                              <w:marRight w:val="0"/>
                              <w:marTop w:val="0"/>
                              <w:marBottom w:val="0"/>
                              <w:divBdr>
                                <w:top w:val="none" w:sz="0" w:space="0" w:color="auto"/>
                                <w:left w:val="none" w:sz="0" w:space="0" w:color="auto"/>
                                <w:bottom w:val="none" w:sz="0" w:space="0" w:color="auto"/>
                                <w:right w:val="none" w:sz="0" w:space="0" w:color="auto"/>
                              </w:divBdr>
                              <w:divsChild>
                                <w:div w:id="14279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589278">
      <w:bodyDiv w:val="1"/>
      <w:marLeft w:val="0"/>
      <w:marRight w:val="0"/>
      <w:marTop w:val="0"/>
      <w:marBottom w:val="0"/>
      <w:divBdr>
        <w:top w:val="none" w:sz="0" w:space="0" w:color="auto"/>
        <w:left w:val="none" w:sz="0" w:space="0" w:color="auto"/>
        <w:bottom w:val="none" w:sz="0" w:space="0" w:color="auto"/>
        <w:right w:val="none" w:sz="0" w:space="0" w:color="auto"/>
      </w:divBdr>
      <w:divsChild>
        <w:div w:id="201022199">
          <w:marLeft w:val="0"/>
          <w:marRight w:val="0"/>
          <w:marTop w:val="0"/>
          <w:marBottom w:val="0"/>
          <w:divBdr>
            <w:top w:val="none" w:sz="0" w:space="0" w:color="auto"/>
            <w:left w:val="none" w:sz="0" w:space="0" w:color="auto"/>
            <w:bottom w:val="none" w:sz="0" w:space="0" w:color="auto"/>
            <w:right w:val="none" w:sz="0" w:space="0" w:color="auto"/>
          </w:divBdr>
        </w:div>
        <w:div w:id="275019453">
          <w:marLeft w:val="0"/>
          <w:marRight w:val="0"/>
          <w:marTop w:val="0"/>
          <w:marBottom w:val="0"/>
          <w:divBdr>
            <w:top w:val="none" w:sz="0" w:space="0" w:color="auto"/>
            <w:left w:val="none" w:sz="0" w:space="0" w:color="auto"/>
            <w:bottom w:val="none" w:sz="0" w:space="0" w:color="auto"/>
            <w:right w:val="none" w:sz="0" w:space="0" w:color="auto"/>
          </w:divBdr>
        </w:div>
        <w:div w:id="696001707">
          <w:marLeft w:val="0"/>
          <w:marRight w:val="0"/>
          <w:marTop w:val="0"/>
          <w:marBottom w:val="0"/>
          <w:divBdr>
            <w:top w:val="none" w:sz="0" w:space="0" w:color="auto"/>
            <w:left w:val="none" w:sz="0" w:space="0" w:color="auto"/>
            <w:bottom w:val="none" w:sz="0" w:space="0" w:color="auto"/>
            <w:right w:val="none" w:sz="0" w:space="0" w:color="auto"/>
          </w:divBdr>
        </w:div>
        <w:div w:id="893660847">
          <w:marLeft w:val="0"/>
          <w:marRight w:val="0"/>
          <w:marTop w:val="0"/>
          <w:marBottom w:val="0"/>
          <w:divBdr>
            <w:top w:val="none" w:sz="0" w:space="0" w:color="auto"/>
            <w:left w:val="none" w:sz="0" w:space="0" w:color="auto"/>
            <w:bottom w:val="none" w:sz="0" w:space="0" w:color="auto"/>
            <w:right w:val="none" w:sz="0" w:space="0" w:color="auto"/>
          </w:divBdr>
        </w:div>
        <w:div w:id="982388524">
          <w:marLeft w:val="0"/>
          <w:marRight w:val="0"/>
          <w:marTop w:val="0"/>
          <w:marBottom w:val="0"/>
          <w:divBdr>
            <w:top w:val="none" w:sz="0" w:space="0" w:color="auto"/>
            <w:left w:val="none" w:sz="0" w:space="0" w:color="auto"/>
            <w:bottom w:val="none" w:sz="0" w:space="0" w:color="auto"/>
            <w:right w:val="none" w:sz="0" w:space="0" w:color="auto"/>
          </w:divBdr>
        </w:div>
        <w:div w:id="1686249472">
          <w:marLeft w:val="0"/>
          <w:marRight w:val="0"/>
          <w:marTop w:val="0"/>
          <w:marBottom w:val="0"/>
          <w:divBdr>
            <w:top w:val="none" w:sz="0" w:space="0" w:color="auto"/>
            <w:left w:val="none" w:sz="0" w:space="0" w:color="auto"/>
            <w:bottom w:val="none" w:sz="0" w:space="0" w:color="auto"/>
            <w:right w:val="none" w:sz="0" w:space="0" w:color="auto"/>
          </w:divBdr>
        </w:div>
        <w:div w:id="1731685448">
          <w:marLeft w:val="0"/>
          <w:marRight w:val="0"/>
          <w:marTop w:val="0"/>
          <w:marBottom w:val="0"/>
          <w:divBdr>
            <w:top w:val="none" w:sz="0" w:space="0" w:color="auto"/>
            <w:left w:val="none" w:sz="0" w:space="0" w:color="auto"/>
            <w:bottom w:val="none" w:sz="0" w:space="0" w:color="auto"/>
            <w:right w:val="none" w:sz="0" w:space="0" w:color="auto"/>
          </w:divBdr>
        </w:div>
        <w:div w:id="1776553235">
          <w:marLeft w:val="0"/>
          <w:marRight w:val="0"/>
          <w:marTop w:val="0"/>
          <w:marBottom w:val="0"/>
          <w:divBdr>
            <w:top w:val="none" w:sz="0" w:space="0" w:color="auto"/>
            <w:left w:val="none" w:sz="0" w:space="0" w:color="auto"/>
            <w:bottom w:val="none" w:sz="0" w:space="0" w:color="auto"/>
            <w:right w:val="none" w:sz="0" w:space="0" w:color="auto"/>
          </w:divBdr>
        </w:div>
        <w:div w:id="1805737493">
          <w:marLeft w:val="0"/>
          <w:marRight w:val="0"/>
          <w:marTop w:val="0"/>
          <w:marBottom w:val="0"/>
          <w:divBdr>
            <w:top w:val="none" w:sz="0" w:space="0" w:color="auto"/>
            <w:left w:val="none" w:sz="0" w:space="0" w:color="auto"/>
            <w:bottom w:val="none" w:sz="0" w:space="0" w:color="auto"/>
            <w:right w:val="none" w:sz="0" w:space="0" w:color="auto"/>
          </w:divBdr>
        </w:div>
      </w:divsChild>
    </w:div>
    <w:div w:id="1495873956">
      <w:bodyDiv w:val="1"/>
      <w:marLeft w:val="0"/>
      <w:marRight w:val="0"/>
      <w:marTop w:val="0"/>
      <w:marBottom w:val="0"/>
      <w:divBdr>
        <w:top w:val="none" w:sz="0" w:space="0" w:color="auto"/>
        <w:left w:val="none" w:sz="0" w:space="0" w:color="auto"/>
        <w:bottom w:val="none" w:sz="0" w:space="0" w:color="auto"/>
        <w:right w:val="none" w:sz="0" w:space="0" w:color="auto"/>
      </w:divBdr>
      <w:divsChild>
        <w:div w:id="1461651656">
          <w:marLeft w:val="0"/>
          <w:marRight w:val="0"/>
          <w:marTop w:val="0"/>
          <w:marBottom w:val="0"/>
          <w:divBdr>
            <w:top w:val="none" w:sz="0" w:space="0" w:color="auto"/>
            <w:left w:val="none" w:sz="0" w:space="0" w:color="auto"/>
            <w:bottom w:val="none" w:sz="0" w:space="0" w:color="auto"/>
            <w:right w:val="none" w:sz="0" w:space="0" w:color="auto"/>
          </w:divBdr>
          <w:divsChild>
            <w:div w:id="722675920">
              <w:marLeft w:val="0"/>
              <w:marRight w:val="0"/>
              <w:marTop w:val="0"/>
              <w:marBottom w:val="0"/>
              <w:divBdr>
                <w:top w:val="none" w:sz="0" w:space="0" w:color="auto"/>
                <w:left w:val="none" w:sz="0" w:space="0" w:color="auto"/>
                <w:bottom w:val="none" w:sz="0" w:space="0" w:color="auto"/>
                <w:right w:val="none" w:sz="0" w:space="0" w:color="auto"/>
              </w:divBdr>
              <w:divsChild>
                <w:div w:id="2007631703">
                  <w:marLeft w:val="0"/>
                  <w:marRight w:val="0"/>
                  <w:marTop w:val="0"/>
                  <w:marBottom w:val="0"/>
                  <w:divBdr>
                    <w:top w:val="none" w:sz="0" w:space="0" w:color="auto"/>
                    <w:left w:val="none" w:sz="0" w:space="0" w:color="auto"/>
                    <w:bottom w:val="none" w:sz="0" w:space="0" w:color="auto"/>
                    <w:right w:val="none" w:sz="0" w:space="0" w:color="auto"/>
                  </w:divBdr>
                  <w:divsChild>
                    <w:div w:id="1387218021">
                      <w:marLeft w:val="0"/>
                      <w:marRight w:val="0"/>
                      <w:marTop w:val="0"/>
                      <w:marBottom w:val="0"/>
                      <w:divBdr>
                        <w:top w:val="none" w:sz="0" w:space="0" w:color="auto"/>
                        <w:left w:val="none" w:sz="0" w:space="0" w:color="auto"/>
                        <w:bottom w:val="none" w:sz="0" w:space="0" w:color="auto"/>
                        <w:right w:val="none" w:sz="0" w:space="0" w:color="auto"/>
                      </w:divBdr>
                      <w:divsChild>
                        <w:div w:id="163203796">
                          <w:marLeft w:val="0"/>
                          <w:marRight w:val="0"/>
                          <w:marTop w:val="0"/>
                          <w:marBottom w:val="0"/>
                          <w:divBdr>
                            <w:top w:val="none" w:sz="0" w:space="0" w:color="auto"/>
                            <w:left w:val="none" w:sz="0" w:space="0" w:color="auto"/>
                            <w:bottom w:val="none" w:sz="0" w:space="0" w:color="auto"/>
                            <w:right w:val="none" w:sz="0" w:space="0" w:color="auto"/>
                          </w:divBdr>
                          <w:divsChild>
                            <w:div w:id="10740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96724">
      <w:bodyDiv w:val="1"/>
      <w:marLeft w:val="0"/>
      <w:marRight w:val="0"/>
      <w:marTop w:val="0"/>
      <w:marBottom w:val="0"/>
      <w:divBdr>
        <w:top w:val="none" w:sz="0" w:space="0" w:color="auto"/>
        <w:left w:val="none" w:sz="0" w:space="0" w:color="auto"/>
        <w:bottom w:val="none" w:sz="0" w:space="0" w:color="auto"/>
        <w:right w:val="none" w:sz="0" w:space="0" w:color="auto"/>
      </w:divBdr>
      <w:divsChild>
        <w:div w:id="176620750">
          <w:marLeft w:val="0"/>
          <w:marRight w:val="0"/>
          <w:marTop w:val="0"/>
          <w:marBottom w:val="0"/>
          <w:divBdr>
            <w:top w:val="none" w:sz="0" w:space="0" w:color="auto"/>
            <w:left w:val="none" w:sz="0" w:space="0" w:color="auto"/>
            <w:bottom w:val="none" w:sz="0" w:space="0" w:color="auto"/>
            <w:right w:val="none" w:sz="0" w:space="0" w:color="auto"/>
          </w:divBdr>
          <w:divsChild>
            <w:div w:id="1881283132">
              <w:marLeft w:val="0"/>
              <w:marRight w:val="0"/>
              <w:marTop w:val="0"/>
              <w:marBottom w:val="0"/>
              <w:divBdr>
                <w:top w:val="none" w:sz="0" w:space="0" w:color="auto"/>
                <w:left w:val="none" w:sz="0" w:space="0" w:color="auto"/>
                <w:bottom w:val="none" w:sz="0" w:space="0" w:color="auto"/>
                <w:right w:val="none" w:sz="0" w:space="0" w:color="auto"/>
              </w:divBdr>
              <w:divsChild>
                <w:div w:id="475297510">
                  <w:marLeft w:val="0"/>
                  <w:marRight w:val="0"/>
                  <w:marTop w:val="0"/>
                  <w:marBottom w:val="0"/>
                  <w:divBdr>
                    <w:top w:val="none" w:sz="0" w:space="0" w:color="auto"/>
                    <w:left w:val="none" w:sz="0" w:space="0" w:color="auto"/>
                    <w:bottom w:val="none" w:sz="0" w:space="0" w:color="auto"/>
                    <w:right w:val="none" w:sz="0" w:space="0" w:color="auto"/>
                  </w:divBdr>
                  <w:divsChild>
                    <w:div w:id="18090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2102">
      <w:bodyDiv w:val="1"/>
      <w:marLeft w:val="0"/>
      <w:marRight w:val="0"/>
      <w:marTop w:val="0"/>
      <w:marBottom w:val="0"/>
      <w:divBdr>
        <w:top w:val="none" w:sz="0" w:space="0" w:color="auto"/>
        <w:left w:val="none" w:sz="0" w:space="0" w:color="auto"/>
        <w:bottom w:val="none" w:sz="0" w:space="0" w:color="auto"/>
        <w:right w:val="none" w:sz="0" w:space="0" w:color="auto"/>
      </w:divBdr>
      <w:divsChild>
        <w:div w:id="1638292562">
          <w:marLeft w:val="0"/>
          <w:marRight w:val="0"/>
          <w:marTop w:val="0"/>
          <w:marBottom w:val="0"/>
          <w:divBdr>
            <w:top w:val="none" w:sz="0" w:space="0" w:color="auto"/>
            <w:left w:val="none" w:sz="0" w:space="0" w:color="auto"/>
            <w:bottom w:val="none" w:sz="0" w:space="0" w:color="auto"/>
            <w:right w:val="none" w:sz="0" w:space="0" w:color="auto"/>
          </w:divBdr>
        </w:div>
      </w:divsChild>
    </w:div>
    <w:div w:id="1793556458">
      <w:bodyDiv w:val="1"/>
      <w:marLeft w:val="0"/>
      <w:marRight w:val="0"/>
      <w:marTop w:val="0"/>
      <w:marBottom w:val="0"/>
      <w:divBdr>
        <w:top w:val="none" w:sz="0" w:space="0" w:color="auto"/>
        <w:left w:val="none" w:sz="0" w:space="0" w:color="auto"/>
        <w:bottom w:val="none" w:sz="0" w:space="0" w:color="auto"/>
        <w:right w:val="none" w:sz="0" w:space="0" w:color="auto"/>
      </w:divBdr>
      <w:divsChild>
        <w:div w:id="116073206">
          <w:marLeft w:val="0"/>
          <w:marRight w:val="0"/>
          <w:marTop w:val="0"/>
          <w:marBottom w:val="0"/>
          <w:divBdr>
            <w:top w:val="none" w:sz="0" w:space="0" w:color="auto"/>
            <w:left w:val="none" w:sz="0" w:space="0" w:color="auto"/>
            <w:bottom w:val="none" w:sz="0" w:space="0" w:color="auto"/>
            <w:right w:val="none" w:sz="0" w:space="0" w:color="auto"/>
          </w:divBdr>
        </w:div>
        <w:div w:id="431439429">
          <w:marLeft w:val="0"/>
          <w:marRight w:val="0"/>
          <w:marTop w:val="0"/>
          <w:marBottom w:val="0"/>
          <w:divBdr>
            <w:top w:val="none" w:sz="0" w:space="0" w:color="auto"/>
            <w:left w:val="none" w:sz="0" w:space="0" w:color="auto"/>
            <w:bottom w:val="none" w:sz="0" w:space="0" w:color="auto"/>
            <w:right w:val="none" w:sz="0" w:space="0" w:color="auto"/>
          </w:divBdr>
        </w:div>
        <w:div w:id="523205437">
          <w:marLeft w:val="0"/>
          <w:marRight w:val="0"/>
          <w:marTop w:val="0"/>
          <w:marBottom w:val="0"/>
          <w:divBdr>
            <w:top w:val="none" w:sz="0" w:space="0" w:color="auto"/>
            <w:left w:val="none" w:sz="0" w:space="0" w:color="auto"/>
            <w:bottom w:val="none" w:sz="0" w:space="0" w:color="auto"/>
            <w:right w:val="none" w:sz="0" w:space="0" w:color="auto"/>
          </w:divBdr>
        </w:div>
        <w:div w:id="624775541">
          <w:marLeft w:val="0"/>
          <w:marRight w:val="0"/>
          <w:marTop w:val="0"/>
          <w:marBottom w:val="0"/>
          <w:divBdr>
            <w:top w:val="none" w:sz="0" w:space="0" w:color="auto"/>
            <w:left w:val="none" w:sz="0" w:space="0" w:color="auto"/>
            <w:bottom w:val="none" w:sz="0" w:space="0" w:color="auto"/>
            <w:right w:val="none" w:sz="0" w:space="0" w:color="auto"/>
          </w:divBdr>
        </w:div>
        <w:div w:id="1003240917">
          <w:marLeft w:val="0"/>
          <w:marRight w:val="0"/>
          <w:marTop w:val="0"/>
          <w:marBottom w:val="0"/>
          <w:divBdr>
            <w:top w:val="none" w:sz="0" w:space="0" w:color="auto"/>
            <w:left w:val="none" w:sz="0" w:space="0" w:color="auto"/>
            <w:bottom w:val="none" w:sz="0" w:space="0" w:color="auto"/>
            <w:right w:val="none" w:sz="0" w:space="0" w:color="auto"/>
          </w:divBdr>
        </w:div>
        <w:div w:id="1229995909">
          <w:marLeft w:val="0"/>
          <w:marRight w:val="0"/>
          <w:marTop w:val="0"/>
          <w:marBottom w:val="0"/>
          <w:divBdr>
            <w:top w:val="none" w:sz="0" w:space="0" w:color="auto"/>
            <w:left w:val="none" w:sz="0" w:space="0" w:color="auto"/>
            <w:bottom w:val="none" w:sz="0" w:space="0" w:color="auto"/>
            <w:right w:val="none" w:sz="0" w:space="0" w:color="auto"/>
          </w:divBdr>
        </w:div>
        <w:div w:id="1567035553">
          <w:marLeft w:val="0"/>
          <w:marRight w:val="0"/>
          <w:marTop w:val="0"/>
          <w:marBottom w:val="0"/>
          <w:divBdr>
            <w:top w:val="none" w:sz="0" w:space="0" w:color="auto"/>
            <w:left w:val="none" w:sz="0" w:space="0" w:color="auto"/>
            <w:bottom w:val="none" w:sz="0" w:space="0" w:color="auto"/>
            <w:right w:val="none" w:sz="0" w:space="0" w:color="auto"/>
          </w:divBdr>
        </w:div>
        <w:div w:id="2106997796">
          <w:marLeft w:val="0"/>
          <w:marRight w:val="0"/>
          <w:marTop w:val="0"/>
          <w:marBottom w:val="0"/>
          <w:divBdr>
            <w:top w:val="none" w:sz="0" w:space="0" w:color="auto"/>
            <w:left w:val="none" w:sz="0" w:space="0" w:color="auto"/>
            <w:bottom w:val="none" w:sz="0" w:space="0" w:color="auto"/>
            <w:right w:val="none" w:sz="0" w:space="0" w:color="auto"/>
          </w:divBdr>
        </w:div>
      </w:divsChild>
    </w:div>
    <w:div w:id="1846283094">
      <w:bodyDiv w:val="1"/>
      <w:marLeft w:val="0"/>
      <w:marRight w:val="0"/>
      <w:marTop w:val="0"/>
      <w:marBottom w:val="0"/>
      <w:divBdr>
        <w:top w:val="none" w:sz="0" w:space="0" w:color="auto"/>
        <w:left w:val="none" w:sz="0" w:space="0" w:color="auto"/>
        <w:bottom w:val="none" w:sz="0" w:space="0" w:color="auto"/>
        <w:right w:val="none" w:sz="0" w:space="0" w:color="auto"/>
      </w:divBdr>
      <w:divsChild>
        <w:div w:id="1202941422">
          <w:marLeft w:val="0"/>
          <w:marRight w:val="0"/>
          <w:marTop w:val="0"/>
          <w:marBottom w:val="0"/>
          <w:divBdr>
            <w:top w:val="none" w:sz="0" w:space="0" w:color="auto"/>
            <w:left w:val="none" w:sz="0" w:space="0" w:color="auto"/>
            <w:bottom w:val="none" w:sz="0" w:space="0" w:color="auto"/>
            <w:right w:val="none" w:sz="0" w:space="0" w:color="auto"/>
          </w:divBdr>
          <w:divsChild>
            <w:div w:id="904072885">
              <w:marLeft w:val="0"/>
              <w:marRight w:val="0"/>
              <w:marTop w:val="0"/>
              <w:marBottom w:val="0"/>
              <w:divBdr>
                <w:top w:val="none" w:sz="0" w:space="0" w:color="auto"/>
                <w:left w:val="none" w:sz="0" w:space="0" w:color="auto"/>
                <w:bottom w:val="none" w:sz="0" w:space="0" w:color="auto"/>
                <w:right w:val="none" w:sz="0" w:space="0" w:color="auto"/>
              </w:divBdr>
              <w:divsChild>
                <w:div w:id="1425491577">
                  <w:marLeft w:val="0"/>
                  <w:marRight w:val="0"/>
                  <w:marTop w:val="0"/>
                  <w:marBottom w:val="0"/>
                  <w:divBdr>
                    <w:top w:val="none" w:sz="0" w:space="0" w:color="auto"/>
                    <w:left w:val="none" w:sz="0" w:space="0" w:color="auto"/>
                    <w:bottom w:val="none" w:sz="0" w:space="0" w:color="auto"/>
                    <w:right w:val="none" w:sz="0" w:space="0" w:color="auto"/>
                  </w:divBdr>
                  <w:divsChild>
                    <w:div w:id="13588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48404">
      <w:bodyDiv w:val="1"/>
      <w:marLeft w:val="0"/>
      <w:marRight w:val="0"/>
      <w:marTop w:val="0"/>
      <w:marBottom w:val="0"/>
      <w:divBdr>
        <w:top w:val="none" w:sz="0" w:space="0" w:color="auto"/>
        <w:left w:val="none" w:sz="0" w:space="0" w:color="auto"/>
        <w:bottom w:val="none" w:sz="0" w:space="0" w:color="auto"/>
        <w:right w:val="none" w:sz="0" w:space="0" w:color="auto"/>
      </w:divBdr>
      <w:divsChild>
        <w:div w:id="42678372">
          <w:marLeft w:val="0"/>
          <w:marRight w:val="0"/>
          <w:marTop w:val="0"/>
          <w:marBottom w:val="0"/>
          <w:divBdr>
            <w:top w:val="none" w:sz="0" w:space="0" w:color="auto"/>
            <w:left w:val="none" w:sz="0" w:space="0" w:color="auto"/>
            <w:bottom w:val="none" w:sz="0" w:space="0" w:color="auto"/>
            <w:right w:val="none" w:sz="0" w:space="0" w:color="auto"/>
          </w:divBdr>
          <w:divsChild>
            <w:div w:id="832766165">
              <w:marLeft w:val="0"/>
              <w:marRight w:val="0"/>
              <w:marTop w:val="0"/>
              <w:marBottom w:val="0"/>
              <w:divBdr>
                <w:top w:val="none" w:sz="0" w:space="0" w:color="auto"/>
                <w:left w:val="none" w:sz="0" w:space="0" w:color="auto"/>
                <w:bottom w:val="none" w:sz="0" w:space="0" w:color="auto"/>
                <w:right w:val="none" w:sz="0" w:space="0" w:color="auto"/>
              </w:divBdr>
              <w:divsChild>
                <w:div w:id="1866285045">
                  <w:marLeft w:val="0"/>
                  <w:marRight w:val="0"/>
                  <w:marTop w:val="0"/>
                  <w:marBottom w:val="0"/>
                  <w:divBdr>
                    <w:top w:val="none" w:sz="0" w:space="0" w:color="auto"/>
                    <w:left w:val="none" w:sz="0" w:space="0" w:color="auto"/>
                    <w:bottom w:val="none" w:sz="0" w:space="0" w:color="auto"/>
                    <w:right w:val="none" w:sz="0" w:space="0" w:color="auto"/>
                  </w:divBdr>
                  <w:divsChild>
                    <w:div w:id="3470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3146">
      <w:bodyDiv w:val="1"/>
      <w:marLeft w:val="0"/>
      <w:marRight w:val="0"/>
      <w:marTop w:val="0"/>
      <w:marBottom w:val="0"/>
      <w:divBdr>
        <w:top w:val="none" w:sz="0" w:space="0" w:color="auto"/>
        <w:left w:val="none" w:sz="0" w:space="0" w:color="auto"/>
        <w:bottom w:val="none" w:sz="0" w:space="0" w:color="auto"/>
        <w:right w:val="none" w:sz="0" w:space="0" w:color="auto"/>
      </w:divBdr>
      <w:divsChild>
        <w:div w:id="36659438">
          <w:marLeft w:val="0"/>
          <w:marRight w:val="0"/>
          <w:marTop w:val="0"/>
          <w:marBottom w:val="0"/>
          <w:divBdr>
            <w:top w:val="none" w:sz="0" w:space="0" w:color="auto"/>
            <w:left w:val="none" w:sz="0" w:space="0" w:color="auto"/>
            <w:bottom w:val="none" w:sz="0" w:space="0" w:color="auto"/>
            <w:right w:val="none" w:sz="0" w:space="0" w:color="auto"/>
          </w:divBdr>
        </w:div>
        <w:div w:id="253366310">
          <w:marLeft w:val="0"/>
          <w:marRight w:val="0"/>
          <w:marTop w:val="0"/>
          <w:marBottom w:val="0"/>
          <w:divBdr>
            <w:top w:val="none" w:sz="0" w:space="0" w:color="auto"/>
            <w:left w:val="none" w:sz="0" w:space="0" w:color="auto"/>
            <w:bottom w:val="none" w:sz="0" w:space="0" w:color="auto"/>
            <w:right w:val="none" w:sz="0" w:space="0" w:color="auto"/>
          </w:divBdr>
        </w:div>
        <w:div w:id="335496594">
          <w:marLeft w:val="0"/>
          <w:marRight w:val="0"/>
          <w:marTop w:val="0"/>
          <w:marBottom w:val="0"/>
          <w:divBdr>
            <w:top w:val="none" w:sz="0" w:space="0" w:color="auto"/>
            <w:left w:val="none" w:sz="0" w:space="0" w:color="auto"/>
            <w:bottom w:val="none" w:sz="0" w:space="0" w:color="auto"/>
            <w:right w:val="none" w:sz="0" w:space="0" w:color="auto"/>
          </w:divBdr>
        </w:div>
        <w:div w:id="851795006">
          <w:marLeft w:val="0"/>
          <w:marRight w:val="0"/>
          <w:marTop w:val="0"/>
          <w:marBottom w:val="0"/>
          <w:divBdr>
            <w:top w:val="none" w:sz="0" w:space="0" w:color="auto"/>
            <w:left w:val="none" w:sz="0" w:space="0" w:color="auto"/>
            <w:bottom w:val="none" w:sz="0" w:space="0" w:color="auto"/>
            <w:right w:val="none" w:sz="0" w:space="0" w:color="auto"/>
          </w:divBdr>
        </w:div>
        <w:div w:id="906383787">
          <w:marLeft w:val="0"/>
          <w:marRight w:val="0"/>
          <w:marTop w:val="0"/>
          <w:marBottom w:val="0"/>
          <w:divBdr>
            <w:top w:val="none" w:sz="0" w:space="0" w:color="auto"/>
            <w:left w:val="none" w:sz="0" w:space="0" w:color="auto"/>
            <w:bottom w:val="none" w:sz="0" w:space="0" w:color="auto"/>
            <w:right w:val="none" w:sz="0" w:space="0" w:color="auto"/>
          </w:divBdr>
        </w:div>
        <w:div w:id="1732607155">
          <w:marLeft w:val="0"/>
          <w:marRight w:val="0"/>
          <w:marTop w:val="0"/>
          <w:marBottom w:val="0"/>
          <w:divBdr>
            <w:top w:val="none" w:sz="0" w:space="0" w:color="auto"/>
            <w:left w:val="none" w:sz="0" w:space="0" w:color="auto"/>
            <w:bottom w:val="none" w:sz="0" w:space="0" w:color="auto"/>
            <w:right w:val="none" w:sz="0" w:space="0" w:color="auto"/>
          </w:divBdr>
        </w:div>
        <w:div w:id="1739741753">
          <w:marLeft w:val="0"/>
          <w:marRight w:val="0"/>
          <w:marTop w:val="0"/>
          <w:marBottom w:val="0"/>
          <w:divBdr>
            <w:top w:val="none" w:sz="0" w:space="0" w:color="auto"/>
            <w:left w:val="none" w:sz="0" w:space="0" w:color="auto"/>
            <w:bottom w:val="none" w:sz="0" w:space="0" w:color="auto"/>
            <w:right w:val="none" w:sz="0" w:space="0" w:color="auto"/>
          </w:divBdr>
        </w:div>
        <w:div w:id="1815557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fetyandquality.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safetyandquality.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e\AppData\Roaming\Microsoft\Templates\BT_basic-Calibri(12Mar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A7AF3-8FC0-405D-B05F-8F30144A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BT_basic-Calibri(12Mar13).dotx</Template>
  <TotalTime>0</TotalTime>
  <Pages>13</Pages>
  <Words>2877</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EXECUTIVE SUMMARY</vt:lpstr>
    </vt:vector>
  </TitlesOfParts>
  <Company>Dept Health And Ageing</Company>
  <LinksUpToDate>false</LinksUpToDate>
  <CharactersWithSpaces>20626</CharactersWithSpaces>
  <SharedDoc>false</SharedDoc>
  <HLinks>
    <vt:vector size="42" baseType="variant">
      <vt:variant>
        <vt:i4>3670067</vt:i4>
      </vt:variant>
      <vt:variant>
        <vt:i4>36</vt:i4>
      </vt:variant>
      <vt:variant>
        <vt:i4>0</vt:i4>
      </vt:variant>
      <vt:variant>
        <vt:i4>5</vt:i4>
      </vt:variant>
      <vt:variant>
        <vt:lpwstr>http://www.safetyandquality.gov.au/</vt:lpwstr>
      </vt:variant>
      <vt:variant>
        <vt:lpwstr/>
      </vt:variant>
      <vt:variant>
        <vt:i4>1572916</vt:i4>
      </vt:variant>
      <vt:variant>
        <vt:i4>29</vt:i4>
      </vt:variant>
      <vt:variant>
        <vt:i4>0</vt:i4>
      </vt:variant>
      <vt:variant>
        <vt:i4>5</vt:i4>
      </vt:variant>
      <vt:variant>
        <vt:lpwstr/>
      </vt:variant>
      <vt:variant>
        <vt:lpwstr>_Toc396484967</vt:lpwstr>
      </vt:variant>
      <vt:variant>
        <vt:i4>1572916</vt:i4>
      </vt:variant>
      <vt:variant>
        <vt:i4>23</vt:i4>
      </vt:variant>
      <vt:variant>
        <vt:i4>0</vt:i4>
      </vt:variant>
      <vt:variant>
        <vt:i4>5</vt:i4>
      </vt:variant>
      <vt:variant>
        <vt:lpwstr/>
      </vt:variant>
      <vt:variant>
        <vt:lpwstr>_Toc396484966</vt:lpwstr>
      </vt:variant>
      <vt:variant>
        <vt:i4>1572916</vt:i4>
      </vt:variant>
      <vt:variant>
        <vt:i4>17</vt:i4>
      </vt:variant>
      <vt:variant>
        <vt:i4>0</vt:i4>
      </vt:variant>
      <vt:variant>
        <vt:i4>5</vt:i4>
      </vt:variant>
      <vt:variant>
        <vt:lpwstr/>
      </vt:variant>
      <vt:variant>
        <vt:lpwstr>_Toc396484965</vt:lpwstr>
      </vt:variant>
      <vt:variant>
        <vt:i4>1572916</vt:i4>
      </vt:variant>
      <vt:variant>
        <vt:i4>11</vt:i4>
      </vt:variant>
      <vt:variant>
        <vt:i4>0</vt:i4>
      </vt:variant>
      <vt:variant>
        <vt:i4>5</vt:i4>
      </vt:variant>
      <vt:variant>
        <vt:lpwstr/>
      </vt:variant>
      <vt:variant>
        <vt:lpwstr>_Toc396484964</vt:lpwstr>
      </vt:variant>
      <vt:variant>
        <vt:i4>1572916</vt:i4>
      </vt:variant>
      <vt:variant>
        <vt:i4>5</vt:i4>
      </vt:variant>
      <vt:variant>
        <vt:i4>0</vt:i4>
      </vt:variant>
      <vt:variant>
        <vt:i4>5</vt:i4>
      </vt:variant>
      <vt:variant>
        <vt:lpwstr/>
      </vt:variant>
      <vt:variant>
        <vt:lpwstr>_Toc396484963</vt:lpwstr>
      </vt:variant>
      <vt:variant>
        <vt:i4>4522017</vt:i4>
      </vt:variant>
      <vt:variant>
        <vt:i4>0</vt:i4>
      </vt:variant>
      <vt:variant>
        <vt:i4>0</vt:i4>
      </vt:variant>
      <vt:variant>
        <vt:i4>5</vt:i4>
      </vt:variant>
      <vt:variant>
        <vt:lpwstr>mailto:mail@safetyandquality.gov.au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deutsl</dc:creator>
  <cp:lastModifiedBy>Keane Kym</cp:lastModifiedBy>
  <cp:revision>3</cp:revision>
  <cp:lastPrinted>2014-07-25T02:19:00Z</cp:lastPrinted>
  <dcterms:created xsi:type="dcterms:W3CDTF">2014-09-11T02:04:00Z</dcterms:created>
  <dcterms:modified xsi:type="dcterms:W3CDTF">2014-09-11T02:05:00Z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