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E" w:rsidRPr="00737BFB" w:rsidRDefault="001E1F0E" w:rsidP="006C336B">
      <w:pPr>
        <w:autoSpaceDE w:val="0"/>
        <w:autoSpaceDN w:val="0"/>
        <w:adjustRightInd w:val="0"/>
        <w:rPr>
          <w:rFonts w:ascii="Tms Rmn" w:hAnsi="Tms Rmn" w:cs="Tms Rmn"/>
          <w:color w:val="000000"/>
          <w:lang w:val="en-AU"/>
        </w:rPr>
      </w:pPr>
    </w:p>
    <w:p w:rsidR="00B160EF" w:rsidRPr="00737BFB" w:rsidRDefault="00FE76B0" w:rsidP="006C336B">
      <w:pPr>
        <w:autoSpaceDE w:val="0"/>
        <w:autoSpaceDN w:val="0"/>
        <w:adjustRightInd w:val="0"/>
        <w:rPr>
          <w:rFonts w:ascii="Tms Rmn" w:hAnsi="Tms Rmn" w:cs="Tms Rmn"/>
          <w:color w:val="000000"/>
          <w:lang w:val="en-AU"/>
        </w:rPr>
      </w:pPr>
      <w:r w:rsidRPr="00737BFB">
        <w:rPr>
          <w:noProof/>
          <w:lang w:val="en-AU" w:eastAsia="en-AU"/>
        </w:rPr>
        <w:drawing>
          <wp:anchor distT="0" distB="0" distL="114300" distR="114300" simplePos="0" relativeHeight="251658240" behindDoc="0" locked="0" layoutInCell="1" allowOverlap="1" wp14:anchorId="45C93426" wp14:editId="52E25D83">
            <wp:simplePos x="0" y="0"/>
            <wp:positionH relativeFrom="page">
              <wp:posOffset>672465</wp:posOffset>
            </wp:positionH>
            <wp:positionV relativeFrom="page">
              <wp:posOffset>557530</wp:posOffset>
            </wp:positionV>
            <wp:extent cx="3705225" cy="5238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523875"/>
                    </a:xfrm>
                    <a:prstGeom prst="rect">
                      <a:avLst/>
                    </a:prstGeom>
                    <a:noFill/>
                  </pic:spPr>
                </pic:pic>
              </a:graphicData>
            </a:graphic>
            <wp14:sizeRelH relativeFrom="page">
              <wp14:pctWidth>0</wp14:pctWidth>
            </wp14:sizeRelH>
            <wp14:sizeRelV relativeFrom="page">
              <wp14:pctHeight>0</wp14:pctHeight>
            </wp14:sizeRelV>
          </wp:anchor>
        </w:drawing>
      </w:r>
      <w:r w:rsidRPr="00737BFB">
        <w:rPr>
          <w:noProof/>
          <w:lang w:val="en-AU" w:eastAsia="en-AU"/>
        </w:rPr>
        <w:drawing>
          <wp:anchor distT="0" distB="0" distL="114300" distR="114300" simplePos="0" relativeHeight="251657216" behindDoc="0" locked="0" layoutInCell="1" allowOverlap="1" wp14:anchorId="512A3DE9" wp14:editId="5C95ECE2">
            <wp:simplePos x="0" y="0"/>
            <wp:positionH relativeFrom="page">
              <wp:posOffset>5981700</wp:posOffset>
            </wp:positionH>
            <wp:positionV relativeFrom="page">
              <wp:posOffset>226695</wp:posOffset>
            </wp:positionV>
            <wp:extent cx="1219200" cy="1219200"/>
            <wp:effectExtent l="0" t="0" r="0" b="0"/>
            <wp:wrapSquare wrapText="bothSides"/>
            <wp:docPr id="12" name="Picture 12" descr="icones_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es_01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160EF" w:rsidRPr="00737BFB" w:rsidRDefault="00B160EF" w:rsidP="00B160EF">
      <w:pPr>
        <w:pStyle w:val="Heading1"/>
        <w:ind w:left="720" w:hanging="720"/>
        <w:rPr>
          <w:rFonts w:ascii="Bookman Old Style" w:hAnsi="Bookman Old Style"/>
          <w:sz w:val="48"/>
          <w:szCs w:val="48"/>
          <w:lang w:val="en-AU"/>
        </w:rPr>
      </w:pPr>
      <w:r w:rsidRPr="00737BFB">
        <w:rPr>
          <w:rFonts w:ascii="Bookman Old Style" w:hAnsi="Bookman Old Style"/>
          <w:sz w:val="48"/>
          <w:szCs w:val="48"/>
          <w:lang w:val="en-AU"/>
        </w:rPr>
        <w:t>On the Radar</w:t>
      </w:r>
    </w:p>
    <w:p w:rsidR="00B160EF" w:rsidRPr="00737BFB" w:rsidRDefault="00715F47" w:rsidP="00B160EF">
      <w:pPr>
        <w:rPr>
          <w:color w:val="000000"/>
          <w:lang w:val="en-AU"/>
        </w:rPr>
      </w:pPr>
      <w:r w:rsidRPr="00737BFB">
        <w:rPr>
          <w:color w:val="000000"/>
          <w:lang w:val="en-AU"/>
        </w:rPr>
        <w:t xml:space="preserve">Issue </w:t>
      </w:r>
      <w:r w:rsidR="00ED198B" w:rsidRPr="00737BFB">
        <w:rPr>
          <w:color w:val="000000"/>
          <w:lang w:val="en-AU"/>
        </w:rPr>
        <w:t>1</w:t>
      </w:r>
      <w:r w:rsidR="00DA6BA0">
        <w:rPr>
          <w:color w:val="000000"/>
          <w:lang w:val="en-AU"/>
        </w:rPr>
        <w:t>72</w:t>
      </w:r>
    </w:p>
    <w:p w:rsidR="000F7901" w:rsidRPr="00737BFB" w:rsidRDefault="00DA6BA0" w:rsidP="00B160EF">
      <w:pPr>
        <w:rPr>
          <w:lang w:val="en-AU"/>
        </w:rPr>
      </w:pPr>
      <w:r>
        <w:rPr>
          <w:lang w:val="en-AU"/>
        </w:rPr>
        <w:t>5 May</w:t>
      </w:r>
      <w:r w:rsidR="000F7901" w:rsidRPr="00737BFB">
        <w:rPr>
          <w:lang w:val="en-AU"/>
        </w:rPr>
        <w:t xml:space="preserve"> 2014</w:t>
      </w:r>
    </w:p>
    <w:p w:rsidR="00566895" w:rsidRPr="00737BFB" w:rsidRDefault="00566895" w:rsidP="00B160EF">
      <w:pPr>
        <w:rPr>
          <w:lang w:val="en-AU"/>
        </w:rPr>
      </w:pPr>
    </w:p>
    <w:p w:rsidR="00B160EF" w:rsidRPr="00737BFB" w:rsidRDefault="00B160EF" w:rsidP="00B160EF">
      <w:pPr>
        <w:rPr>
          <w:lang w:val="en-AU"/>
        </w:rPr>
      </w:pPr>
      <w:r w:rsidRPr="00737BFB">
        <w:rPr>
          <w:i/>
          <w:lang w:val="en-AU"/>
        </w:rPr>
        <w:t>On the Radar</w:t>
      </w:r>
      <w:r w:rsidRPr="00737BFB">
        <w:rPr>
          <w:lang w:val="en-AU"/>
        </w:rPr>
        <w:t xml:space="preserve"> is a summary of some of the recent publications in the areas of safety and quality in health care. Inclusion in this document is not an endorsement or recommendation of any publication or provider.</w:t>
      </w:r>
    </w:p>
    <w:p w:rsidR="00B160EF" w:rsidRPr="00737BFB" w:rsidRDefault="00B160EF" w:rsidP="00B160EF">
      <w:pPr>
        <w:rPr>
          <w:lang w:val="en-AU"/>
        </w:rPr>
      </w:pPr>
    </w:p>
    <w:p w:rsidR="00B160EF" w:rsidRPr="00737BFB" w:rsidRDefault="00B160EF" w:rsidP="00B160EF">
      <w:pPr>
        <w:rPr>
          <w:b/>
          <w:lang w:val="en-AU"/>
        </w:rPr>
      </w:pPr>
      <w:r w:rsidRPr="00737BFB">
        <w:rPr>
          <w:lang w:val="en-AU"/>
        </w:rPr>
        <w:t>Access to particular documents may depend on whether they are Open Access or not, and/or your individual or institutional access to subscription sites/services.</w:t>
      </w:r>
      <w:r w:rsidR="00F460A7" w:rsidRPr="00737BFB">
        <w:rPr>
          <w:lang w:val="en-AU"/>
        </w:rPr>
        <w:t xml:space="preserve"> Material that may require subscription is included as it is considered relevant.</w:t>
      </w:r>
    </w:p>
    <w:p w:rsidR="00B160EF" w:rsidRPr="00737BFB" w:rsidRDefault="00B160EF" w:rsidP="00B160EF">
      <w:pPr>
        <w:rPr>
          <w:lang w:val="en-AU"/>
        </w:rPr>
      </w:pPr>
    </w:p>
    <w:p w:rsidR="00230D83" w:rsidRPr="00737BFB" w:rsidRDefault="00B160EF" w:rsidP="0045757F">
      <w:pPr>
        <w:autoSpaceDE w:val="0"/>
        <w:rPr>
          <w:lang w:val="en-AU"/>
        </w:rPr>
      </w:pPr>
      <w:r w:rsidRPr="00737BFB">
        <w:rPr>
          <w:i/>
          <w:lang w:val="en-AU"/>
        </w:rPr>
        <w:t>On the Radar</w:t>
      </w:r>
      <w:r w:rsidRPr="00737BFB">
        <w:rPr>
          <w:lang w:val="en-AU"/>
        </w:rPr>
        <w:t xml:space="preserve"> is available </w:t>
      </w:r>
      <w:r w:rsidR="003D1E7A" w:rsidRPr="00737BFB">
        <w:rPr>
          <w:lang w:val="en-AU"/>
        </w:rPr>
        <w:t xml:space="preserve">online, </w:t>
      </w:r>
      <w:r w:rsidRPr="00737BFB">
        <w:rPr>
          <w:lang w:val="en-AU"/>
        </w:rPr>
        <w:t xml:space="preserve">via email or as a PDF document from </w:t>
      </w:r>
      <w:hyperlink r:id="rId11" w:history="1">
        <w:r w:rsidR="00230D83" w:rsidRPr="00737BFB">
          <w:rPr>
            <w:rStyle w:val="Hyperlink"/>
            <w:lang w:val="en-AU"/>
          </w:rPr>
          <w:t>http://www.safetyandquality.gov.au/publications-resources/on-the-radar/</w:t>
        </w:r>
      </w:hyperlink>
    </w:p>
    <w:p w:rsidR="0090536C" w:rsidRPr="00737BFB" w:rsidRDefault="0090536C" w:rsidP="0045757F">
      <w:pPr>
        <w:autoSpaceDE w:val="0"/>
        <w:rPr>
          <w:lang w:val="en-AU"/>
        </w:rPr>
      </w:pPr>
    </w:p>
    <w:p w:rsidR="00B160EF" w:rsidRPr="00737BFB" w:rsidRDefault="00B160EF" w:rsidP="0045757F">
      <w:pPr>
        <w:autoSpaceDE w:val="0"/>
        <w:rPr>
          <w:lang w:val="en-AU"/>
        </w:rPr>
      </w:pPr>
      <w:r w:rsidRPr="00737BFB">
        <w:rPr>
          <w:lang w:val="en-AU"/>
        </w:rPr>
        <w:t xml:space="preserve">If you would like to receive </w:t>
      </w:r>
      <w:r w:rsidRPr="00737BFB">
        <w:rPr>
          <w:i/>
          <w:lang w:val="en-AU"/>
        </w:rPr>
        <w:t>On the Radar</w:t>
      </w:r>
      <w:r w:rsidRPr="00737BFB">
        <w:rPr>
          <w:lang w:val="en-AU"/>
        </w:rPr>
        <w:t xml:space="preserve"> via email</w:t>
      </w:r>
      <w:r w:rsidR="003D7B9E" w:rsidRPr="00737BFB">
        <w:rPr>
          <w:lang w:val="en-AU"/>
        </w:rPr>
        <w:t>, you can</w:t>
      </w:r>
      <w:r w:rsidR="00F24F60" w:rsidRPr="00737BFB">
        <w:rPr>
          <w:lang w:val="en-AU"/>
        </w:rPr>
        <w:t xml:space="preserve"> subscribe on our website </w:t>
      </w:r>
      <w:hyperlink r:id="rId12" w:history="1">
        <w:r w:rsidR="00F24F60" w:rsidRPr="00737BFB">
          <w:rPr>
            <w:rStyle w:val="Hyperlink"/>
            <w:lang w:val="en-AU"/>
          </w:rPr>
          <w:t>http://www.safetyandquality.gov.au/</w:t>
        </w:r>
      </w:hyperlink>
      <w:r w:rsidR="003D7B9E" w:rsidRPr="00737BFB">
        <w:rPr>
          <w:lang w:val="en-AU"/>
        </w:rPr>
        <w:t xml:space="preserve"> or by emailing us at </w:t>
      </w:r>
      <w:r w:rsidR="003D7B9E" w:rsidRPr="00737BFB">
        <w:rPr>
          <w:rFonts w:ascii="ZWAdobeF" w:hAnsi="ZWAdobeF" w:cs="ZWAdobeF"/>
          <w:sz w:val="2"/>
          <w:szCs w:val="2"/>
          <w:lang w:val="en-AU"/>
        </w:rPr>
        <w:t>H</w:t>
      </w:r>
      <w:hyperlink r:id="rId13"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 xml:space="preserve">. </w:t>
      </w:r>
      <w:r w:rsidR="00E51D23" w:rsidRPr="00737BFB">
        <w:rPr>
          <w:lang w:val="en-AU"/>
        </w:rPr>
        <w:br/>
      </w:r>
      <w:r w:rsidR="003D7B9E" w:rsidRPr="00737BFB">
        <w:rPr>
          <w:lang w:val="en-AU"/>
        </w:rPr>
        <w:t xml:space="preserve">You can also send feedback and comments to </w:t>
      </w:r>
      <w:r w:rsidR="003D7B9E" w:rsidRPr="00737BFB">
        <w:rPr>
          <w:rFonts w:ascii="ZWAdobeF" w:hAnsi="ZWAdobeF" w:cs="ZWAdobeF"/>
          <w:sz w:val="2"/>
          <w:szCs w:val="2"/>
          <w:lang w:val="en-AU"/>
        </w:rPr>
        <w:t>H</w:t>
      </w:r>
      <w:hyperlink r:id="rId14"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w:t>
      </w:r>
    </w:p>
    <w:p w:rsidR="00B160EF" w:rsidRPr="00737BFB" w:rsidRDefault="00B160EF" w:rsidP="00837FC4">
      <w:pPr>
        <w:tabs>
          <w:tab w:val="left" w:pos="7773"/>
        </w:tabs>
        <w:rPr>
          <w:lang w:val="en-AU"/>
        </w:rPr>
      </w:pPr>
    </w:p>
    <w:p w:rsidR="00837FC4" w:rsidRPr="00737BFB" w:rsidRDefault="00B160EF" w:rsidP="004554DB">
      <w:pPr>
        <w:autoSpaceDE w:val="0"/>
        <w:rPr>
          <w:lang w:val="en-AU"/>
        </w:rPr>
      </w:pPr>
      <w:bookmarkStart w:id="0" w:name="OLE_LINK1"/>
      <w:r w:rsidRPr="00737BFB">
        <w:rPr>
          <w:lang w:val="en-AU"/>
        </w:rPr>
        <w:t xml:space="preserve">For information about the Commission and its programs and publications, please visit </w:t>
      </w:r>
      <w:hyperlink r:id="rId15" w:history="1">
        <w:r w:rsidR="00837FC4" w:rsidRPr="00737BFB">
          <w:rPr>
            <w:rStyle w:val="Hyperlink"/>
            <w:lang w:val="en-AU"/>
          </w:rPr>
          <w:t>http://www.safetyandquality.gov.au</w:t>
        </w:r>
      </w:hyperlink>
    </w:p>
    <w:p w:rsidR="00210235" w:rsidRPr="00737BFB" w:rsidRDefault="004554DB" w:rsidP="004554DB">
      <w:pPr>
        <w:autoSpaceDE w:val="0"/>
        <w:rPr>
          <w:lang w:val="en-AU"/>
        </w:rPr>
      </w:pPr>
      <w:r w:rsidRPr="00737BFB">
        <w:rPr>
          <w:lang w:val="en-AU"/>
        </w:rPr>
        <w:t>You can also follow us on Twitter @ACSQHC.</w:t>
      </w:r>
    </w:p>
    <w:p w:rsidR="00DD32E9" w:rsidRPr="00737BFB" w:rsidRDefault="00DD32E9" w:rsidP="004554DB">
      <w:pPr>
        <w:autoSpaceDE w:val="0"/>
        <w:rPr>
          <w:lang w:val="en-AU"/>
        </w:rPr>
      </w:pPr>
    </w:p>
    <w:p w:rsidR="00210235" w:rsidRPr="00737BFB" w:rsidRDefault="00210235" w:rsidP="00210235">
      <w:pPr>
        <w:keepNext/>
        <w:pBdr>
          <w:top w:val="single" w:sz="4" w:space="1" w:color="auto"/>
        </w:pBdr>
        <w:rPr>
          <w:b/>
          <w:lang w:val="en-AU"/>
        </w:rPr>
      </w:pPr>
      <w:r w:rsidRPr="00737BFB">
        <w:rPr>
          <w:b/>
          <w:lang w:val="en-AU"/>
        </w:rPr>
        <w:t>On the Radar</w:t>
      </w:r>
    </w:p>
    <w:p w:rsidR="00340157" w:rsidRPr="00737BFB" w:rsidRDefault="00340157" w:rsidP="00210235">
      <w:pPr>
        <w:keepNext/>
        <w:pBdr>
          <w:top w:val="single" w:sz="4" w:space="1" w:color="auto"/>
        </w:pBdr>
        <w:rPr>
          <w:bCs/>
          <w:lang w:val="en-AU"/>
        </w:rPr>
      </w:pPr>
      <w:r w:rsidRPr="00737BFB">
        <w:rPr>
          <w:bCs/>
          <w:lang w:val="en-AU"/>
        </w:rPr>
        <w:t xml:space="preserve">Editor: </w:t>
      </w:r>
      <w:r w:rsidR="00C8085B" w:rsidRPr="00737BFB">
        <w:rPr>
          <w:bCs/>
          <w:lang w:val="en-AU"/>
        </w:rPr>
        <w:t xml:space="preserve">Dr </w:t>
      </w:r>
      <w:r w:rsidRPr="00737BFB">
        <w:rPr>
          <w:bCs/>
          <w:lang w:val="en-AU"/>
        </w:rPr>
        <w:t xml:space="preserve">Niall Johnson </w:t>
      </w:r>
      <w:hyperlink r:id="rId16" w:history="1">
        <w:r w:rsidRPr="00737BFB">
          <w:rPr>
            <w:rStyle w:val="Hyperlink"/>
            <w:bCs/>
            <w:lang w:val="en-AU"/>
          </w:rPr>
          <w:t>niall.johnson@safetyandquality.gov.au</w:t>
        </w:r>
      </w:hyperlink>
    </w:p>
    <w:p w:rsidR="00210235" w:rsidRPr="00737BFB" w:rsidRDefault="00210235" w:rsidP="00210235">
      <w:pPr>
        <w:keepNext/>
        <w:pBdr>
          <w:top w:val="single" w:sz="4" w:space="1" w:color="auto"/>
        </w:pBdr>
        <w:rPr>
          <w:bCs/>
          <w:lang w:val="en-AU"/>
        </w:rPr>
      </w:pPr>
      <w:r w:rsidRPr="00737BFB">
        <w:rPr>
          <w:bCs/>
          <w:lang w:val="en-AU"/>
        </w:rPr>
        <w:t xml:space="preserve">Contributors: </w:t>
      </w:r>
      <w:r w:rsidR="0056339A" w:rsidRPr="00737BFB">
        <w:rPr>
          <w:bCs/>
          <w:lang w:val="en-AU"/>
        </w:rPr>
        <w:t>Niall Johnson</w:t>
      </w:r>
      <w:r w:rsidR="00ED29A0">
        <w:rPr>
          <w:bCs/>
          <w:lang w:val="en-AU"/>
        </w:rPr>
        <w:t>, Alice Bhasale</w:t>
      </w:r>
      <w:bookmarkStart w:id="1" w:name="_GoBack"/>
      <w:bookmarkEnd w:id="1"/>
    </w:p>
    <w:bookmarkEnd w:id="0"/>
    <w:p w:rsidR="009A35BE" w:rsidRPr="00737BFB" w:rsidRDefault="009A35BE" w:rsidP="00A60B5B">
      <w:pPr>
        <w:rPr>
          <w:shd w:val="clear" w:color="auto" w:fill="FFFFFF"/>
          <w:lang w:val="en-AU"/>
        </w:rPr>
      </w:pPr>
    </w:p>
    <w:p w:rsidR="00751E8F" w:rsidRPr="00751E8F" w:rsidRDefault="00751E8F" w:rsidP="00751E8F">
      <w:pPr>
        <w:rPr>
          <w:b/>
          <w:lang w:val="en-AU"/>
        </w:rPr>
      </w:pPr>
      <w:r w:rsidRPr="00751E8F">
        <w:rPr>
          <w:b/>
          <w:lang w:val="en-AU"/>
        </w:rPr>
        <w:t>Consultation on training and competencies for recognising and responding to clinical deterioration in acute care</w:t>
      </w:r>
    </w:p>
    <w:p w:rsidR="00751E8F" w:rsidRPr="00751E8F" w:rsidRDefault="00751E8F" w:rsidP="00751E8F">
      <w:pPr>
        <w:rPr>
          <w:i/>
          <w:lang w:val="en-AU"/>
        </w:rPr>
      </w:pPr>
      <w:r w:rsidRPr="00751E8F">
        <w:rPr>
          <w:i/>
          <w:lang w:val="en-AU"/>
        </w:rPr>
        <w:t>Consultation now open</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The Commission is seeking advice about what should be the minimum requirements for training and competencies for recognising and responding to physiological deterioration in acute care. The Commission is interested in the application of these minimum requirements for doctors, nurses and allied health professionals. </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This consultation process is being conducted in the context of the National Safety and Quality Health Service (NSQHS) Standards which require the clinical workforce to be trained and proficient in basic life support. The Commission has received feedback which questions whether such training ensures adequate competency in the skills required to recognise, escalate and respond to clinical deterioration. Currently there are varied approaches to providing education and training about recognising and responding to clinical deterioration, and a lack of clear guidance about what knowledge should be required as a minimum for all clinicians. </w:t>
      </w:r>
    </w:p>
    <w:p w:rsidR="00751E8F" w:rsidRPr="00751E8F" w:rsidRDefault="00751E8F" w:rsidP="00751E8F">
      <w:pPr>
        <w:rPr>
          <w:lang w:val="en-AU"/>
        </w:rPr>
      </w:pPr>
    </w:p>
    <w:p w:rsidR="00751E8F" w:rsidRPr="00751E8F" w:rsidRDefault="00751E8F" w:rsidP="00751E8F">
      <w:pPr>
        <w:rPr>
          <w:lang w:val="en-AU"/>
        </w:rPr>
      </w:pPr>
      <w:r w:rsidRPr="00751E8F">
        <w:rPr>
          <w:lang w:val="en-AU"/>
        </w:rPr>
        <w:t>To provide clarity to the requirements of the NSQHS Standards and ensure patients are protected from harm, the Commission is now seekin</w:t>
      </w:r>
      <w:r>
        <w:rPr>
          <w:lang w:val="en-AU"/>
        </w:rPr>
        <w:t>g further advice on this issue.</w:t>
      </w:r>
    </w:p>
    <w:p w:rsidR="00751E8F" w:rsidRPr="00751E8F" w:rsidRDefault="00751E8F" w:rsidP="00751E8F">
      <w:pPr>
        <w:rPr>
          <w:lang w:val="en-AU"/>
        </w:rPr>
      </w:pPr>
    </w:p>
    <w:p w:rsidR="00751E8F" w:rsidRPr="00751E8F" w:rsidRDefault="00751E8F" w:rsidP="00751E8F">
      <w:pPr>
        <w:rPr>
          <w:lang w:val="en-AU"/>
        </w:rPr>
      </w:pPr>
      <w:r w:rsidRPr="00751E8F">
        <w:rPr>
          <w:lang w:val="en-AU"/>
        </w:rPr>
        <w:lastRenderedPageBreak/>
        <w:t xml:space="preserve">A consultation paper, </w:t>
      </w:r>
      <w:r w:rsidRPr="00751E8F">
        <w:rPr>
          <w:i/>
          <w:lang w:val="en-AU"/>
        </w:rPr>
        <w:t>National Safety and Quality Health Service Standards: Training and Competencies for Recognising and Responding to Clinical Deterioration in Acute Care</w:t>
      </w:r>
      <w:r w:rsidRPr="00751E8F">
        <w:rPr>
          <w:lang w:val="en-AU"/>
        </w:rPr>
        <w:t xml:space="preserve"> is availab</w:t>
      </w:r>
      <w:r>
        <w:rPr>
          <w:lang w:val="en-AU"/>
        </w:rPr>
        <w:t xml:space="preserve">le at </w:t>
      </w:r>
      <w:hyperlink r:id="rId17" w:history="1">
        <w:r w:rsidRPr="0085074A">
          <w:rPr>
            <w:rStyle w:val="Hyperlink"/>
            <w:lang w:val="en-AU"/>
          </w:rPr>
          <w:t>http://www.safetyandquality.gov.au/our-work/recognition-and-response-to-clinical-deterioration/training-and-competencies/</w:t>
        </w:r>
      </w:hyperlink>
    </w:p>
    <w:p w:rsidR="00751E8F" w:rsidRPr="00751E8F" w:rsidRDefault="00751E8F" w:rsidP="00751E8F">
      <w:pPr>
        <w:rPr>
          <w:lang w:val="en-AU"/>
        </w:rPr>
      </w:pPr>
    </w:p>
    <w:p w:rsidR="00751E8F" w:rsidRPr="00751E8F" w:rsidRDefault="00751E8F" w:rsidP="00751E8F">
      <w:pPr>
        <w:rPr>
          <w:lang w:val="en-AU"/>
        </w:rPr>
      </w:pPr>
      <w:r w:rsidRPr="00751E8F">
        <w:rPr>
          <w:lang w:val="en-AU"/>
        </w:rPr>
        <w:t>Information about the process of making a submission is included in the paper and the Commission will accept submiss</w:t>
      </w:r>
      <w:r w:rsidR="00FE7380">
        <w:rPr>
          <w:lang w:val="en-AU"/>
        </w:rPr>
        <w:t>ions until Friday 27 June 2014.</w:t>
      </w:r>
    </w:p>
    <w:p w:rsidR="00751E8F" w:rsidRPr="00751E8F" w:rsidRDefault="00751E8F" w:rsidP="00751E8F">
      <w:pPr>
        <w:rPr>
          <w:lang w:val="en-AU"/>
        </w:rPr>
      </w:pPr>
    </w:p>
    <w:p w:rsidR="005F3F42" w:rsidRDefault="00751E8F" w:rsidP="00751E8F">
      <w:pPr>
        <w:rPr>
          <w:lang w:val="en-AU"/>
        </w:rPr>
      </w:pPr>
      <w:r w:rsidRPr="00751E8F">
        <w:rPr>
          <w:lang w:val="en-AU"/>
        </w:rPr>
        <w:t xml:space="preserve">The contact person for this consultation is Ms Jennifer Hill, Senior Project Officer, Recognising and Responding to Clinical Deterioration Program. Ms Hill can be contacted on (02) 9126 3527 or via email at </w:t>
      </w:r>
      <w:hyperlink r:id="rId18" w:history="1">
        <w:r w:rsidRPr="0085074A">
          <w:rPr>
            <w:rStyle w:val="Hyperlink"/>
            <w:lang w:val="en-AU"/>
          </w:rPr>
          <w:t>rrconsultation@safetyandquality.gov.au</w:t>
        </w:r>
      </w:hyperlink>
      <w:r w:rsidRPr="00751E8F">
        <w:rPr>
          <w:lang w:val="en-AU"/>
        </w:rPr>
        <w:t>.</w:t>
      </w:r>
    </w:p>
    <w:p w:rsidR="00751E8F" w:rsidRDefault="00751E8F" w:rsidP="00751E8F">
      <w:pPr>
        <w:rPr>
          <w:lang w:val="en-AU"/>
        </w:rPr>
      </w:pPr>
    </w:p>
    <w:p w:rsidR="006230E0" w:rsidRDefault="006230E0" w:rsidP="006230E0">
      <w:pPr>
        <w:rPr>
          <w:b/>
          <w:lang w:val="en-AU"/>
        </w:rPr>
      </w:pPr>
      <w:r>
        <w:rPr>
          <w:b/>
          <w:lang w:val="en-AU"/>
        </w:rPr>
        <w:t>Draft Clinical Care Standard for Stroke</w:t>
      </w:r>
    </w:p>
    <w:p w:rsidR="006230E0" w:rsidRDefault="006230E0" w:rsidP="006230E0">
      <w:pPr>
        <w:rPr>
          <w:lang w:val="en-AU"/>
        </w:rPr>
      </w:pPr>
    </w:p>
    <w:p w:rsidR="006230E0" w:rsidRDefault="006230E0" w:rsidP="006230E0">
      <w:pPr>
        <w:rPr>
          <w:lang w:val="en-AU"/>
        </w:rPr>
      </w:pPr>
      <w:r>
        <w:rPr>
          <w:lang w:val="en-AU"/>
        </w:rPr>
        <w:t>I</w:t>
      </w:r>
      <w:r w:rsidRPr="00A84250">
        <w:rPr>
          <w:lang w:val="en-AU"/>
        </w:rPr>
        <w:t>n collaboration with consumers, clinicians, resea</w:t>
      </w:r>
      <w:r>
        <w:rPr>
          <w:lang w:val="en-AU"/>
        </w:rPr>
        <w:t>rchers and health organisations, the Commission has developed t</w:t>
      </w:r>
      <w:r w:rsidRPr="00A84250">
        <w:rPr>
          <w:lang w:val="en-AU"/>
        </w:rPr>
        <w:t xml:space="preserve">he draft </w:t>
      </w:r>
      <w:r w:rsidRPr="005F3F42">
        <w:rPr>
          <w:i/>
          <w:lang w:val="en-AU"/>
        </w:rPr>
        <w:t>Clinical Care Standard for Stroke</w:t>
      </w:r>
      <w:r>
        <w:rPr>
          <w:lang w:val="en-AU"/>
        </w:rPr>
        <w:t>.</w:t>
      </w:r>
    </w:p>
    <w:p w:rsidR="006230E0" w:rsidRDefault="006230E0" w:rsidP="006230E0">
      <w:pPr>
        <w:rPr>
          <w:lang w:val="en-AU"/>
        </w:rPr>
      </w:pPr>
      <w:r>
        <w:rPr>
          <w:lang w:val="en-AU"/>
        </w:rPr>
        <w:t>A Clinical Care Standard provides a small number of quality statements that describe the clinical care that a patient should be offered for a specific condition.</w:t>
      </w:r>
    </w:p>
    <w:p w:rsidR="006230E0" w:rsidRPr="005F3F42" w:rsidRDefault="006230E0" w:rsidP="006230E0">
      <w:pPr>
        <w:rPr>
          <w:lang w:val="en-AU"/>
        </w:rPr>
      </w:pPr>
      <w:r w:rsidRPr="005F3F42">
        <w:rPr>
          <w:lang w:val="en-AU"/>
        </w:rPr>
        <w:t xml:space="preserve">The Commission is currently seeking feedback on the draft </w:t>
      </w:r>
      <w:r w:rsidRPr="005F3F42">
        <w:rPr>
          <w:i/>
          <w:lang w:val="en-AU"/>
        </w:rPr>
        <w:t>Clinical Care Standard for Stroke</w:t>
      </w:r>
      <w:r w:rsidRPr="005F3F42">
        <w:rPr>
          <w:lang w:val="en-AU"/>
        </w:rPr>
        <w:t xml:space="preserve"> from healthcare professionals, peak healthcare and consumer organisations, consumers and any other interested parties.</w:t>
      </w:r>
      <w:r>
        <w:rPr>
          <w:lang w:val="en-AU"/>
        </w:rPr>
        <w:t xml:space="preserve"> </w:t>
      </w:r>
      <w:r w:rsidRPr="00A84250">
        <w:rPr>
          <w:lang w:val="en-AU"/>
        </w:rPr>
        <w:t xml:space="preserve">Public consultation on this draft </w:t>
      </w:r>
      <w:r w:rsidRPr="005F3F42">
        <w:rPr>
          <w:i/>
          <w:lang w:val="en-AU"/>
        </w:rPr>
        <w:t>Clinical Care Standard for Stroke</w:t>
      </w:r>
      <w:r>
        <w:rPr>
          <w:lang w:val="en-AU"/>
        </w:rPr>
        <w:t xml:space="preserve"> </w:t>
      </w:r>
      <w:r w:rsidRPr="00A84250">
        <w:rPr>
          <w:lang w:val="en-AU"/>
        </w:rPr>
        <w:t>is open until 23 May 2014.</w:t>
      </w:r>
      <w:r>
        <w:rPr>
          <w:lang w:val="en-AU"/>
        </w:rPr>
        <w:t xml:space="preserve"> </w:t>
      </w:r>
      <w:r w:rsidRPr="005F3F42">
        <w:rPr>
          <w:lang w:val="en-AU"/>
        </w:rPr>
        <w:t>Feedback can be provided in the form of written submissions or via an online survey.</w:t>
      </w:r>
    </w:p>
    <w:p w:rsidR="006230E0" w:rsidRDefault="006230E0" w:rsidP="006230E0">
      <w:pPr>
        <w:rPr>
          <w:lang w:val="en-AU"/>
        </w:rPr>
      </w:pPr>
      <w:r>
        <w:rPr>
          <w:lang w:val="en-AU"/>
        </w:rPr>
        <w:t xml:space="preserve">Copies of the draft </w:t>
      </w:r>
      <w:r w:rsidRPr="005F3F42">
        <w:rPr>
          <w:i/>
          <w:lang w:val="en-AU"/>
        </w:rPr>
        <w:t>Clinical Care Standard for Stroke</w:t>
      </w:r>
      <w:r>
        <w:rPr>
          <w:lang w:val="en-AU"/>
        </w:rPr>
        <w:t xml:space="preserve">, along with information about its development and the consultation process are available at </w:t>
      </w:r>
      <w:hyperlink r:id="rId19" w:history="1">
        <w:r w:rsidRPr="009D4758">
          <w:rPr>
            <w:rStyle w:val="Hyperlink"/>
            <w:lang w:val="en-AU"/>
          </w:rPr>
          <w:t>http://www.safetyandquality.gov.au/our-work/clinical-care-standards/consultation/</w:t>
        </w:r>
      </w:hyperlink>
    </w:p>
    <w:p w:rsidR="006230E0" w:rsidRDefault="006230E0" w:rsidP="00751E8F">
      <w:pPr>
        <w:rPr>
          <w:lang w:val="en-AU"/>
        </w:rPr>
      </w:pPr>
    </w:p>
    <w:p w:rsidR="006230E0" w:rsidRDefault="006230E0" w:rsidP="00751E8F">
      <w:pPr>
        <w:rPr>
          <w:lang w:val="en-AU"/>
        </w:rPr>
      </w:pPr>
    </w:p>
    <w:p w:rsidR="00EC6A58" w:rsidRPr="00737BFB" w:rsidRDefault="00EC6A58" w:rsidP="00396D0A">
      <w:pPr>
        <w:rPr>
          <w:b/>
          <w:lang w:val="en-AU"/>
        </w:rPr>
      </w:pPr>
      <w:r w:rsidRPr="00737BFB">
        <w:rPr>
          <w:b/>
          <w:lang w:val="en-AU"/>
        </w:rPr>
        <w:t>Reports</w:t>
      </w:r>
    </w:p>
    <w:p w:rsidR="00EC6A58" w:rsidRPr="00737BFB" w:rsidRDefault="00EC6A58" w:rsidP="00396D0A">
      <w:pPr>
        <w:rPr>
          <w:b/>
          <w:lang w:val="en-AU"/>
        </w:rPr>
      </w:pPr>
    </w:p>
    <w:p w:rsidR="009101AE" w:rsidRPr="009101AE" w:rsidRDefault="009101AE" w:rsidP="009101AE">
      <w:pPr>
        <w:keepNext/>
        <w:keepLines/>
        <w:autoSpaceDE w:val="0"/>
        <w:autoSpaceDN w:val="0"/>
        <w:adjustRightInd w:val="0"/>
        <w:rPr>
          <w:i/>
          <w:lang w:val="en-AU"/>
        </w:rPr>
      </w:pPr>
      <w:r w:rsidRPr="009101AE">
        <w:rPr>
          <w:i/>
          <w:lang w:val="en-AU"/>
        </w:rPr>
        <w:t>Registries for Evaluating Patient Outcomes: A User's Guide. 3rd ed</w:t>
      </w:r>
    </w:p>
    <w:p w:rsidR="009101AE" w:rsidRDefault="009101AE" w:rsidP="00366C9F">
      <w:pPr>
        <w:keepNext/>
        <w:keepLines/>
        <w:autoSpaceDE w:val="0"/>
        <w:autoSpaceDN w:val="0"/>
        <w:adjustRightInd w:val="0"/>
        <w:rPr>
          <w:lang w:val="en-AU"/>
        </w:rPr>
      </w:pPr>
      <w:r w:rsidRPr="009101AE">
        <w:rPr>
          <w:lang w:val="en-AU"/>
        </w:rPr>
        <w:t>Gliklich RE, Dreyer NA, Leavy M, editors</w:t>
      </w:r>
    </w:p>
    <w:p w:rsidR="00366C9F" w:rsidRPr="00737BFB" w:rsidRDefault="009101AE" w:rsidP="00366C9F">
      <w:pPr>
        <w:keepNext/>
        <w:keepLines/>
        <w:autoSpaceDE w:val="0"/>
        <w:autoSpaceDN w:val="0"/>
        <w:adjustRightInd w:val="0"/>
        <w:rPr>
          <w:lang w:val="en-AU"/>
        </w:rPr>
      </w:pPr>
      <w:r w:rsidRPr="009101AE">
        <w:rPr>
          <w:lang w:val="en-AU"/>
        </w:rPr>
        <w:t>Rockville MD: Agency for Health Care Research and Quality, 2014.</w:t>
      </w:r>
    </w:p>
    <w:tbl>
      <w:tblPr>
        <w:tblStyle w:val="TableGrid"/>
        <w:tblW w:w="0" w:type="auto"/>
        <w:tblInd w:w="288" w:type="dxa"/>
        <w:tblLayout w:type="fixed"/>
        <w:tblLook w:val="01E0" w:firstRow="1" w:lastRow="1" w:firstColumn="1" w:lastColumn="1" w:noHBand="0" w:noVBand="0"/>
      </w:tblPr>
      <w:tblGrid>
        <w:gridCol w:w="1080"/>
        <w:gridCol w:w="8280"/>
      </w:tblGrid>
      <w:tr w:rsidR="00366C9F" w:rsidRPr="00737BFB" w:rsidTr="004D6ABF">
        <w:tc>
          <w:tcPr>
            <w:tcW w:w="10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01AE" w:rsidRPr="009101AE" w:rsidRDefault="009101AE" w:rsidP="009101AE">
            <w:pPr>
              <w:rPr>
                <w:lang w:val="en-AU"/>
              </w:rPr>
            </w:pPr>
            <w:r>
              <w:rPr>
                <w:lang w:val="en-AU"/>
              </w:rPr>
              <w:t xml:space="preserve">The US </w:t>
            </w:r>
            <w:r w:rsidRPr="009101AE">
              <w:rPr>
                <w:lang w:val="en-AU"/>
              </w:rPr>
              <w:t>Agency for Health Care Research and Quality</w:t>
            </w:r>
            <w:r>
              <w:rPr>
                <w:lang w:val="en-AU"/>
              </w:rPr>
              <w:t xml:space="preserve"> (AHRQ) has published a third edition of their guide to registries. The original guide w</w:t>
            </w:r>
            <w:r w:rsidRPr="009101AE">
              <w:rPr>
                <w:lang w:val="en-AU"/>
              </w:rPr>
              <w:t>as a reference handbook with practical information on the design, operation, and analysis of patient registries. In 2010, the User’s Guide was updated with a focus on collecting information to assess patient outcomes.</w:t>
            </w:r>
          </w:p>
          <w:p w:rsidR="009101AE" w:rsidRPr="009101AE" w:rsidRDefault="009101AE" w:rsidP="009101AE">
            <w:pPr>
              <w:rPr>
                <w:lang w:val="en-AU"/>
              </w:rPr>
            </w:pPr>
            <w:r w:rsidRPr="009101AE">
              <w:rPr>
                <w:lang w:val="en-AU"/>
              </w:rPr>
              <w:t xml:space="preserve">This third edition expands the User’s Guide to address 11 new topics in registry methodology and update the existing chapters to cover new </w:t>
            </w:r>
            <w:r>
              <w:rPr>
                <w:lang w:val="en-AU"/>
              </w:rPr>
              <w:t xml:space="preserve">(US) </w:t>
            </w:r>
            <w:r w:rsidRPr="009101AE">
              <w:rPr>
                <w:lang w:val="en-AU"/>
              </w:rPr>
              <w:t>legislation and other changes in registry science. It also includes real-world contemporary case examples to illustrate key principles of registry design, operation, and evaluation and to demonstrate different strategies and perspectives to address common challenges.</w:t>
            </w:r>
          </w:p>
          <w:p w:rsidR="009101AE" w:rsidRPr="009101AE" w:rsidRDefault="009101AE" w:rsidP="009101AE">
            <w:pPr>
              <w:rPr>
                <w:lang w:val="en-AU"/>
              </w:rPr>
            </w:pPr>
            <w:r w:rsidRPr="009101AE">
              <w:rPr>
                <w:lang w:val="en-AU"/>
              </w:rPr>
              <w:t>Volume 1 includes sections on creating registries, legal and ethical considerations for registries, and operating registries.</w:t>
            </w:r>
          </w:p>
          <w:p w:rsidR="00366C9F" w:rsidRDefault="009101AE" w:rsidP="009101AE">
            <w:pPr>
              <w:rPr>
                <w:lang w:val="en-AU"/>
              </w:rPr>
            </w:pPr>
            <w:r w:rsidRPr="009101AE">
              <w:rPr>
                <w:lang w:val="en-AU"/>
              </w:rPr>
              <w:t>Volume 2 includes sections on technical, legal, and analytical considerations for combining registry data with other data sources, and special applications in patient registries.</w:t>
            </w:r>
          </w:p>
          <w:p w:rsidR="009101AE" w:rsidRPr="00737BFB" w:rsidRDefault="009101AE" w:rsidP="009101AE">
            <w:pPr>
              <w:rPr>
                <w:lang w:val="en-AU"/>
              </w:rPr>
            </w:pPr>
            <w:r>
              <w:rPr>
                <w:lang w:val="en-AU"/>
              </w:rPr>
              <w:t xml:space="preserve">The earlier editions figured in the development of the Australian </w:t>
            </w:r>
            <w:r w:rsidRPr="009101AE">
              <w:rPr>
                <w:i/>
                <w:lang w:val="en-AU"/>
              </w:rPr>
              <w:t>Operating Principles for Australian Clinical Quality Registries</w:t>
            </w:r>
            <w:r>
              <w:rPr>
                <w:lang w:val="en-AU"/>
              </w:rPr>
              <w:t xml:space="preserve"> published by the Commission.</w:t>
            </w:r>
          </w:p>
        </w:tc>
      </w:tr>
      <w:tr w:rsidR="00366C9F" w:rsidRPr="00737BFB" w:rsidTr="004D6ABF">
        <w:tc>
          <w:tcPr>
            <w:tcW w:w="10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66C9F" w:rsidRPr="00737BFB" w:rsidRDefault="00FE3E93" w:rsidP="009101AE">
            <w:pPr>
              <w:rPr>
                <w:lang w:val="en-AU"/>
              </w:rPr>
            </w:pPr>
            <w:hyperlink r:id="rId20" w:history="1">
              <w:r w:rsidR="009101AE" w:rsidRPr="007C65C4">
                <w:rPr>
                  <w:rStyle w:val="Hyperlink"/>
                  <w:lang w:val="en-AU"/>
                </w:rPr>
                <w:t>http://www.effectivehealthcare.ahrq.gov/registries-guide-3.cfm</w:t>
              </w:r>
            </w:hyperlink>
          </w:p>
        </w:tc>
      </w:tr>
    </w:tbl>
    <w:p w:rsidR="00DA6BA0" w:rsidRDefault="00DA6BA0" w:rsidP="0084047A">
      <w:pPr>
        <w:keepNext/>
        <w:autoSpaceDE w:val="0"/>
        <w:autoSpaceDN w:val="0"/>
        <w:adjustRightInd w:val="0"/>
        <w:rPr>
          <w:i/>
          <w:lang w:val="en-AU"/>
        </w:rPr>
      </w:pPr>
    </w:p>
    <w:p w:rsidR="00006F00" w:rsidRDefault="00DB5D18" w:rsidP="0084047A">
      <w:pPr>
        <w:keepNext/>
        <w:autoSpaceDE w:val="0"/>
        <w:autoSpaceDN w:val="0"/>
        <w:adjustRightInd w:val="0"/>
        <w:rPr>
          <w:lang w:val="en-AU"/>
        </w:rPr>
      </w:pPr>
      <w:r>
        <w:rPr>
          <w:lang w:val="en-AU"/>
        </w:rPr>
        <w:t xml:space="preserve">For information on the Commission’s work on clinical quality registries, see </w:t>
      </w:r>
      <w:hyperlink r:id="rId21" w:history="1">
        <w:r w:rsidRPr="007C65C4">
          <w:rPr>
            <w:rStyle w:val="Hyperlink"/>
            <w:lang w:val="en-AU"/>
          </w:rPr>
          <w:t>http://www.safetyandquality.gov.au/our-work/information-strategy/clinical-quality-registries/</w:t>
        </w:r>
      </w:hyperlink>
    </w:p>
    <w:p w:rsidR="00DB5D18" w:rsidRDefault="00DB5D18" w:rsidP="0084047A">
      <w:pPr>
        <w:keepNext/>
        <w:autoSpaceDE w:val="0"/>
        <w:autoSpaceDN w:val="0"/>
        <w:adjustRightInd w:val="0"/>
        <w:rPr>
          <w:lang w:val="en-AU"/>
        </w:rPr>
      </w:pPr>
    </w:p>
    <w:p w:rsidR="00A30DF9" w:rsidRPr="00737BFB" w:rsidRDefault="00254636" w:rsidP="00396D0A">
      <w:pPr>
        <w:rPr>
          <w:b/>
          <w:lang w:val="en-AU"/>
        </w:rPr>
      </w:pPr>
      <w:r w:rsidRPr="00737BFB">
        <w:rPr>
          <w:b/>
          <w:lang w:val="en-AU"/>
        </w:rPr>
        <w:t>Journal articles</w:t>
      </w:r>
    </w:p>
    <w:p w:rsidR="008B3D8F" w:rsidRDefault="008B3D8F" w:rsidP="008B3D8F">
      <w:pPr>
        <w:keepNext/>
        <w:autoSpaceDE w:val="0"/>
        <w:autoSpaceDN w:val="0"/>
        <w:adjustRightInd w:val="0"/>
        <w:rPr>
          <w:lang w:val="en-AU"/>
        </w:rPr>
      </w:pPr>
    </w:p>
    <w:p w:rsidR="008A41E8" w:rsidRPr="008A41E8" w:rsidRDefault="008A41E8" w:rsidP="008A41E8">
      <w:pPr>
        <w:keepNext/>
        <w:keepLines/>
        <w:autoSpaceDE w:val="0"/>
        <w:autoSpaceDN w:val="0"/>
        <w:adjustRightInd w:val="0"/>
        <w:rPr>
          <w:i/>
          <w:lang w:val="en-AU"/>
        </w:rPr>
      </w:pPr>
      <w:r w:rsidRPr="008A41E8">
        <w:rPr>
          <w:i/>
          <w:lang w:val="en-AU"/>
        </w:rPr>
        <w:t>Safety measurement and monitoring in healthcare: a framework to guide clinical teams and healthcare organisations in maintaining safety</w:t>
      </w:r>
    </w:p>
    <w:p w:rsidR="008A41E8" w:rsidRDefault="008A41E8" w:rsidP="009C1FA6">
      <w:pPr>
        <w:keepNext/>
        <w:keepLines/>
        <w:autoSpaceDE w:val="0"/>
        <w:autoSpaceDN w:val="0"/>
        <w:adjustRightInd w:val="0"/>
        <w:rPr>
          <w:lang w:val="en-AU"/>
        </w:rPr>
      </w:pPr>
      <w:r w:rsidRPr="008A41E8">
        <w:rPr>
          <w:lang w:val="en-AU"/>
        </w:rPr>
        <w:t>V</w:t>
      </w:r>
      <w:r>
        <w:rPr>
          <w:lang w:val="en-AU"/>
        </w:rPr>
        <w:t>incent C, Burnett S, Carthey J</w:t>
      </w:r>
    </w:p>
    <w:p w:rsidR="009C1FA6" w:rsidRPr="00737BFB" w:rsidRDefault="008A41E8" w:rsidP="009C1FA6">
      <w:pPr>
        <w:keepNext/>
        <w:keepLines/>
        <w:autoSpaceDE w:val="0"/>
        <w:autoSpaceDN w:val="0"/>
        <w:adjustRightInd w:val="0"/>
        <w:rPr>
          <w:lang w:val="en-AU"/>
        </w:rPr>
      </w:pPr>
      <w:r w:rsidRPr="008A41E8">
        <w:rPr>
          <w:lang w:val="en-AU"/>
        </w:rPr>
        <w:t>BMJ Quality &amp; Safety 2014</w:t>
      </w:r>
      <w:r>
        <w:rPr>
          <w:lang w:val="en-AU"/>
        </w:rPr>
        <w:t xml:space="preserve"> [epub]</w:t>
      </w:r>
      <w:r w:rsidRPr="008A41E8">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C1FA6" w:rsidRPr="00737BFB" w:rsidTr="00C56AFC">
        <w:tc>
          <w:tcPr>
            <w:tcW w:w="1080" w:type="dxa"/>
            <w:tcBorders>
              <w:top w:val="single" w:sz="4" w:space="0" w:color="auto"/>
              <w:left w:val="single" w:sz="4" w:space="0" w:color="auto"/>
              <w:bottom w:val="single" w:sz="4" w:space="0" w:color="auto"/>
              <w:right w:val="single" w:sz="4" w:space="0" w:color="auto"/>
            </w:tcBorders>
            <w:vAlign w:val="center"/>
          </w:tcPr>
          <w:p w:rsidR="009C1FA6" w:rsidRPr="00737BFB" w:rsidRDefault="009C1FA6" w:rsidP="00C56AFC">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4372" w:rsidRPr="00B54372" w:rsidRDefault="00B54372" w:rsidP="00B54372">
            <w:pPr>
              <w:rPr>
                <w:lang w:val="en-AU"/>
              </w:rPr>
            </w:pPr>
            <w:r>
              <w:rPr>
                <w:lang w:val="en-AU"/>
              </w:rPr>
              <w:t>As the authors note “</w:t>
            </w:r>
            <w:r w:rsidRPr="00B54372">
              <w:rPr>
                <w:lang w:val="en-AU"/>
              </w:rPr>
              <w:t>Patients, clinicians and managers all want to</w:t>
            </w:r>
            <w:r>
              <w:rPr>
                <w:lang w:val="en-AU"/>
              </w:rPr>
              <w:t xml:space="preserve"> </w:t>
            </w:r>
            <w:r w:rsidRPr="00B54372">
              <w:rPr>
                <w:lang w:val="en-AU"/>
              </w:rPr>
              <w:t>be reassured that their healthcare organisation is</w:t>
            </w:r>
            <w:r>
              <w:rPr>
                <w:lang w:val="en-AU"/>
              </w:rPr>
              <w:t xml:space="preserve"> </w:t>
            </w:r>
            <w:r w:rsidRPr="00B54372">
              <w:rPr>
                <w:lang w:val="en-AU"/>
              </w:rPr>
              <w:t>safe</w:t>
            </w:r>
            <w:r>
              <w:rPr>
                <w:lang w:val="en-AU"/>
              </w:rPr>
              <w:t>” but there is the question as “</w:t>
            </w:r>
            <w:r w:rsidRPr="00B54372">
              <w:rPr>
                <w:lang w:val="en-AU"/>
              </w:rPr>
              <w:t>what exactly do</w:t>
            </w:r>
          </w:p>
          <w:p w:rsidR="00B54372" w:rsidRPr="00B54372" w:rsidRDefault="00B54372" w:rsidP="00B54372">
            <w:pPr>
              <w:rPr>
                <w:lang w:val="en-AU"/>
              </w:rPr>
            </w:pPr>
            <w:r w:rsidRPr="00B54372">
              <w:rPr>
                <w:lang w:val="en-AU"/>
              </w:rPr>
              <w:t>we mean when we ask whether a</w:t>
            </w:r>
            <w:r>
              <w:rPr>
                <w:lang w:val="en-AU"/>
              </w:rPr>
              <w:t xml:space="preserve"> </w:t>
            </w:r>
            <w:r w:rsidRPr="00B54372">
              <w:rPr>
                <w:lang w:val="en-AU"/>
              </w:rPr>
              <w:t>healthcare organisation is safe?</w:t>
            </w:r>
            <w:r>
              <w:rPr>
                <w:lang w:val="en-AU"/>
              </w:rPr>
              <w:t xml:space="preserve">” This article summarises a Health Foundation report (discussed in </w:t>
            </w:r>
            <w:r w:rsidRPr="00B54372">
              <w:rPr>
                <w:i/>
                <w:lang w:val="en-AU"/>
              </w:rPr>
              <w:t>On the Radar</w:t>
            </w:r>
            <w:r>
              <w:rPr>
                <w:lang w:val="en-AU"/>
              </w:rPr>
              <w:t xml:space="preserve"> Issue 125) that </w:t>
            </w:r>
          </w:p>
          <w:p w:rsidR="000D1812" w:rsidRDefault="00B54372" w:rsidP="00B54372">
            <w:pPr>
              <w:rPr>
                <w:lang w:val="en-AU"/>
              </w:rPr>
            </w:pPr>
            <w:r>
              <w:rPr>
                <w:lang w:val="en-AU"/>
              </w:rPr>
              <w:t xml:space="preserve">report </w:t>
            </w:r>
            <w:r w:rsidRPr="00B54372">
              <w:rPr>
                <w:lang w:val="en-AU"/>
              </w:rPr>
              <w:t>propose</w:t>
            </w:r>
            <w:r>
              <w:rPr>
                <w:lang w:val="en-AU"/>
              </w:rPr>
              <w:t>d</w:t>
            </w:r>
            <w:r w:rsidRPr="00B54372">
              <w:rPr>
                <w:lang w:val="en-AU"/>
              </w:rPr>
              <w:t xml:space="preserve"> a</w:t>
            </w:r>
            <w:r>
              <w:rPr>
                <w:lang w:val="en-AU"/>
              </w:rPr>
              <w:t xml:space="preserve"> </w:t>
            </w:r>
            <w:r w:rsidRPr="00B54372">
              <w:rPr>
                <w:lang w:val="en-AU"/>
              </w:rPr>
              <w:t xml:space="preserve">framework </w:t>
            </w:r>
            <w:r>
              <w:rPr>
                <w:lang w:val="en-AU"/>
              </w:rPr>
              <w:t xml:space="preserve">to </w:t>
            </w:r>
            <w:r w:rsidRPr="00B54372">
              <w:rPr>
                <w:lang w:val="en-AU"/>
              </w:rPr>
              <w:t>guide clinical teams and</w:t>
            </w:r>
            <w:r>
              <w:rPr>
                <w:lang w:val="en-AU"/>
              </w:rPr>
              <w:t xml:space="preserve"> </w:t>
            </w:r>
            <w:r w:rsidRPr="00B54372">
              <w:rPr>
                <w:lang w:val="en-AU"/>
              </w:rPr>
              <w:t>healthcare organisations in the measurement</w:t>
            </w:r>
            <w:r>
              <w:rPr>
                <w:lang w:val="en-AU"/>
              </w:rPr>
              <w:t xml:space="preserve"> </w:t>
            </w:r>
            <w:r w:rsidRPr="00B54372">
              <w:rPr>
                <w:lang w:val="en-AU"/>
              </w:rPr>
              <w:t>and monitoring of safety and in reviewing</w:t>
            </w:r>
            <w:r>
              <w:rPr>
                <w:lang w:val="en-AU"/>
              </w:rPr>
              <w:t xml:space="preserve"> </w:t>
            </w:r>
            <w:r w:rsidRPr="00B54372">
              <w:rPr>
                <w:lang w:val="en-AU"/>
              </w:rPr>
              <w:t xml:space="preserve">progress against safety objectives. </w:t>
            </w:r>
            <w:r>
              <w:rPr>
                <w:lang w:val="en-AU"/>
              </w:rPr>
              <w:t>According to this article, t</w:t>
            </w:r>
            <w:r w:rsidRPr="00B54372">
              <w:rPr>
                <w:lang w:val="en-AU"/>
              </w:rPr>
              <w:t>he</w:t>
            </w:r>
            <w:r>
              <w:rPr>
                <w:lang w:val="en-AU"/>
              </w:rPr>
              <w:t xml:space="preserve"> </w:t>
            </w:r>
            <w:r w:rsidRPr="00B54372">
              <w:rPr>
                <w:lang w:val="en-AU"/>
              </w:rPr>
              <w:t xml:space="preserve">framework has been used </w:t>
            </w:r>
            <w:r>
              <w:rPr>
                <w:lang w:val="en-AU"/>
              </w:rPr>
              <w:t>“</w:t>
            </w:r>
            <w:r w:rsidRPr="00B54372">
              <w:rPr>
                <w:lang w:val="en-AU"/>
              </w:rPr>
              <w:t>so far to promote</w:t>
            </w:r>
            <w:r>
              <w:rPr>
                <w:lang w:val="en-AU"/>
              </w:rPr>
              <w:t xml:space="preserve"> </w:t>
            </w:r>
            <w:r w:rsidRPr="00B54372">
              <w:rPr>
                <w:lang w:val="en-AU"/>
              </w:rPr>
              <w:t>self-reflection at both board and clinical team</w:t>
            </w:r>
            <w:r>
              <w:rPr>
                <w:lang w:val="en-AU"/>
              </w:rPr>
              <w:t xml:space="preserve"> </w:t>
            </w:r>
            <w:r w:rsidRPr="00B54372">
              <w:rPr>
                <w:lang w:val="en-AU"/>
              </w:rPr>
              <w:t>level, to stimulate an organisational check or</w:t>
            </w:r>
            <w:r>
              <w:rPr>
                <w:lang w:val="en-AU"/>
              </w:rPr>
              <w:t xml:space="preserve"> </w:t>
            </w:r>
            <w:r w:rsidRPr="00B54372">
              <w:rPr>
                <w:lang w:val="en-AU"/>
              </w:rPr>
              <w:t>analysis in the gaps of information and to</w:t>
            </w:r>
            <w:r>
              <w:rPr>
                <w:lang w:val="en-AU"/>
              </w:rPr>
              <w:t xml:space="preserve"> </w:t>
            </w:r>
            <w:r w:rsidRPr="00B54372">
              <w:rPr>
                <w:lang w:val="en-AU"/>
              </w:rPr>
              <w:t>promote discussion of ‘what could we do</w:t>
            </w:r>
            <w:r>
              <w:rPr>
                <w:lang w:val="en-AU"/>
              </w:rPr>
              <w:t xml:space="preserve"> </w:t>
            </w:r>
            <w:r w:rsidRPr="00B54372">
              <w:rPr>
                <w:lang w:val="en-AU"/>
              </w:rPr>
              <w:t>differently</w:t>
            </w:r>
            <w:r>
              <w:rPr>
                <w:lang w:val="en-AU"/>
              </w:rPr>
              <w:t>.”</w:t>
            </w:r>
          </w:p>
          <w:p w:rsidR="00B54372" w:rsidRPr="00EA4435" w:rsidRDefault="00B54372" w:rsidP="00B54372">
            <w:pPr>
              <w:autoSpaceDE w:val="0"/>
              <w:autoSpaceDN w:val="0"/>
              <w:adjustRightInd w:val="0"/>
              <w:rPr>
                <w:lang w:val="en-AU"/>
              </w:rPr>
            </w:pPr>
            <w:r w:rsidRPr="00EA4435">
              <w:rPr>
                <w:lang w:val="en-AU"/>
              </w:rPr>
              <w:t>This framework highlight</w:t>
            </w:r>
            <w:r>
              <w:rPr>
                <w:lang w:val="en-AU"/>
              </w:rPr>
              <w:t>s</w:t>
            </w:r>
            <w:r w:rsidRPr="00EA4435">
              <w:rPr>
                <w:lang w:val="en-AU"/>
              </w:rPr>
              <w:t xml:space="preserve"> the following five dimensions:</w:t>
            </w:r>
          </w:p>
          <w:p w:rsidR="00B54372" w:rsidRPr="00EA4435" w:rsidRDefault="00B54372" w:rsidP="00B54372">
            <w:pPr>
              <w:numPr>
                <w:ilvl w:val="0"/>
                <w:numId w:val="43"/>
              </w:numPr>
              <w:rPr>
                <w:iCs/>
                <w:lang w:val="en-AU"/>
              </w:rPr>
            </w:pPr>
            <w:r w:rsidRPr="00EA4435">
              <w:rPr>
                <w:b/>
                <w:bCs/>
                <w:iCs/>
                <w:lang w:val="en-AU"/>
              </w:rPr>
              <w:t>Past harm</w:t>
            </w:r>
            <w:r w:rsidRPr="00EA4435">
              <w:rPr>
                <w:iCs/>
                <w:lang w:val="en-AU"/>
              </w:rPr>
              <w:t>: this encompasses both psychological and physical measures.</w:t>
            </w:r>
          </w:p>
          <w:p w:rsidR="00B54372" w:rsidRPr="00EA4435" w:rsidRDefault="00B54372" w:rsidP="00B54372">
            <w:pPr>
              <w:numPr>
                <w:ilvl w:val="0"/>
                <w:numId w:val="43"/>
              </w:numPr>
              <w:rPr>
                <w:iCs/>
                <w:lang w:val="en-AU"/>
              </w:rPr>
            </w:pPr>
            <w:r w:rsidRPr="00EA4435">
              <w:rPr>
                <w:b/>
                <w:bCs/>
                <w:iCs/>
                <w:lang w:val="en-AU"/>
              </w:rPr>
              <w:t>Reliability</w:t>
            </w:r>
            <w:r w:rsidRPr="00EA4435">
              <w:rPr>
                <w:iCs/>
                <w:lang w:val="en-AU"/>
              </w:rPr>
              <w:t>: this is defined as ‘failure free operation over time’ and applies to measures of behaviour, processes and systems.</w:t>
            </w:r>
          </w:p>
          <w:p w:rsidR="00B54372" w:rsidRPr="00EA4435" w:rsidRDefault="00B54372" w:rsidP="00B54372">
            <w:pPr>
              <w:numPr>
                <w:ilvl w:val="0"/>
                <w:numId w:val="43"/>
              </w:numPr>
              <w:rPr>
                <w:iCs/>
                <w:lang w:val="en-AU"/>
              </w:rPr>
            </w:pPr>
            <w:r w:rsidRPr="00EA4435">
              <w:rPr>
                <w:b/>
                <w:bCs/>
                <w:iCs/>
                <w:lang w:val="en-AU"/>
              </w:rPr>
              <w:t>Sensitivity to operations</w:t>
            </w:r>
            <w:r w:rsidRPr="00EA4435">
              <w:rPr>
                <w:iCs/>
                <w:lang w:val="en-AU"/>
              </w:rPr>
              <w:t>: the information and capacity to monitor safety on an hourly or daily basis.</w:t>
            </w:r>
          </w:p>
          <w:p w:rsidR="00B54372" w:rsidRPr="00EA4435" w:rsidRDefault="00B54372" w:rsidP="00B54372">
            <w:pPr>
              <w:numPr>
                <w:ilvl w:val="0"/>
                <w:numId w:val="43"/>
              </w:numPr>
              <w:rPr>
                <w:iCs/>
                <w:lang w:val="en-AU"/>
              </w:rPr>
            </w:pPr>
            <w:r w:rsidRPr="00EA4435">
              <w:rPr>
                <w:b/>
                <w:bCs/>
                <w:iCs/>
                <w:lang w:val="en-AU"/>
              </w:rPr>
              <w:t>Anticipation and preparedness</w:t>
            </w:r>
            <w:r w:rsidRPr="00EA4435">
              <w:rPr>
                <w:iCs/>
                <w:lang w:val="en-AU"/>
              </w:rPr>
              <w:t>: the ability to anticipate, and be prepared for, problems.</w:t>
            </w:r>
          </w:p>
          <w:p w:rsidR="00B54372" w:rsidRPr="00EA4435" w:rsidRDefault="00B54372" w:rsidP="00B54372">
            <w:pPr>
              <w:numPr>
                <w:ilvl w:val="0"/>
                <w:numId w:val="43"/>
              </w:numPr>
              <w:rPr>
                <w:iCs/>
                <w:lang w:val="en-AU"/>
              </w:rPr>
            </w:pPr>
            <w:r w:rsidRPr="00EA4435">
              <w:rPr>
                <w:b/>
                <w:bCs/>
                <w:iCs/>
                <w:lang w:val="en-AU"/>
              </w:rPr>
              <w:t>Integration and learning</w:t>
            </w:r>
            <w:r w:rsidRPr="00EA4435">
              <w:rPr>
                <w:iCs/>
                <w:lang w:val="en-AU"/>
              </w:rPr>
              <w:t>: the ability to respond to, and improve from, safety information.</w:t>
            </w:r>
          </w:p>
          <w:p w:rsidR="00B54372" w:rsidRPr="00737BFB" w:rsidRDefault="00B54372" w:rsidP="00B54372">
            <w:pPr>
              <w:rPr>
                <w:lang w:val="en-AU"/>
              </w:rPr>
            </w:pPr>
            <w:r>
              <w:rPr>
                <w:iCs/>
                <w:noProof/>
                <w:lang w:val="en-AU" w:eastAsia="en-AU"/>
              </w:rPr>
              <w:drawing>
                <wp:inline distT="0" distB="0" distL="0" distR="0">
                  <wp:extent cx="3731362" cy="2637182"/>
                  <wp:effectExtent l="0" t="0" r="2540" b="0"/>
                  <wp:docPr id="1" name="Picture 1" descr="A framework for safety measurement and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framework for safety measurement and monitoring."/>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6622" cy="2633832"/>
                          </a:xfrm>
                          <a:prstGeom prst="rect">
                            <a:avLst/>
                          </a:prstGeom>
                          <a:noFill/>
                          <a:ln>
                            <a:noFill/>
                          </a:ln>
                        </pic:spPr>
                      </pic:pic>
                    </a:graphicData>
                  </a:graphic>
                </wp:inline>
              </w:drawing>
            </w:r>
          </w:p>
        </w:tc>
      </w:tr>
      <w:tr w:rsidR="009C1FA6" w:rsidRPr="00737BFB" w:rsidTr="00C56AFC">
        <w:tc>
          <w:tcPr>
            <w:tcW w:w="1080" w:type="dxa"/>
            <w:tcBorders>
              <w:top w:val="single" w:sz="4" w:space="0" w:color="auto"/>
              <w:left w:val="single" w:sz="4" w:space="0" w:color="auto"/>
              <w:bottom w:val="single" w:sz="4" w:space="0" w:color="auto"/>
              <w:right w:val="single" w:sz="4" w:space="0" w:color="auto"/>
            </w:tcBorders>
            <w:vAlign w:val="center"/>
          </w:tcPr>
          <w:p w:rsidR="009C1FA6" w:rsidRPr="00737BFB" w:rsidRDefault="009C1FA6" w:rsidP="00C56AFC">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1FA6" w:rsidRDefault="00FE3E93" w:rsidP="008A41E8">
            <w:pPr>
              <w:rPr>
                <w:rStyle w:val="Hyperlink"/>
                <w:lang w:val="en-AU"/>
              </w:rPr>
            </w:pPr>
            <w:hyperlink r:id="rId23" w:history="1">
              <w:r w:rsidR="008A41E8" w:rsidRPr="007453F7">
                <w:rPr>
                  <w:rStyle w:val="Hyperlink"/>
                  <w:lang w:val="en-AU"/>
                </w:rPr>
                <w:t>http://dx.doi.org/10.1136/bmjqs-2013-002757</w:t>
              </w:r>
            </w:hyperlink>
          </w:p>
          <w:p w:rsidR="00B54372" w:rsidRPr="00737BFB" w:rsidRDefault="00B54372" w:rsidP="00B54372">
            <w:pPr>
              <w:rPr>
                <w:lang w:val="en-AU"/>
              </w:rPr>
            </w:pPr>
            <w:r w:rsidRPr="00B54372">
              <w:rPr>
                <w:rStyle w:val="Hyperlink"/>
                <w:color w:val="auto"/>
                <w:u w:val="none"/>
                <w:lang w:val="en-AU"/>
              </w:rPr>
              <w:t>Health Foundation report</w:t>
            </w:r>
            <w:r>
              <w:rPr>
                <w:rStyle w:val="Hyperlink"/>
                <w:color w:val="auto"/>
                <w:lang w:val="en-AU"/>
              </w:rPr>
              <w:t xml:space="preserve"> </w:t>
            </w:r>
            <w:r w:rsidRPr="00B54372">
              <w:rPr>
                <w:rStyle w:val="Hyperlink"/>
                <w:i/>
                <w:color w:val="auto"/>
                <w:u w:val="none"/>
                <w:lang w:val="en-AU"/>
              </w:rPr>
              <w:t>The measurement and monitoring of safety</w:t>
            </w:r>
            <w:r w:rsidRPr="00B54372">
              <w:rPr>
                <w:rStyle w:val="Hyperlink"/>
                <w:color w:val="auto"/>
                <w:lang w:val="en-AU"/>
              </w:rPr>
              <w:t xml:space="preserve"> </w:t>
            </w:r>
            <w:r>
              <w:rPr>
                <w:rStyle w:val="Hyperlink"/>
                <w:color w:val="auto"/>
                <w:lang w:val="en-AU"/>
              </w:rPr>
              <w:br/>
            </w:r>
            <w:hyperlink r:id="rId24" w:history="1">
              <w:r w:rsidRPr="008212E4">
                <w:rPr>
                  <w:rStyle w:val="Hyperlink"/>
                  <w:lang w:val="en-AU"/>
                </w:rPr>
                <w:t>http://www.health.org.uk/publications/the-measurement-and-monitoring-of-safety/</w:t>
              </w:r>
            </w:hyperlink>
            <w:r>
              <w:rPr>
                <w:rStyle w:val="Hyperlink"/>
                <w:color w:val="auto"/>
                <w:lang w:val="en-AU"/>
              </w:rPr>
              <w:t xml:space="preserve"> </w:t>
            </w:r>
          </w:p>
        </w:tc>
      </w:tr>
    </w:tbl>
    <w:p w:rsidR="00BA0F38" w:rsidRPr="00BA0F38" w:rsidRDefault="00BA0F38" w:rsidP="00BA0F38">
      <w:pPr>
        <w:keepNext/>
        <w:keepLines/>
        <w:autoSpaceDE w:val="0"/>
        <w:autoSpaceDN w:val="0"/>
        <w:adjustRightInd w:val="0"/>
        <w:rPr>
          <w:i/>
          <w:lang w:val="en-AU"/>
        </w:rPr>
      </w:pPr>
      <w:r w:rsidRPr="00BA0F38">
        <w:rPr>
          <w:i/>
          <w:lang w:val="en-AU"/>
        </w:rPr>
        <w:lastRenderedPageBreak/>
        <w:t>‘Between the flags’: implementing a rapid response system at scale</w:t>
      </w:r>
    </w:p>
    <w:p w:rsidR="00BA0F38" w:rsidRDefault="00BA0F38" w:rsidP="00DA6BA0">
      <w:pPr>
        <w:keepNext/>
        <w:keepLines/>
        <w:autoSpaceDE w:val="0"/>
        <w:autoSpaceDN w:val="0"/>
        <w:adjustRightInd w:val="0"/>
        <w:rPr>
          <w:lang w:val="en-AU"/>
        </w:rPr>
      </w:pPr>
      <w:r w:rsidRPr="00BA0F38">
        <w:rPr>
          <w:lang w:val="en-AU"/>
        </w:rPr>
        <w:t>Hughes C, Pa</w:t>
      </w:r>
      <w:r>
        <w:rPr>
          <w:lang w:val="en-AU"/>
        </w:rPr>
        <w:t>in C, Braithwaite J, Hillman K</w:t>
      </w:r>
    </w:p>
    <w:p w:rsidR="00DA6BA0" w:rsidRPr="00737BFB" w:rsidRDefault="00BA0F38" w:rsidP="00DA6BA0">
      <w:pPr>
        <w:keepNext/>
        <w:keepLines/>
        <w:autoSpaceDE w:val="0"/>
        <w:autoSpaceDN w:val="0"/>
        <w:adjustRightInd w:val="0"/>
        <w:rPr>
          <w:lang w:val="en-AU"/>
        </w:rPr>
      </w:pPr>
      <w:r w:rsidRPr="00BA0F38">
        <w:rPr>
          <w:lang w:val="en-AU"/>
        </w:rPr>
        <w:t>BMJ Quality &amp; Safety 2014</w:t>
      </w:r>
      <w:r>
        <w:rPr>
          <w:lang w:val="en-AU"/>
        </w:rPr>
        <w:t xml:space="preserve"> [epub]</w:t>
      </w:r>
      <w:r w:rsidRPr="00BA0F38">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A6BA0" w:rsidRPr="00737BFB" w:rsidTr="00B14425">
        <w:tc>
          <w:tcPr>
            <w:tcW w:w="1080" w:type="dxa"/>
            <w:tcBorders>
              <w:top w:val="single" w:sz="4" w:space="0" w:color="auto"/>
              <w:left w:val="single" w:sz="4" w:space="0" w:color="auto"/>
              <w:bottom w:val="single" w:sz="4" w:space="0" w:color="auto"/>
              <w:right w:val="single" w:sz="4" w:space="0" w:color="auto"/>
            </w:tcBorders>
            <w:vAlign w:val="center"/>
          </w:tcPr>
          <w:p w:rsidR="00DA6BA0" w:rsidRPr="00737BFB" w:rsidRDefault="00DA6BA0" w:rsidP="00B14425">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6BA0" w:rsidRPr="00737BFB" w:rsidRDefault="00BA0F38" w:rsidP="007707E6">
            <w:pPr>
              <w:rPr>
                <w:lang w:val="en-AU"/>
              </w:rPr>
            </w:pPr>
            <w:r>
              <w:rPr>
                <w:lang w:val="en-AU"/>
              </w:rPr>
              <w:t xml:space="preserve">Short paper describing how a rapid response system was designed and implemented across more than 200 hospitals in a state health system. The project focussed on a standard adult general observation chart that has color-coded escalation zones. A yellow zone observation helps recognise patients “whose vital signs are out of the normal range… but not yet require an urgent response”. Such patients are to be monitored, seen by their admitting or home team within 30 minutes or, if felt necessary, urgent assistance can be called. Observations that fall into the red zone </w:t>
            </w:r>
            <w:r w:rsidR="007707E6">
              <w:rPr>
                <w:lang w:val="en-AU"/>
              </w:rPr>
              <w:t xml:space="preserve">require </w:t>
            </w:r>
            <w:r>
              <w:rPr>
                <w:lang w:val="en-AU"/>
              </w:rPr>
              <w:t xml:space="preserve">an immediate referral to the Rapid Response System team. </w:t>
            </w:r>
            <w:r w:rsidR="00042F4F">
              <w:rPr>
                <w:lang w:val="en-AU"/>
              </w:rPr>
              <w:t>The graded observations allows for deteriorating patients to be detected and responded to before their deterioration becomes pronounced.</w:t>
            </w:r>
          </w:p>
        </w:tc>
      </w:tr>
      <w:tr w:rsidR="00DA6BA0" w:rsidRPr="00737BFB" w:rsidTr="00B14425">
        <w:tc>
          <w:tcPr>
            <w:tcW w:w="1080" w:type="dxa"/>
            <w:tcBorders>
              <w:top w:val="single" w:sz="4" w:space="0" w:color="auto"/>
              <w:left w:val="single" w:sz="4" w:space="0" w:color="auto"/>
              <w:bottom w:val="single" w:sz="4" w:space="0" w:color="auto"/>
              <w:right w:val="single" w:sz="4" w:space="0" w:color="auto"/>
            </w:tcBorders>
            <w:vAlign w:val="center"/>
          </w:tcPr>
          <w:p w:rsidR="00DA6BA0" w:rsidRPr="00737BFB" w:rsidRDefault="00DA6BA0" w:rsidP="00B14425">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6BA0" w:rsidRPr="00737BFB" w:rsidRDefault="00FE3E93" w:rsidP="00BA0F38">
            <w:pPr>
              <w:rPr>
                <w:lang w:val="en-AU"/>
              </w:rPr>
            </w:pPr>
            <w:hyperlink r:id="rId25" w:history="1">
              <w:r w:rsidR="00BA0F38" w:rsidRPr="008212E4">
                <w:rPr>
                  <w:rStyle w:val="Hyperlink"/>
                  <w:lang w:val="en-AU"/>
                </w:rPr>
                <w:t>http://dx.doi.org/10.1136/bmjqs-2014-002845</w:t>
              </w:r>
            </w:hyperlink>
          </w:p>
        </w:tc>
      </w:tr>
    </w:tbl>
    <w:p w:rsidR="007707E6" w:rsidRDefault="007707E6" w:rsidP="007707E6">
      <w:pPr>
        <w:keepNext/>
        <w:keepLines/>
        <w:autoSpaceDE w:val="0"/>
        <w:autoSpaceDN w:val="0"/>
        <w:adjustRightInd w:val="0"/>
        <w:rPr>
          <w:i/>
          <w:lang w:val="en-AU"/>
        </w:rPr>
      </w:pPr>
    </w:p>
    <w:p w:rsidR="007707E6" w:rsidRDefault="007707E6" w:rsidP="007707E6">
      <w:pPr>
        <w:keepNext/>
        <w:keepLines/>
        <w:autoSpaceDE w:val="0"/>
        <w:autoSpaceDN w:val="0"/>
        <w:adjustRightInd w:val="0"/>
        <w:rPr>
          <w:i/>
          <w:lang w:val="en-AU"/>
        </w:rPr>
      </w:pPr>
      <w:r>
        <w:rPr>
          <w:lang w:val="en-AU"/>
        </w:rPr>
        <w:t xml:space="preserve">For information on the Commission’s work on recognition and response to clinical deterioration, see </w:t>
      </w:r>
      <w:hyperlink r:id="rId26" w:history="1">
        <w:r w:rsidRPr="008212E4">
          <w:rPr>
            <w:rStyle w:val="Hyperlink"/>
            <w:lang w:val="en-AU"/>
          </w:rPr>
          <w:t>http://www.safetyandquality.gov.au/our-work/recognition-and-response-to-clinical-deterioration/</w:t>
        </w:r>
      </w:hyperlink>
    </w:p>
    <w:p w:rsidR="007707E6" w:rsidRDefault="007707E6" w:rsidP="007707E6">
      <w:pPr>
        <w:keepNext/>
        <w:keepLines/>
        <w:autoSpaceDE w:val="0"/>
        <w:autoSpaceDN w:val="0"/>
        <w:adjustRightInd w:val="0"/>
        <w:rPr>
          <w:i/>
          <w:lang w:val="en-AU"/>
        </w:rPr>
      </w:pPr>
    </w:p>
    <w:p w:rsidR="007707E6" w:rsidRPr="00556B67" w:rsidRDefault="007707E6" w:rsidP="007707E6">
      <w:pPr>
        <w:keepNext/>
        <w:keepLines/>
        <w:autoSpaceDE w:val="0"/>
        <w:autoSpaceDN w:val="0"/>
        <w:adjustRightInd w:val="0"/>
        <w:rPr>
          <w:i/>
          <w:lang w:val="en-AU"/>
        </w:rPr>
      </w:pPr>
      <w:r w:rsidRPr="00556B67">
        <w:rPr>
          <w:i/>
          <w:lang w:val="en-AU"/>
        </w:rPr>
        <w:t>The frequency of diagnostic errors in outpatient care: estimations from three large observational studies involving US adult populations</w:t>
      </w:r>
    </w:p>
    <w:p w:rsidR="007707E6" w:rsidRDefault="007707E6" w:rsidP="007707E6">
      <w:pPr>
        <w:keepNext/>
        <w:keepLines/>
        <w:autoSpaceDE w:val="0"/>
        <w:autoSpaceDN w:val="0"/>
        <w:adjustRightInd w:val="0"/>
        <w:rPr>
          <w:lang w:val="en-AU"/>
        </w:rPr>
      </w:pPr>
      <w:r w:rsidRPr="00556B67">
        <w:rPr>
          <w:lang w:val="en-AU"/>
        </w:rPr>
        <w:t>Singh H, Meyer AND, Thomas EJ</w:t>
      </w:r>
    </w:p>
    <w:p w:rsidR="007707E6" w:rsidRPr="00737BFB" w:rsidRDefault="007707E6" w:rsidP="007707E6">
      <w:pPr>
        <w:keepNext/>
        <w:keepLines/>
        <w:autoSpaceDE w:val="0"/>
        <w:autoSpaceDN w:val="0"/>
        <w:adjustRightInd w:val="0"/>
        <w:rPr>
          <w:lang w:val="en-AU"/>
        </w:rPr>
      </w:pPr>
      <w:r w:rsidRPr="00556B67">
        <w:rPr>
          <w:lang w:val="en-AU"/>
        </w:rPr>
        <w:t>BMJ Quality &amp; Safety 2014</w:t>
      </w:r>
      <w:r>
        <w:rPr>
          <w:lang w:val="en-AU"/>
        </w:rPr>
        <w:t xml:space="preserve"> [epub]</w:t>
      </w:r>
      <w:r w:rsidRPr="00556B67">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707E6" w:rsidRPr="00737BFB" w:rsidTr="00117A3F">
        <w:tc>
          <w:tcPr>
            <w:tcW w:w="1080" w:type="dxa"/>
            <w:tcBorders>
              <w:top w:val="single" w:sz="4" w:space="0" w:color="auto"/>
              <w:left w:val="single" w:sz="4" w:space="0" w:color="auto"/>
              <w:bottom w:val="single" w:sz="4" w:space="0" w:color="auto"/>
              <w:right w:val="single" w:sz="4" w:space="0" w:color="auto"/>
            </w:tcBorders>
            <w:vAlign w:val="center"/>
          </w:tcPr>
          <w:p w:rsidR="007707E6" w:rsidRPr="00737BFB" w:rsidRDefault="007707E6" w:rsidP="00117A3F">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07E6" w:rsidRPr="00737BFB" w:rsidRDefault="00DC0E9B" w:rsidP="00DC0E9B">
            <w:pPr>
              <w:rPr>
                <w:lang w:val="en-AU"/>
              </w:rPr>
            </w:pPr>
            <w:r>
              <w:rPr>
                <w:lang w:val="en-AU"/>
              </w:rPr>
              <w:t xml:space="preserve">This paper reports on the result of a study combining three large data sets from the USA in order to derive an estimate of the frequency of diagnostic errors (in outpatient care in this instance). Combining the studies and performing a chart review ultimately led to “a </w:t>
            </w:r>
            <w:r w:rsidRPr="00DC0E9B">
              <w:rPr>
                <w:b/>
                <w:lang w:val="en-AU"/>
              </w:rPr>
              <w:t>rate of outpatient diagnostic error of 5.08%</w:t>
            </w:r>
            <w:r>
              <w:rPr>
                <w:lang w:val="en-AU"/>
              </w:rPr>
              <w:t xml:space="preserve">” or </w:t>
            </w:r>
            <w:r w:rsidRPr="00DC0E9B">
              <w:rPr>
                <w:b/>
                <w:lang w:val="en-AU"/>
              </w:rPr>
              <w:t>1 in 20 US adult</w:t>
            </w:r>
            <w:r>
              <w:rPr>
                <w:b/>
                <w:lang w:val="en-AU"/>
              </w:rPr>
              <w:t xml:space="preserve"> outpatients</w:t>
            </w:r>
            <w:r>
              <w:rPr>
                <w:lang w:val="en-AU"/>
              </w:rPr>
              <w:t xml:space="preserve">, which then leads to an estimate of </w:t>
            </w:r>
            <w:r w:rsidRPr="00DC0E9B">
              <w:rPr>
                <w:b/>
                <w:lang w:val="en-AU"/>
              </w:rPr>
              <w:t>12 million US adults every year</w:t>
            </w:r>
            <w:r>
              <w:rPr>
                <w:lang w:val="en-AU"/>
              </w:rPr>
              <w:t xml:space="preserve">, of which past work suggests “about </w:t>
            </w:r>
            <w:r w:rsidRPr="00DC0E9B">
              <w:rPr>
                <w:b/>
                <w:lang w:val="en-AU"/>
              </w:rPr>
              <w:t>half of these errors could potentially be harmful</w:t>
            </w:r>
            <w:r>
              <w:rPr>
                <w:lang w:val="en-AU"/>
              </w:rPr>
              <w:t>”.</w:t>
            </w:r>
          </w:p>
        </w:tc>
      </w:tr>
      <w:tr w:rsidR="007707E6" w:rsidRPr="00737BFB" w:rsidTr="00117A3F">
        <w:tc>
          <w:tcPr>
            <w:tcW w:w="1080" w:type="dxa"/>
            <w:tcBorders>
              <w:top w:val="single" w:sz="4" w:space="0" w:color="auto"/>
              <w:left w:val="single" w:sz="4" w:space="0" w:color="auto"/>
              <w:bottom w:val="single" w:sz="4" w:space="0" w:color="auto"/>
              <w:right w:val="single" w:sz="4" w:space="0" w:color="auto"/>
            </w:tcBorders>
            <w:vAlign w:val="center"/>
          </w:tcPr>
          <w:p w:rsidR="007707E6" w:rsidRPr="00737BFB" w:rsidRDefault="007707E6" w:rsidP="00117A3F">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707E6" w:rsidRPr="00737BFB" w:rsidRDefault="00FE3E93" w:rsidP="00117A3F">
            <w:pPr>
              <w:rPr>
                <w:lang w:val="en-AU"/>
              </w:rPr>
            </w:pPr>
            <w:hyperlink r:id="rId27" w:history="1">
              <w:r w:rsidR="007707E6" w:rsidRPr="007453F7">
                <w:rPr>
                  <w:rStyle w:val="Hyperlink"/>
                  <w:lang w:val="en-AU"/>
                </w:rPr>
                <w:t>http://dx.doi.org/10.1136/bmjqs-2013-002627</w:t>
              </w:r>
            </w:hyperlink>
          </w:p>
        </w:tc>
      </w:tr>
    </w:tbl>
    <w:p w:rsidR="00DA6BA0" w:rsidRPr="00737BFB" w:rsidRDefault="00DA6BA0" w:rsidP="00DA6BA0">
      <w:pPr>
        <w:keepNext/>
        <w:autoSpaceDE w:val="0"/>
        <w:autoSpaceDN w:val="0"/>
        <w:adjustRightInd w:val="0"/>
        <w:rPr>
          <w:lang w:val="en-AU"/>
        </w:rPr>
      </w:pPr>
    </w:p>
    <w:p w:rsidR="007707E6" w:rsidRPr="00556B67" w:rsidRDefault="007707E6" w:rsidP="007707E6">
      <w:pPr>
        <w:keepNext/>
        <w:keepLines/>
        <w:autoSpaceDE w:val="0"/>
        <w:autoSpaceDN w:val="0"/>
        <w:adjustRightInd w:val="0"/>
        <w:rPr>
          <w:i/>
          <w:lang w:val="en-AU"/>
        </w:rPr>
      </w:pPr>
      <w:r w:rsidRPr="00556B67">
        <w:rPr>
          <w:i/>
          <w:lang w:val="en-AU"/>
        </w:rPr>
        <w:t>Community Factors and Hospital Readmission Rates</w:t>
      </w:r>
    </w:p>
    <w:p w:rsidR="007707E6" w:rsidRDefault="007707E6" w:rsidP="007707E6">
      <w:pPr>
        <w:keepNext/>
        <w:keepLines/>
        <w:autoSpaceDE w:val="0"/>
        <w:autoSpaceDN w:val="0"/>
        <w:adjustRightInd w:val="0"/>
        <w:rPr>
          <w:lang w:val="en-AU"/>
        </w:rPr>
      </w:pPr>
      <w:r w:rsidRPr="00556B67">
        <w:rPr>
          <w:lang w:val="en-AU"/>
        </w:rPr>
        <w:t xml:space="preserve">Herrin J, St. Andre J, Kenward K, Joshi MS, Audet A-MJ, Hines SC. </w:t>
      </w:r>
    </w:p>
    <w:p w:rsidR="007707E6" w:rsidRPr="00737BFB" w:rsidRDefault="007707E6" w:rsidP="007707E6">
      <w:pPr>
        <w:keepNext/>
        <w:keepLines/>
        <w:autoSpaceDE w:val="0"/>
        <w:autoSpaceDN w:val="0"/>
        <w:adjustRightInd w:val="0"/>
        <w:rPr>
          <w:lang w:val="en-AU"/>
        </w:rPr>
      </w:pPr>
      <w:r w:rsidRPr="00556B67">
        <w:rPr>
          <w:lang w:val="en-AU"/>
        </w:rPr>
        <w:t>Health Services Research 2014</w:t>
      </w:r>
      <w:r>
        <w:rPr>
          <w:lang w:val="en-AU"/>
        </w:rPr>
        <w:t xml:space="preserve"> [epub]</w:t>
      </w:r>
      <w:r w:rsidRPr="00556B67">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707E6" w:rsidRPr="00737BFB" w:rsidTr="00117A3F">
        <w:tc>
          <w:tcPr>
            <w:tcW w:w="1080" w:type="dxa"/>
            <w:tcBorders>
              <w:top w:val="single" w:sz="4" w:space="0" w:color="auto"/>
              <w:left w:val="single" w:sz="4" w:space="0" w:color="auto"/>
              <w:bottom w:val="single" w:sz="4" w:space="0" w:color="auto"/>
              <w:right w:val="single" w:sz="4" w:space="0" w:color="auto"/>
            </w:tcBorders>
            <w:vAlign w:val="center"/>
          </w:tcPr>
          <w:p w:rsidR="007707E6" w:rsidRPr="00737BFB" w:rsidRDefault="007707E6" w:rsidP="00117A3F">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07E6" w:rsidRDefault="00BD4D0E" w:rsidP="00BD4D0E">
            <w:pPr>
              <w:rPr>
                <w:lang w:val="en-AU"/>
              </w:rPr>
            </w:pPr>
            <w:r>
              <w:rPr>
                <w:lang w:val="en-AU"/>
              </w:rPr>
              <w:t xml:space="preserve">Paper reporting on a study of 4,073 US hospitals in an attempt to understand the relationship between 30-day readmission rates and community factors. The study examined the 30-day readmission rates for patients discharged in the period 1 July 2007–30 June 2010 with acute myocardial infarction (AMI), heart failure or pneumonia along with county level data from the Census and other datasets. </w:t>
            </w:r>
          </w:p>
          <w:p w:rsidR="00BD4D0E" w:rsidRPr="00737BFB" w:rsidRDefault="00BD4D0E" w:rsidP="00BD4D0E">
            <w:pPr>
              <w:rPr>
                <w:lang w:val="en-AU"/>
              </w:rPr>
            </w:pPr>
            <w:r>
              <w:rPr>
                <w:lang w:val="en-AU"/>
              </w:rPr>
              <w:t xml:space="preserve">From their analyses the authors argue that the </w:t>
            </w:r>
            <w:r w:rsidRPr="00BD4D0E">
              <w:rPr>
                <w:b/>
                <w:lang w:val="en-AU"/>
              </w:rPr>
              <w:t>majority</w:t>
            </w:r>
            <w:r>
              <w:rPr>
                <w:lang w:val="en-AU"/>
              </w:rPr>
              <w:t xml:space="preserve"> (58%) </w:t>
            </w:r>
            <w:r w:rsidRPr="00BD4D0E">
              <w:rPr>
                <w:b/>
                <w:lang w:val="en-AU"/>
              </w:rPr>
              <w:t>of “national variation in hospital readmission rates was explained by the county</w:t>
            </w:r>
            <w:r>
              <w:rPr>
                <w:lang w:val="en-AU"/>
              </w:rPr>
              <w:t xml:space="preserve"> in which the hospital was located.” Thus, i</w:t>
            </w:r>
            <w:r w:rsidRPr="00BD4D0E">
              <w:rPr>
                <w:lang w:val="en-AU"/>
              </w:rPr>
              <w:t>ndividu</w:t>
            </w:r>
            <w:r>
              <w:rPr>
                <w:lang w:val="en-AU"/>
              </w:rPr>
              <w:t>al hospital performance accounted</w:t>
            </w:r>
            <w:r w:rsidRPr="00BD4D0E">
              <w:rPr>
                <w:lang w:val="en-AU"/>
              </w:rPr>
              <w:t xml:space="preserve"> for only </w:t>
            </w:r>
            <w:r>
              <w:rPr>
                <w:lang w:val="en-AU"/>
              </w:rPr>
              <w:t xml:space="preserve">some 40% </w:t>
            </w:r>
            <w:r w:rsidRPr="00BD4D0E">
              <w:rPr>
                <w:lang w:val="en-AU"/>
              </w:rPr>
              <w:t xml:space="preserve">of the </w:t>
            </w:r>
            <w:r>
              <w:rPr>
                <w:lang w:val="en-AU"/>
              </w:rPr>
              <w:t xml:space="preserve">readmission rate </w:t>
            </w:r>
            <w:r w:rsidRPr="00BD4D0E">
              <w:rPr>
                <w:lang w:val="en-AU"/>
              </w:rPr>
              <w:t>variation for the</w:t>
            </w:r>
            <w:r>
              <w:rPr>
                <w:lang w:val="en-AU"/>
              </w:rPr>
              <w:t>se three conditions. The c</w:t>
            </w:r>
            <w:r w:rsidRPr="00BD4D0E">
              <w:rPr>
                <w:lang w:val="en-AU"/>
              </w:rPr>
              <w:t xml:space="preserve">ommunity </w:t>
            </w:r>
            <w:r w:rsidRPr="00BD4D0E">
              <w:rPr>
                <w:b/>
                <w:lang w:val="en-AU"/>
              </w:rPr>
              <w:t>factors</w:t>
            </w:r>
            <w:r w:rsidRPr="00BD4D0E">
              <w:rPr>
                <w:lang w:val="en-AU"/>
              </w:rPr>
              <w:t xml:space="preserve"> </w:t>
            </w:r>
            <w:r>
              <w:rPr>
                <w:lang w:val="en-AU"/>
              </w:rPr>
              <w:t xml:space="preserve">more </w:t>
            </w:r>
            <w:r w:rsidRPr="00BD4D0E">
              <w:rPr>
                <w:lang w:val="en-AU"/>
              </w:rPr>
              <w:t xml:space="preserve">strongly </w:t>
            </w:r>
            <w:r w:rsidRPr="00BD4D0E">
              <w:rPr>
                <w:b/>
                <w:lang w:val="en-AU"/>
              </w:rPr>
              <w:t>associated with lower hospital readmission rates</w:t>
            </w:r>
            <w:r w:rsidRPr="00BD4D0E">
              <w:rPr>
                <w:lang w:val="en-AU"/>
              </w:rPr>
              <w:t xml:space="preserve"> include </w:t>
            </w:r>
            <w:r w:rsidRPr="00BD4D0E">
              <w:rPr>
                <w:b/>
                <w:lang w:val="en-AU"/>
              </w:rPr>
              <w:t>more general practitioners</w:t>
            </w:r>
            <w:r w:rsidRPr="00BD4D0E">
              <w:rPr>
                <w:lang w:val="en-AU"/>
              </w:rPr>
              <w:t xml:space="preserve"> and </w:t>
            </w:r>
            <w:r w:rsidRPr="00BD4D0E">
              <w:rPr>
                <w:b/>
                <w:lang w:val="en-AU"/>
              </w:rPr>
              <w:t>fewer specialists</w:t>
            </w:r>
            <w:r w:rsidRPr="00BD4D0E">
              <w:rPr>
                <w:lang w:val="en-AU"/>
              </w:rPr>
              <w:t xml:space="preserve"> per capita and the presence of </w:t>
            </w:r>
            <w:r w:rsidRPr="00BD4D0E">
              <w:rPr>
                <w:b/>
                <w:lang w:val="en-AU"/>
              </w:rPr>
              <w:t>high-quality nursing home care</w:t>
            </w:r>
            <w:r>
              <w:rPr>
                <w:lang w:val="en-AU"/>
              </w:rPr>
              <w:t>.</w:t>
            </w:r>
          </w:p>
        </w:tc>
      </w:tr>
      <w:tr w:rsidR="007707E6" w:rsidRPr="00737BFB" w:rsidTr="00117A3F">
        <w:tc>
          <w:tcPr>
            <w:tcW w:w="1080" w:type="dxa"/>
            <w:tcBorders>
              <w:top w:val="single" w:sz="4" w:space="0" w:color="auto"/>
              <w:left w:val="single" w:sz="4" w:space="0" w:color="auto"/>
              <w:bottom w:val="single" w:sz="4" w:space="0" w:color="auto"/>
              <w:right w:val="single" w:sz="4" w:space="0" w:color="auto"/>
            </w:tcBorders>
            <w:vAlign w:val="center"/>
          </w:tcPr>
          <w:p w:rsidR="007707E6" w:rsidRPr="00737BFB" w:rsidRDefault="007707E6" w:rsidP="00117A3F">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707E6" w:rsidRPr="00737BFB" w:rsidRDefault="00FE3E93" w:rsidP="00117A3F">
            <w:pPr>
              <w:rPr>
                <w:lang w:val="en-AU"/>
              </w:rPr>
            </w:pPr>
            <w:hyperlink r:id="rId28" w:history="1">
              <w:r w:rsidR="007707E6" w:rsidRPr="007453F7">
                <w:rPr>
                  <w:rStyle w:val="Hyperlink"/>
                  <w:lang w:val="en-AU"/>
                </w:rPr>
                <w:t>http://dx.doi.org/10.1111/1475-6773.12177</w:t>
              </w:r>
            </w:hyperlink>
          </w:p>
        </w:tc>
      </w:tr>
    </w:tbl>
    <w:p w:rsidR="006230E0" w:rsidRPr="00556B67" w:rsidRDefault="006230E0" w:rsidP="006230E0">
      <w:pPr>
        <w:keepNext/>
        <w:keepLines/>
        <w:autoSpaceDE w:val="0"/>
        <w:autoSpaceDN w:val="0"/>
        <w:adjustRightInd w:val="0"/>
        <w:rPr>
          <w:i/>
          <w:lang w:val="en-AU"/>
        </w:rPr>
      </w:pPr>
      <w:r>
        <w:rPr>
          <w:i/>
          <w:lang w:val="en-AU"/>
        </w:rPr>
        <w:lastRenderedPageBreak/>
        <w:t xml:space="preserve">Doctor, do you have a moment? </w:t>
      </w:r>
      <w:r w:rsidRPr="00556B67">
        <w:rPr>
          <w:i/>
          <w:lang w:val="en-AU"/>
        </w:rPr>
        <w:t>National Hand Hygiene Initiative compliance in Australian hospitals</w:t>
      </w:r>
    </w:p>
    <w:p w:rsidR="006230E0" w:rsidRDefault="006230E0" w:rsidP="006230E0">
      <w:pPr>
        <w:keepNext/>
        <w:keepLines/>
        <w:autoSpaceDE w:val="0"/>
        <w:autoSpaceDN w:val="0"/>
        <w:adjustRightInd w:val="0"/>
        <w:rPr>
          <w:lang w:val="en-AU"/>
        </w:rPr>
      </w:pPr>
      <w:r w:rsidRPr="00556B67">
        <w:rPr>
          <w:lang w:val="en-AU"/>
        </w:rPr>
        <w:t>Azim S, McLaws M-L</w:t>
      </w:r>
    </w:p>
    <w:p w:rsidR="006230E0" w:rsidRPr="00737BFB" w:rsidRDefault="006230E0" w:rsidP="006230E0">
      <w:pPr>
        <w:keepNext/>
        <w:keepLines/>
        <w:autoSpaceDE w:val="0"/>
        <w:autoSpaceDN w:val="0"/>
        <w:adjustRightInd w:val="0"/>
        <w:rPr>
          <w:lang w:val="en-AU"/>
        </w:rPr>
      </w:pPr>
      <w:r w:rsidRPr="00556B67">
        <w:rPr>
          <w:lang w:val="en-AU"/>
        </w:rPr>
        <w:t>Medical Journal of Australia 2014;200(9)</w:t>
      </w:r>
      <w:r>
        <w:rPr>
          <w:lang w:val="en-AU"/>
        </w:rPr>
        <w:t xml:space="preserve"> [epub]</w:t>
      </w:r>
      <w:r w:rsidRPr="00556B67">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230E0" w:rsidRPr="00737BFB" w:rsidTr="00A109F9">
        <w:tc>
          <w:tcPr>
            <w:tcW w:w="1080" w:type="dxa"/>
            <w:tcBorders>
              <w:top w:val="single" w:sz="4" w:space="0" w:color="auto"/>
              <w:left w:val="single" w:sz="4" w:space="0" w:color="auto"/>
              <w:bottom w:val="single" w:sz="4" w:space="0" w:color="auto"/>
              <w:right w:val="single" w:sz="4" w:space="0" w:color="auto"/>
            </w:tcBorders>
            <w:vAlign w:val="center"/>
          </w:tcPr>
          <w:p w:rsidR="006230E0" w:rsidRPr="00737BFB" w:rsidRDefault="006230E0" w:rsidP="00A109F9">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30E0" w:rsidRDefault="006230E0" w:rsidP="00A109F9">
            <w:pPr>
              <w:rPr>
                <w:lang w:val="en-AU"/>
              </w:rPr>
            </w:pPr>
            <w:r>
              <w:rPr>
                <w:lang w:val="en-AU"/>
              </w:rPr>
              <w:t xml:space="preserve">Reanalysing hand hygiene data, the researchers found that compliance rates for nurses were consistently higher than those of doctors for cleansing </w:t>
            </w:r>
            <w:r w:rsidRPr="00A57687">
              <w:rPr>
                <w:i/>
                <w:lang w:val="en-AU"/>
              </w:rPr>
              <w:t>before touching a patient</w:t>
            </w:r>
            <w:r>
              <w:rPr>
                <w:lang w:val="en-AU"/>
              </w:rPr>
              <w:t xml:space="preserve"> (Moment 1). A a difference of between 9 and 19% was found between these groups, across the 3 Australian states included and different sized hospitals. The authors suggest that the higher performance of nurses is responsible for hospitals meeting their national performance targets. A weak relationship with SAB rates was also described, although this aspect of the paper may not be very robust, according to an accompanying </w:t>
            </w:r>
            <w:hyperlink r:id="rId29" w:history="1">
              <w:r w:rsidRPr="00152814">
                <w:rPr>
                  <w:rStyle w:val="Hyperlink"/>
                  <w:lang w:val="en-AU"/>
                </w:rPr>
                <w:t>editorial</w:t>
              </w:r>
            </w:hyperlink>
            <w:r>
              <w:rPr>
                <w:lang w:val="en-AU"/>
              </w:rPr>
              <w:t>.</w:t>
            </w:r>
          </w:p>
          <w:p w:rsidR="006230E0" w:rsidRPr="00737BFB" w:rsidRDefault="006230E0" w:rsidP="00A109F9">
            <w:pPr>
              <w:rPr>
                <w:lang w:val="en-AU"/>
              </w:rPr>
            </w:pPr>
            <w:r>
              <w:rPr>
                <w:lang w:val="en-AU"/>
              </w:rPr>
              <w:t>Practical strategies for moving beyond audit are suggested including that health care workers are encouraged to intervene by asking “Doctor, do you have a moment?”, if they observe colleagues not cleaning their hands before they touch a patient.</w:t>
            </w:r>
          </w:p>
        </w:tc>
      </w:tr>
      <w:tr w:rsidR="006230E0" w:rsidRPr="00737BFB" w:rsidTr="00A109F9">
        <w:tc>
          <w:tcPr>
            <w:tcW w:w="1080" w:type="dxa"/>
            <w:tcBorders>
              <w:top w:val="single" w:sz="4" w:space="0" w:color="auto"/>
              <w:left w:val="single" w:sz="4" w:space="0" w:color="auto"/>
              <w:bottom w:val="single" w:sz="4" w:space="0" w:color="auto"/>
              <w:right w:val="single" w:sz="4" w:space="0" w:color="auto"/>
            </w:tcBorders>
            <w:vAlign w:val="center"/>
          </w:tcPr>
          <w:p w:rsidR="006230E0" w:rsidRPr="00737BFB" w:rsidRDefault="006230E0" w:rsidP="00A109F9">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230E0" w:rsidRPr="00737BFB" w:rsidRDefault="006230E0" w:rsidP="00A109F9">
            <w:pPr>
              <w:rPr>
                <w:lang w:val="en-AU"/>
              </w:rPr>
            </w:pPr>
            <w:hyperlink r:id="rId30" w:history="1">
              <w:r w:rsidRPr="007453F7">
                <w:rPr>
                  <w:rStyle w:val="Hyperlink"/>
                  <w:lang w:val="en-AU"/>
                </w:rPr>
                <w:t>http://dx.doi.org/10.5694/mja13.11203</w:t>
              </w:r>
            </w:hyperlink>
          </w:p>
        </w:tc>
      </w:tr>
    </w:tbl>
    <w:p w:rsidR="006230E0" w:rsidRDefault="006230E0" w:rsidP="006230E0">
      <w:pPr>
        <w:autoSpaceDE w:val="0"/>
        <w:autoSpaceDN w:val="0"/>
        <w:adjustRightInd w:val="0"/>
        <w:rPr>
          <w:lang w:val="en-AU"/>
        </w:rPr>
      </w:pPr>
    </w:p>
    <w:p w:rsidR="006230E0" w:rsidRPr="00737BFB" w:rsidRDefault="006230E0" w:rsidP="006230E0">
      <w:pPr>
        <w:autoSpaceDE w:val="0"/>
        <w:autoSpaceDN w:val="0"/>
        <w:adjustRightInd w:val="0"/>
        <w:rPr>
          <w:lang w:val="en-AU"/>
        </w:rPr>
      </w:pPr>
      <w:r>
        <w:rPr>
          <w:lang w:val="en-AU"/>
        </w:rPr>
        <w:t xml:space="preserve">For information on Hand Hygiene Australia, see </w:t>
      </w:r>
      <w:hyperlink r:id="rId31" w:history="1">
        <w:r w:rsidRPr="007453F7">
          <w:rPr>
            <w:rStyle w:val="Hyperlink"/>
            <w:lang w:val="en-AU"/>
          </w:rPr>
          <w:t>http://www.hha.org.au/</w:t>
        </w:r>
      </w:hyperlink>
    </w:p>
    <w:p w:rsidR="006230E0" w:rsidRDefault="006230E0" w:rsidP="006230E0">
      <w:pPr>
        <w:keepLines/>
        <w:autoSpaceDE w:val="0"/>
        <w:autoSpaceDN w:val="0"/>
        <w:adjustRightInd w:val="0"/>
        <w:rPr>
          <w:lang w:val="en-AU"/>
        </w:rPr>
      </w:pPr>
    </w:p>
    <w:p w:rsidR="00741C23" w:rsidRPr="00741C23" w:rsidRDefault="00741C23" w:rsidP="00741C23">
      <w:pPr>
        <w:keepNext/>
        <w:keepLines/>
        <w:autoSpaceDE w:val="0"/>
        <w:autoSpaceDN w:val="0"/>
        <w:adjustRightInd w:val="0"/>
        <w:rPr>
          <w:i/>
          <w:lang w:val="en-AU"/>
        </w:rPr>
      </w:pPr>
      <w:r w:rsidRPr="00741C23">
        <w:rPr>
          <w:i/>
          <w:lang w:val="en-AU"/>
        </w:rPr>
        <w:t>The use of report cards and outcome measurements to improve the safety of surgical care: the American College of Surgeons National Surgical Quality Improvement Program</w:t>
      </w:r>
    </w:p>
    <w:p w:rsidR="00D86B75" w:rsidRDefault="00D86B75" w:rsidP="00D86B75">
      <w:pPr>
        <w:keepNext/>
        <w:keepLines/>
        <w:autoSpaceDE w:val="0"/>
        <w:autoSpaceDN w:val="0"/>
        <w:adjustRightInd w:val="0"/>
        <w:rPr>
          <w:lang w:val="en-AU"/>
        </w:rPr>
      </w:pPr>
      <w:r w:rsidRPr="00D86B75">
        <w:rPr>
          <w:lang w:val="en-AU"/>
        </w:rPr>
        <w:t>Maggard-Gibbons M</w:t>
      </w:r>
    </w:p>
    <w:p w:rsidR="00D86B75" w:rsidRPr="00737BFB" w:rsidRDefault="00D86B75" w:rsidP="00D86B75">
      <w:pPr>
        <w:keepNext/>
        <w:keepLines/>
        <w:autoSpaceDE w:val="0"/>
        <w:autoSpaceDN w:val="0"/>
        <w:adjustRightInd w:val="0"/>
        <w:rPr>
          <w:lang w:val="en-AU"/>
        </w:rPr>
      </w:pPr>
      <w:r w:rsidRPr="00D86B75">
        <w:rPr>
          <w:lang w:val="en-AU"/>
        </w:rPr>
        <w:t>BMJ Quality &amp; Safety 2014</w:t>
      </w:r>
      <w:r>
        <w:rPr>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D86B75" w:rsidRPr="00737BFB" w:rsidTr="00B31E68">
        <w:tc>
          <w:tcPr>
            <w:tcW w:w="1080" w:type="dxa"/>
            <w:tcBorders>
              <w:top w:val="single" w:sz="4" w:space="0" w:color="auto"/>
              <w:left w:val="single" w:sz="4" w:space="0" w:color="auto"/>
              <w:bottom w:val="single" w:sz="4" w:space="0" w:color="auto"/>
              <w:right w:val="single" w:sz="4" w:space="0" w:color="auto"/>
            </w:tcBorders>
            <w:vAlign w:val="center"/>
          </w:tcPr>
          <w:p w:rsidR="00D86B75" w:rsidRPr="00737BFB" w:rsidRDefault="00D86B75" w:rsidP="00B31E68">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6B75" w:rsidRDefault="00D86B75" w:rsidP="00D86B75">
            <w:pPr>
              <w:rPr>
                <w:lang w:val="en-AU"/>
              </w:rPr>
            </w:pPr>
            <w:r>
              <w:rPr>
                <w:lang w:val="en-AU"/>
              </w:rPr>
              <w:t xml:space="preserve">A paper describing the development and operation of the </w:t>
            </w:r>
            <w:r w:rsidRPr="00D86B75">
              <w:rPr>
                <w:lang w:val="en-AU"/>
              </w:rPr>
              <w:t>American College of Surgeons National Surgical Quality Improvement Program</w:t>
            </w:r>
            <w:r>
              <w:rPr>
                <w:lang w:val="en-AU"/>
              </w:rPr>
              <w:t>. The paper also “describe</w:t>
            </w:r>
            <w:r w:rsidRPr="00D86B75">
              <w:rPr>
                <w:lang w:val="en-AU"/>
              </w:rPr>
              <w:t xml:space="preserve">s the evidence that </w:t>
            </w:r>
            <w:r w:rsidRPr="00D86B75">
              <w:rPr>
                <w:b/>
                <w:lang w:val="en-AU"/>
              </w:rPr>
              <w:t xml:space="preserve">feeding outcomes back </w:t>
            </w:r>
            <w:r w:rsidRPr="00D86B75">
              <w:rPr>
                <w:lang w:val="en-AU"/>
              </w:rPr>
              <w:t>to providers, along with real-time</w:t>
            </w:r>
            <w:r>
              <w:rPr>
                <w:lang w:val="en-AU"/>
              </w:rPr>
              <w:t xml:space="preserve"> </w:t>
            </w:r>
            <w:r w:rsidRPr="00D86B75">
              <w:rPr>
                <w:lang w:val="en-AU"/>
              </w:rPr>
              <w:t xml:space="preserve">comparisons with other hospital rates, </w:t>
            </w:r>
            <w:r w:rsidRPr="00D86B75">
              <w:rPr>
                <w:b/>
                <w:lang w:val="en-AU"/>
              </w:rPr>
              <w:t>leads to quality improvement, better patient outcomes, cost savings and overall improved patient safety</w:t>
            </w:r>
            <w:r w:rsidRPr="00D86B75">
              <w:rPr>
                <w:lang w:val="en-AU"/>
              </w:rPr>
              <w:t>.</w:t>
            </w:r>
            <w:r>
              <w:rPr>
                <w:lang w:val="en-AU"/>
              </w:rPr>
              <w:t>”</w:t>
            </w:r>
          </w:p>
          <w:p w:rsidR="00D86B75" w:rsidRPr="00737BFB" w:rsidRDefault="00D86B75" w:rsidP="00B31E68">
            <w:pPr>
              <w:rPr>
                <w:lang w:val="en-AU"/>
              </w:rPr>
            </w:pPr>
            <w:r>
              <w:rPr>
                <w:lang w:val="en-AU"/>
              </w:rPr>
              <w:t>This paper also adds to the literature on the use (and utility) of audits and registries and to the literature on learning systems and organisations. Both of these are based on the collation, analysis and timely dissemination of clinically relevant data about real world patients (and clinicians and facilities).</w:t>
            </w:r>
          </w:p>
        </w:tc>
      </w:tr>
      <w:tr w:rsidR="00D86B75" w:rsidRPr="00737BFB" w:rsidTr="00B31E68">
        <w:tc>
          <w:tcPr>
            <w:tcW w:w="1080" w:type="dxa"/>
            <w:tcBorders>
              <w:top w:val="single" w:sz="4" w:space="0" w:color="auto"/>
              <w:left w:val="single" w:sz="4" w:space="0" w:color="auto"/>
              <w:bottom w:val="single" w:sz="4" w:space="0" w:color="auto"/>
              <w:right w:val="single" w:sz="4" w:space="0" w:color="auto"/>
            </w:tcBorders>
            <w:vAlign w:val="center"/>
          </w:tcPr>
          <w:p w:rsidR="00D86B75" w:rsidRPr="00737BFB" w:rsidRDefault="00D86B75" w:rsidP="00B31E68">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86B75" w:rsidRPr="00737BFB" w:rsidRDefault="00FE3E93" w:rsidP="00B31E68">
            <w:pPr>
              <w:rPr>
                <w:lang w:val="en-AU"/>
              </w:rPr>
            </w:pPr>
            <w:hyperlink r:id="rId32" w:history="1">
              <w:r w:rsidR="00D86B75" w:rsidRPr="008744C0">
                <w:rPr>
                  <w:rStyle w:val="Hyperlink"/>
                  <w:lang w:val="en-AU"/>
                </w:rPr>
                <w:t>http://dx.doi.org/10.1136/bmjqs-2013-002223</w:t>
              </w:r>
            </w:hyperlink>
            <w:r w:rsidR="00D86B75">
              <w:rPr>
                <w:lang w:val="en-AU"/>
              </w:rPr>
              <w:t xml:space="preserve"> </w:t>
            </w:r>
          </w:p>
        </w:tc>
      </w:tr>
    </w:tbl>
    <w:p w:rsidR="0037060F" w:rsidRDefault="0037060F" w:rsidP="007707E6">
      <w:pPr>
        <w:keepNext/>
        <w:keepLines/>
        <w:autoSpaceDE w:val="0"/>
        <w:autoSpaceDN w:val="0"/>
        <w:adjustRightInd w:val="0"/>
        <w:rPr>
          <w:i/>
          <w:lang w:val="en-AU"/>
        </w:rPr>
      </w:pPr>
    </w:p>
    <w:p w:rsidR="007707E6" w:rsidRPr="007707E6" w:rsidRDefault="007707E6" w:rsidP="007707E6">
      <w:pPr>
        <w:keepNext/>
        <w:keepLines/>
        <w:autoSpaceDE w:val="0"/>
        <w:autoSpaceDN w:val="0"/>
        <w:adjustRightInd w:val="0"/>
        <w:rPr>
          <w:i/>
          <w:lang w:val="en-AU"/>
        </w:rPr>
      </w:pPr>
      <w:r w:rsidRPr="007707E6">
        <w:rPr>
          <w:i/>
          <w:lang w:val="en-AU"/>
        </w:rPr>
        <w:t>Telemonitoring can assist in managing cardiovascular disease in primary care: a systematic review of systematic reviews</w:t>
      </w:r>
    </w:p>
    <w:p w:rsidR="007707E6" w:rsidRDefault="007707E6" w:rsidP="00DA6BA0">
      <w:pPr>
        <w:keepNext/>
        <w:keepLines/>
        <w:autoSpaceDE w:val="0"/>
        <w:autoSpaceDN w:val="0"/>
        <w:adjustRightInd w:val="0"/>
        <w:rPr>
          <w:lang w:val="en-AU"/>
        </w:rPr>
      </w:pPr>
      <w:r w:rsidRPr="007707E6">
        <w:rPr>
          <w:lang w:val="en-AU"/>
        </w:rPr>
        <w:t>Purcell R, McInnes S, Halcomb EJ</w:t>
      </w:r>
    </w:p>
    <w:p w:rsidR="00DA6BA0" w:rsidRPr="00737BFB" w:rsidRDefault="007707E6" w:rsidP="00DA6BA0">
      <w:pPr>
        <w:keepNext/>
        <w:keepLines/>
        <w:autoSpaceDE w:val="0"/>
        <w:autoSpaceDN w:val="0"/>
        <w:adjustRightInd w:val="0"/>
        <w:rPr>
          <w:lang w:val="en-AU"/>
        </w:rPr>
      </w:pPr>
      <w:r w:rsidRPr="007707E6">
        <w:rPr>
          <w:lang w:val="en-AU"/>
        </w:rPr>
        <w:t>BMC Fam</w:t>
      </w:r>
      <w:r w:rsidR="005B37B8">
        <w:rPr>
          <w:lang w:val="en-AU"/>
        </w:rPr>
        <w:t>ily</w:t>
      </w:r>
      <w:r w:rsidRPr="007707E6">
        <w:rPr>
          <w:lang w:val="en-AU"/>
        </w:rPr>
        <w:t xml:space="preserve"> Pract</w:t>
      </w:r>
      <w:r w:rsidR="005B37B8">
        <w:rPr>
          <w:lang w:val="en-AU"/>
        </w:rPr>
        <w:t>ice</w:t>
      </w:r>
      <w:r w:rsidRPr="007707E6">
        <w:rPr>
          <w:lang w:val="en-AU"/>
        </w:rPr>
        <w:t xml:space="preserve"> 2014;15:43.</w:t>
      </w:r>
    </w:p>
    <w:tbl>
      <w:tblPr>
        <w:tblStyle w:val="TableGrid"/>
        <w:tblW w:w="0" w:type="auto"/>
        <w:tblInd w:w="288" w:type="dxa"/>
        <w:tblLayout w:type="fixed"/>
        <w:tblLook w:val="01E0" w:firstRow="1" w:lastRow="1" w:firstColumn="1" w:lastColumn="1" w:noHBand="0" w:noVBand="0"/>
      </w:tblPr>
      <w:tblGrid>
        <w:gridCol w:w="1080"/>
        <w:gridCol w:w="8280"/>
      </w:tblGrid>
      <w:tr w:rsidR="00DA6BA0" w:rsidRPr="00737BFB" w:rsidTr="00B14425">
        <w:tc>
          <w:tcPr>
            <w:tcW w:w="1080" w:type="dxa"/>
            <w:tcBorders>
              <w:top w:val="single" w:sz="4" w:space="0" w:color="auto"/>
              <w:left w:val="single" w:sz="4" w:space="0" w:color="auto"/>
              <w:bottom w:val="single" w:sz="4" w:space="0" w:color="auto"/>
              <w:right w:val="single" w:sz="4" w:space="0" w:color="auto"/>
            </w:tcBorders>
            <w:vAlign w:val="center"/>
          </w:tcPr>
          <w:p w:rsidR="00DA6BA0" w:rsidRPr="00737BFB" w:rsidRDefault="00DA6BA0" w:rsidP="00B14425">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6B75" w:rsidRPr="00737BFB" w:rsidRDefault="00D86B75" w:rsidP="00D86B75">
            <w:pPr>
              <w:rPr>
                <w:lang w:val="en-AU"/>
              </w:rPr>
            </w:pPr>
            <w:r>
              <w:rPr>
                <w:lang w:val="en-AU"/>
              </w:rPr>
              <w:t>This</w:t>
            </w:r>
            <w:r w:rsidR="005B37B8">
              <w:rPr>
                <w:lang w:val="en-AU"/>
              </w:rPr>
              <w:t xml:space="preserve"> Australian</w:t>
            </w:r>
            <w:r>
              <w:rPr>
                <w:lang w:val="en-AU"/>
              </w:rPr>
              <w:t xml:space="preserve"> systematic review of systematic reviews of telemonitoring for cardiovascular disease [CVD] found 13 such reviews and found that they indicate that “</w:t>
            </w:r>
            <w:r w:rsidRPr="00D86B75">
              <w:rPr>
                <w:lang w:val="en-AU"/>
              </w:rPr>
              <w:t xml:space="preserve">telemonitoring can </w:t>
            </w:r>
            <w:r w:rsidRPr="00D86B75">
              <w:rPr>
                <w:b/>
                <w:lang w:val="en-AU"/>
              </w:rPr>
              <w:t>contribute to significant reductions in blood pressure</w:t>
            </w:r>
            <w:r w:rsidRPr="00D86B75">
              <w:rPr>
                <w:lang w:val="en-AU"/>
              </w:rPr>
              <w:t xml:space="preserve">, </w:t>
            </w:r>
            <w:r w:rsidRPr="00D86B75">
              <w:rPr>
                <w:b/>
                <w:lang w:val="en-AU"/>
              </w:rPr>
              <w:t>decreased</w:t>
            </w:r>
            <w:r w:rsidRPr="00D86B75">
              <w:rPr>
                <w:lang w:val="en-AU"/>
              </w:rPr>
              <w:t xml:space="preserve"> all-cause and </w:t>
            </w:r>
            <w:r>
              <w:rPr>
                <w:lang w:val="en-AU"/>
              </w:rPr>
              <w:t>[heart failure]</w:t>
            </w:r>
            <w:r w:rsidRPr="00D86B75">
              <w:rPr>
                <w:lang w:val="en-AU"/>
              </w:rPr>
              <w:t xml:space="preserve"> related </w:t>
            </w:r>
            <w:r w:rsidRPr="00D86B75">
              <w:rPr>
                <w:b/>
                <w:lang w:val="en-AU"/>
              </w:rPr>
              <w:t>hospitalisations</w:t>
            </w:r>
            <w:r w:rsidRPr="00D86B75">
              <w:rPr>
                <w:lang w:val="en-AU"/>
              </w:rPr>
              <w:t xml:space="preserve">, </w:t>
            </w:r>
            <w:r w:rsidRPr="00D86B75">
              <w:rPr>
                <w:b/>
                <w:lang w:val="en-AU"/>
              </w:rPr>
              <w:t>reduced all-cause mortality</w:t>
            </w:r>
            <w:r w:rsidRPr="00D86B75">
              <w:rPr>
                <w:lang w:val="en-AU"/>
              </w:rPr>
              <w:t xml:space="preserve"> and </w:t>
            </w:r>
            <w:r w:rsidRPr="00D86B75">
              <w:rPr>
                <w:b/>
                <w:lang w:val="en-AU"/>
              </w:rPr>
              <w:t>improved quality of life</w:t>
            </w:r>
            <w:r w:rsidRPr="00D86B75">
              <w:rPr>
                <w:lang w:val="en-AU"/>
              </w:rPr>
              <w:t xml:space="preserve">. Telemonitoring was also demonstrated to </w:t>
            </w:r>
            <w:r w:rsidRPr="00D86B75">
              <w:rPr>
                <w:b/>
                <w:lang w:val="en-AU"/>
              </w:rPr>
              <w:t>reduce health care costs</w:t>
            </w:r>
            <w:r w:rsidRPr="00D86B75">
              <w:rPr>
                <w:lang w:val="en-AU"/>
              </w:rPr>
              <w:t xml:space="preserve"> and</w:t>
            </w:r>
            <w:r>
              <w:rPr>
                <w:lang w:val="en-AU"/>
              </w:rPr>
              <w:t xml:space="preserve"> </w:t>
            </w:r>
            <w:r w:rsidRPr="00D86B75">
              <w:rPr>
                <w:lang w:val="en-AU"/>
              </w:rPr>
              <w:t xml:space="preserve">appears </w:t>
            </w:r>
            <w:r w:rsidRPr="00D86B75">
              <w:rPr>
                <w:b/>
                <w:lang w:val="en-AU"/>
              </w:rPr>
              <w:t>acceptable to patients</w:t>
            </w:r>
            <w:r w:rsidRPr="00D86B75">
              <w:rPr>
                <w:lang w:val="en-AU"/>
              </w:rPr>
              <w:t>.</w:t>
            </w:r>
            <w:r>
              <w:rPr>
                <w:lang w:val="en-AU"/>
              </w:rPr>
              <w:t>” Given this, they conclude that “</w:t>
            </w:r>
            <w:r w:rsidRPr="00D86B75">
              <w:rPr>
                <w:lang w:val="en-AU"/>
              </w:rPr>
              <w:t>Telemonitoring has the potential to enhance primary care management of CVD by improving patient</w:t>
            </w:r>
            <w:r>
              <w:rPr>
                <w:lang w:val="en-AU"/>
              </w:rPr>
              <w:t xml:space="preserve"> </w:t>
            </w:r>
            <w:r w:rsidRPr="00D86B75">
              <w:rPr>
                <w:lang w:val="en-AU"/>
              </w:rPr>
              <w:t>outcomes and reducing health costs</w:t>
            </w:r>
            <w:r>
              <w:rPr>
                <w:lang w:val="en-AU"/>
              </w:rPr>
              <w:t>.”</w:t>
            </w:r>
          </w:p>
        </w:tc>
      </w:tr>
      <w:tr w:rsidR="00DA6BA0" w:rsidRPr="00737BFB" w:rsidTr="00B14425">
        <w:tc>
          <w:tcPr>
            <w:tcW w:w="1080" w:type="dxa"/>
            <w:tcBorders>
              <w:top w:val="single" w:sz="4" w:space="0" w:color="auto"/>
              <w:left w:val="single" w:sz="4" w:space="0" w:color="auto"/>
              <w:bottom w:val="single" w:sz="4" w:space="0" w:color="auto"/>
              <w:right w:val="single" w:sz="4" w:space="0" w:color="auto"/>
            </w:tcBorders>
            <w:vAlign w:val="center"/>
          </w:tcPr>
          <w:p w:rsidR="00DA6BA0" w:rsidRPr="00737BFB" w:rsidRDefault="00DA6BA0" w:rsidP="00B14425">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6BA0" w:rsidRPr="00737BFB" w:rsidRDefault="00FE3E93" w:rsidP="00B14425">
            <w:pPr>
              <w:rPr>
                <w:lang w:val="en-AU"/>
              </w:rPr>
            </w:pPr>
            <w:hyperlink r:id="rId33" w:history="1">
              <w:r w:rsidR="005B37B8" w:rsidRPr="008744C0">
                <w:rPr>
                  <w:rStyle w:val="Hyperlink"/>
                  <w:lang w:val="en-AU"/>
                </w:rPr>
                <w:t>http://dx.doi.org/10.1186/1471-2296-15-43</w:t>
              </w:r>
            </w:hyperlink>
            <w:r w:rsidR="005B37B8">
              <w:rPr>
                <w:lang w:val="en-AU"/>
              </w:rPr>
              <w:t xml:space="preserve"> </w:t>
            </w:r>
          </w:p>
        </w:tc>
      </w:tr>
    </w:tbl>
    <w:p w:rsidR="006230E0" w:rsidRPr="007707E6" w:rsidRDefault="006230E0" w:rsidP="006230E0">
      <w:pPr>
        <w:keepNext/>
        <w:keepLines/>
        <w:autoSpaceDE w:val="0"/>
        <w:autoSpaceDN w:val="0"/>
        <w:adjustRightInd w:val="0"/>
        <w:rPr>
          <w:i/>
          <w:lang w:val="en-AU"/>
        </w:rPr>
      </w:pPr>
      <w:r w:rsidRPr="007707E6">
        <w:rPr>
          <w:i/>
          <w:lang w:val="en-AU"/>
        </w:rPr>
        <w:lastRenderedPageBreak/>
        <w:t>Safer hours for doctors and improved safety for patients</w:t>
      </w:r>
    </w:p>
    <w:p w:rsidR="006230E0" w:rsidRDefault="006230E0" w:rsidP="006230E0">
      <w:pPr>
        <w:keepNext/>
        <w:keepLines/>
        <w:autoSpaceDE w:val="0"/>
        <w:autoSpaceDN w:val="0"/>
        <w:adjustRightInd w:val="0"/>
        <w:rPr>
          <w:lang w:val="en-AU"/>
        </w:rPr>
      </w:pPr>
      <w:r w:rsidRPr="007707E6">
        <w:rPr>
          <w:lang w:val="en-AU"/>
        </w:rPr>
        <w:t>Kevat DAS, Cameron PA, Davies AR, Landrigan CP, Rajaratnam SW</w:t>
      </w:r>
    </w:p>
    <w:p w:rsidR="006230E0" w:rsidRPr="00737BFB" w:rsidRDefault="006230E0" w:rsidP="006230E0">
      <w:pPr>
        <w:keepNext/>
        <w:keepLines/>
        <w:autoSpaceDE w:val="0"/>
        <w:autoSpaceDN w:val="0"/>
        <w:adjustRightInd w:val="0"/>
        <w:rPr>
          <w:lang w:val="en-AU"/>
        </w:rPr>
      </w:pPr>
      <w:r w:rsidRPr="007707E6">
        <w:rPr>
          <w:lang w:val="en-AU"/>
        </w:rPr>
        <w:t>Medical Journal of Australia 2014;200(7):396-398.</w:t>
      </w:r>
    </w:p>
    <w:tbl>
      <w:tblPr>
        <w:tblStyle w:val="TableGrid"/>
        <w:tblW w:w="0" w:type="auto"/>
        <w:tblInd w:w="288" w:type="dxa"/>
        <w:tblLayout w:type="fixed"/>
        <w:tblLook w:val="01E0" w:firstRow="1" w:lastRow="1" w:firstColumn="1" w:lastColumn="1" w:noHBand="0" w:noVBand="0"/>
      </w:tblPr>
      <w:tblGrid>
        <w:gridCol w:w="1080"/>
        <w:gridCol w:w="8280"/>
      </w:tblGrid>
      <w:tr w:rsidR="006230E0" w:rsidRPr="00737BFB" w:rsidTr="00A109F9">
        <w:tc>
          <w:tcPr>
            <w:tcW w:w="1080" w:type="dxa"/>
            <w:tcBorders>
              <w:top w:val="single" w:sz="4" w:space="0" w:color="auto"/>
              <w:left w:val="single" w:sz="4" w:space="0" w:color="auto"/>
              <w:bottom w:val="single" w:sz="4" w:space="0" w:color="auto"/>
              <w:right w:val="single" w:sz="4" w:space="0" w:color="auto"/>
            </w:tcBorders>
            <w:vAlign w:val="center"/>
          </w:tcPr>
          <w:p w:rsidR="006230E0" w:rsidRPr="00737BFB" w:rsidRDefault="006230E0" w:rsidP="00A109F9">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30E0" w:rsidRPr="00737BFB" w:rsidRDefault="006230E0" w:rsidP="00A109F9">
            <w:pPr>
              <w:rPr>
                <w:lang w:val="en-AU"/>
              </w:rPr>
            </w:pPr>
            <w:r>
              <w:rPr>
                <w:lang w:val="en-AU"/>
              </w:rPr>
              <w:t>Paper reflecting on the issue of sleep (deprivation) and its potential impact upon patients while also posing the question as to whether the increasing junior doctor workforce may provide an opportunity for workplace and roster reforms that could benefit both the clinician and patient populations.</w:t>
            </w:r>
          </w:p>
        </w:tc>
      </w:tr>
      <w:tr w:rsidR="006230E0" w:rsidRPr="00737BFB" w:rsidTr="00A109F9">
        <w:tc>
          <w:tcPr>
            <w:tcW w:w="1080" w:type="dxa"/>
            <w:tcBorders>
              <w:top w:val="single" w:sz="4" w:space="0" w:color="auto"/>
              <w:left w:val="single" w:sz="4" w:space="0" w:color="auto"/>
              <w:bottom w:val="single" w:sz="4" w:space="0" w:color="auto"/>
              <w:right w:val="single" w:sz="4" w:space="0" w:color="auto"/>
            </w:tcBorders>
            <w:vAlign w:val="center"/>
          </w:tcPr>
          <w:p w:rsidR="006230E0" w:rsidRPr="00737BFB" w:rsidRDefault="006230E0" w:rsidP="00A109F9">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230E0" w:rsidRPr="00737BFB" w:rsidRDefault="006230E0" w:rsidP="00A109F9">
            <w:pPr>
              <w:rPr>
                <w:lang w:val="en-AU"/>
              </w:rPr>
            </w:pPr>
            <w:hyperlink r:id="rId34" w:history="1">
              <w:r w:rsidRPr="008212E4">
                <w:rPr>
                  <w:rStyle w:val="Hyperlink"/>
                  <w:lang w:val="en-AU"/>
                </w:rPr>
                <w:t>http://dx.doi.org/10.5694/mja13.10412</w:t>
              </w:r>
            </w:hyperlink>
          </w:p>
        </w:tc>
      </w:tr>
    </w:tbl>
    <w:p w:rsidR="006230E0" w:rsidRPr="00737BFB" w:rsidRDefault="006230E0" w:rsidP="006230E0">
      <w:pPr>
        <w:keepNext/>
        <w:autoSpaceDE w:val="0"/>
        <w:autoSpaceDN w:val="0"/>
        <w:adjustRightInd w:val="0"/>
        <w:rPr>
          <w:lang w:val="en-AU"/>
        </w:rPr>
      </w:pPr>
    </w:p>
    <w:p w:rsidR="000D7725" w:rsidRPr="000D7725" w:rsidRDefault="000D7725" w:rsidP="000D7725">
      <w:pPr>
        <w:keepNext/>
        <w:rPr>
          <w:i/>
          <w:lang w:val="en-AU"/>
        </w:rPr>
      </w:pPr>
      <w:r w:rsidRPr="000D7725">
        <w:rPr>
          <w:i/>
          <w:lang w:val="en-AU"/>
        </w:rPr>
        <w:t>International Journal for Quality in Hea</w:t>
      </w:r>
      <w:r>
        <w:rPr>
          <w:i/>
          <w:lang w:val="en-AU"/>
        </w:rPr>
        <w:t>lth Care</w:t>
      </w:r>
    </w:p>
    <w:p w:rsidR="000D7725" w:rsidRPr="000D7725" w:rsidRDefault="000D7725" w:rsidP="000D7725">
      <w:pPr>
        <w:keepNext/>
        <w:rPr>
          <w:lang w:val="en-AU"/>
        </w:rPr>
      </w:pPr>
      <w:r w:rsidRPr="000D7725">
        <w:rPr>
          <w:lang w:val="en-AU"/>
        </w:rPr>
        <w:t>Vol. 26, suppl 1</w:t>
      </w:r>
    </w:p>
    <w:p w:rsidR="000D7725" w:rsidRPr="000D7725" w:rsidRDefault="000D7725" w:rsidP="000D7725">
      <w:pPr>
        <w:keepNext/>
        <w:rPr>
          <w:lang w:val="en-AU"/>
        </w:rPr>
      </w:pPr>
      <w:r w:rsidRPr="000D7725">
        <w:rPr>
          <w:lang w:val="en-AU"/>
        </w:rPr>
        <w:t>April 2014</w:t>
      </w:r>
    </w:p>
    <w:tbl>
      <w:tblPr>
        <w:tblStyle w:val="TableGrid"/>
        <w:tblW w:w="9360" w:type="dxa"/>
        <w:tblInd w:w="288" w:type="dxa"/>
        <w:tblLayout w:type="fixed"/>
        <w:tblLook w:val="01E0" w:firstRow="1" w:lastRow="1" w:firstColumn="1" w:lastColumn="1" w:noHBand="0" w:noVBand="0"/>
      </w:tblPr>
      <w:tblGrid>
        <w:gridCol w:w="1080"/>
        <w:gridCol w:w="8280"/>
      </w:tblGrid>
      <w:tr w:rsidR="000D7725" w:rsidRPr="0086544F" w:rsidTr="00117A3F">
        <w:tc>
          <w:tcPr>
            <w:tcW w:w="1080" w:type="dxa"/>
            <w:vAlign w:val="center"/>
          </w:tcPr>
          <w:p w:rsidR="000D7725" w:rsidRPr="0086544F" w:rsidRDefault="000D7725" w:rsidP="00117A3F">
            <w:pPr>
              <w:rPr>
                <w:lang w:val="en-AU"/>
              </w:rPr>
            </w:pPr>
            <w:r w:rsidRPr="0086544F">
              <w:rPr>
                <w:lang w:val="en-AU"/>
              </w:rPr>
              <w:t>Notes</w:t>
            </w:r>
          </w:p>
        </w:tc>
        <w:tc>
          <w:tcPr>
            <w:tcW w:w="8280" w:type="dxa"/>
            <w:vAlign w:val="center"/>
          </w:tcPr>
          <w:p w:rsidR="000D7725" w:rsidRPr="0086544F" w:rsidRDefault="000D7725" w:rsidP="000D7725">
            <w:pPr>
              <w:keepNext/>
              <w:rPr>
                <w:lang w:val="en-AU"/>
              </w:rPr>
            </w:pPr>
            <w:r>
              <w:rPr>
                <w:lang w:val="en-AU"/>
              </w:rPr>
              <w:t xml:space="preserve">A supplement to the </w:t>
            </w:r>
            <w:r w:rsidRPr="000D7725">
              <w:rPr>
                <w:i/>
                <w:lang w:val="en-AU"/>
              </w:rPr>
              <w:t>International Journal for Quality in Health Care</w:t>
            </w:r>
            <w:r>
              <w:rPr>
                <w:lang w:val="en-AU"/>
              </w:rPr>
              <w:t xml:space="preserve"> has been published. This supplement has the title ‘</w:t>
            </w:r>
            <w:r w:rsidRPr="000D7725">
              <w:rPr>
                <w:lang w:val="en-AU"/>
              </w:rPr>
              <w:t>How does Hospital Quality Management Drive Quality? Results from the Deepening our Understanding of Quality Improvement (DUQuE) project</w:t>
            </w:r>
            <w:r>
              <w:rPr>
                <w:lang w:val="en-AU"/>
              </w:rPr>
              <w:t xml:space="preserve">’. </w:t>
            </w:r>
            <w:r w:rsidRPr="0086544F">
              <w:rPr>
                <w:lang w:val="en-AU"/>
              </w:rPr>
              <w:t xml:space="preserve">Articles in this </w:t>
            </w:r>
            <w:r>
              <w:rPr>
                <w:lang w:val="en-AU"/>
              </w:rPr>
              <w:t>supplement</w:t>
            </w:r>
            <w:r w:rsidRPr="0086544F">
              <w:rPr>
                <w:i/>
                <w:lang w:val="en-AU"/>
              </w:rPr>
              <w:t xml:space="preserve"> </w:t>
            </w:r>
            <w:r w:rsidRPr="0086544F">
              <w:rPr>
                <w:lang w:val="en-AU"/>
              </w:rPr>
              <w:t>include:</w:t>
            </w:r>
          </w:p>
          <w:p w:rsidR="000D7725" w:rsidRPr="000D7725" w:rsidRDefault="000D7725" w:rsidP="000D7725">
            <w:pPr>
              <w:numPr>
                <w:ilvl w:val="0"/>
                <w:numId w:val="19"/>
              </w:numPr>
              <w:rPr>
                <w:lang w:val="en-AU"/>
              </w:rPr>
            </w:pPr>
            <w:r w:rsidRPr="00F45A91">
              <w:rPr>
                <w:b/>
                <w:lang w:val="en-AU"/>
              </w:rPr>
              <w:t>Hospital quality management</w:t>
            </w:r>
            <w:r w:rsidRPr="000D7725">
              <w:rPr>
                <w:lang w:val="en-AU"/>
              </w:rPr>
              <w:t>: a shape-shifting cornerstone in the for high-quality health care (Eric C Schneider</w:t>
            </w:r>
            <w:r>
              <w:rPr>
                <w:lang w:val="en-AU"/>
              </w:rPr>
              <w:t>)</w:t>
            </w:r>
          </w:p>
          <w:p w:rsidR="000D7725" w:rsidRPr="000D7725" w:rsidRDefault="000D7725" w:rsidP="000D7725">
            <w:pPr>
              <w:numPr>
                <w:ilvl w:val="0"/>
                <w:numId w:val="19"/>
              </w:numPr>
              <w:rPr>
                <w:lang w:val="en-AU"/>
              </w:rPr>
            </w:pPr>
            <w:r w:rsidRPr="000D7725">
              <w:rPr>
                <w:lang w:val="en-AU"/>
              </w:rPr>
              <w:t xml:space="preserve">The investigators reflect: what we have learned from the </w:t>
            </w:r>
            <w:r w:rsidRPr="00F45A91">
              <w:rPr>
                <w:b/>
                <w:lang w:val="en-AU"/>
              </w:rPr>
              <w:t>Deepening our Understanding of Quality Improvement in Europe</w:t>
            </w:r>
            <w:r w:rsidRPr="000D7725">
              <w:rPr>
                <w:lang w:val="en-AU"/>
              </w:rPr>
              <w:t xml:space="preserve"> (DUQuE) study</w:t>
            </w:r>
            <w:r>
              <w:rPr>
                <w:lang w:val="en-AU"/>
              </w:rPr>
              <w:t xml:space="preserve"> (</w:t>
            </w:r>
            <w:r w:rsidRPr="000D7725">
              <w:rPr>
                <w:lang w:val="en-AU"/>
              </w:rPr>
              <w:t>O Groene, R Sunol, and on behalf of the DUQuE Project Consortium</w:t>
            </w:r>
            <w:r>
              <w:rPr>
                <w:lang w:val="en-AU"/>
              </w:rPr>
              <w:t>)</w:t>
            </w:r>
          </w:p>
          <w:p w:rsidR="000D7725" w:rsidRPr="000D7725" w:rsidRDefault="000D7725" w:rsidP="000D7725">
            <w:pPr>
              <w:numPr>
                <w:ilvl w:val="0"/>
                <w:numId w:val="19"/>
              </w:numPr>
              <w:rPr>
                <w:lang w:val="en-AU"/>
              </w:rPr>
            </w:pPr>
            <w:r w:rsidRPr="000D7725">
              <w:rPr>
                <w:lang w:val="en-AU"/>
              </w:rPr>
              <w:t xml:space="preserve">Deepening our understanding of quality improvement in Europe (DUQuE): overview of a study of </w:t>
            </w:r>
            <w:r w:rsidRPr="00F45A91">
              <w:rPr>
                <w:b/>
                <w:lang w:val="en-AU"/>
              </w:rPr>
              <w:t>hospital quality management</w:t>
            </w:r>
            <w:r w:rsidRPr="000D7725">
              <w:rPr>
                <w:lang w:val="en-AU"/>
              </w:rPr>
              <w:t xml:space="preserve"> in seven countries (Mariona Secanell, Oliver Groene, Onyebuchi A. Arah, Maria Andrée Lopez, Basia Kutryba, Holger Pfaff, Niek Klazinga, Cordula Wagner, Solvejg Kristensen, P D Bartels, P Garel, C Bruneau, A Escoval, M França, N Mora, R Suñol, and on behalf of the DUQuE Project Consortium</w:t>
            </w:r>
            <w:r>
              <w:rPr>
                <w:lang w:val="en-AU"/>
              </w:rPr>
              <w:t>)</w:t>
            </w:r>
          </w:p>
          <w:p w:rsidR="000D7725" w:rsidRPr="000D7725" w:rsidRDefault="000D7725" w:rsidP="000D7725">
            <w:pPr>
              <w:numPr>
                <w:ilvl w:val="0"/>
                <w:numId w:val="19"/>
              </w:numPr>
              <w:rPr>
                <w:lang w:val="en-AU"/>
              </w:rPr>
            </w:pPr>
            <w:r w:rsidRPr="000D7725">
              <w:rPr>
                <w:lang w:val="en-AU"/>
              </w:rPr>
              <w:t xml:space="preserve">Development and validation of an </w:t>
            </w:r>
            <w:r w:rsidRPr="00F45A91">
              <w:rPr>
                <w:b/>
                <w:lang w:val="en-AU"/>
              </w:rPr>
              <w:t>index to assess hospital quality management systems</w:t>
            </w:r>
            <w:r>
              <w:rPr>
                <w:lang w:val="en-AU"/>
              </w:rPr>
              <w:t xml:space="preserve"> (</w:t>
            </w:r>
            <w:r w:rsidRPr="000D7725">
              <w:rPr>
                <w:lang w:val="en-AU"/>
              </w:rPr>
              <w:t>C Wagner, O Groene, C A Thompson, N S Klazinga, M Dersarkissian, O A Arah, R Suñol, and on behalf of the DUQuE Project Consortium</w:t>
            </w:r>
            <w:r>
              <w:rPr>
                <w:lang w:val="en-AU"/>
              </w:rPr>
              <w:t>)</w:t>
            </w:r>
          </w:p>
          <w:p w:rsidR="000D7725" w:rsidRPr="000D7725" w:rsidRDefault="000D7725" w:rsidP="000D7725">
            <w:pPr>
              <w:numPr>
                <w:ilvl w:val="0"/>
                <w:numId w:val="19"/>
              </w:numPr>
              <w:rPr>
                <w:lang w:val="en-AU"/>
              </w:rPr>
            </w:pPr>
            <w:r w:rsidRPr="000D7725">
              <w:rPr>
                <w:lang w:val="en-AU"/>
              </w:rPr>
              <w:t xml:space="preserve">The use of </w:t>
            </w:r>
            <w:r w:rsidRPr="00F45A91">
              <w:rPr>
                <w:b/>
                <w:lang w:val="en-AU"/>
              </w:rPr>
              <w:t>on-site visits to assess compliance and implementation of quality management</w:t>
            </w:r>
            <w:r w:rsidRPr="000D7725">
              <w:rPr>
                <w:lang w:val="en-AU"/>
              </w:rPr>
              <w:t xml:space="preserve"> at hospital level (C Wagner, O Groene, M Dersarkissian, C</w:t>
            </w:r>
            <w:r>
              <w:rPr>
                <w:lang w:val="en-AU"/>
              </w:rPr>
              <w:t xml:space="preserve"> </w:t>
            </w:r>
            <w:r w:rsidRPr="000D7725">
              <w:rPr>
                <w:lang w:val="en-AU"/>
              </w:rPr>
              <w:t>A Thompson, N</w:t>
            </w:r>
            <w:r>
              <w:rPr>
                <w:lang w:val="en-AU"/>
              </w:rPr>
              <w:t xml:space="preserve"> </w:t>
            </w:r>
            <w:r w:rsidRPr="000D7725">
              <w:rPr>
                <w:lang w:val="en-AU"/>
              </w:rPr>
              <w:t>S Klazinga, O</w:t>
            </w:r>
            <w:r>
              <w:rPr>
                <w:lang w:val="en-AU"/>
              </w:rPr>
              <w:t xml:space="preserve"> </w:t>
            </w:r>
            <w:r w:rsidRPr="000D7725">
              <w:rPr>
                <w:lang w:val="en-AU"/>
              </w:rPr>
              <w:t>A Arah, R Suñol, and on behalf of the DUQuE Project Consortium</w:t>
            </w:r>
            <w:r>
              <w:rPr>
                <w:lang w:val="en-AU"/>
              </w:rPr>
              <w:t>)</w:t>
            </w:r>
          </w:p>
          <w:p w:rsidR="000D7725" w:rsidRPr="00727DF4" w:rsidRDefault="000D7725" w:rsidP="000D7725">
            <w:pPr>
              <w:numPr>
                <w:ilvl w:val="0"/>
                <w:numId w:val="19"/>
              </w:numPr>
              <w:rPr>
                <w:lang w:val="en-AU"/>
              </w:rPr>
            </w:pPr>
            <w:r w:rsidRPr="00727DF4">
              <w:rPr>
                <w:lang w:val="en-AU"/>
              </w:rPr>
              <w:t xml:space="preserve">A </w:t>
            </w:r>
            <w:r w:rsidRPr="00F45A91">
              <w:rPr>
                <w:b/>
                <w:lang w:val="en-AU"/>
              </w:rPr>
              <w:t>checklist for patient safety rounds</w:t>
            </w:r>
            <w:r w:rsidRPr="00727DF4">
              <w:rPr>
                <w:lang w:val="en-AU"/>
              </w:rPr>
              <w:t xml:space="preserve"> at the care pathway level</w:t>
            </w:r>
            <w:r w:rsidR="00727DF4" w:rsidRPr="00727DF4">
              <w:rPr>
                <w:lang w:val="en-AU"/>
              </w:rPr>
              <w:t xml:space="preserve"> (</w:t>
            </w:r>
            <w:r w:rsidR="00727DF4">
              <w:rPr>
                <w:lang w:val="en-AU"/>
              </w:rPr>
              <w:t>Cordula Wagner, Caroline A</w:t>
            </w:r>
            <w:r w:rsidRPr="00727DF4">
              <w:rPr>
                <w:lang w:val="en-AU"/>
              </w:rPr>
              <w:t xml:space="preserve"> Thompson, O A Arah, O Groene, N S Klazinga, M Dersarkissian, R Suñol, and on behalf of the DUQuE Project Consortium</w:t>
            </w:r>
            <w:r w:rsidR="00727DF4">
              <w:rPr>
                <w:lang w:val="en-AU"/>
              </w:rPr>
              <w:t>)</w:t>
            </w:r>
          </w:p>
          <w:p w:rsidR="000D7725" w:rsidRPr="00727DF4" w:rsidRDefault="00270350" w:rsidP="000D7725">
            <w:pPr>
              <w:numPr>
                <w:ilvl w:val="0"/>
                <w:numId w:val="19"/>
              </w:numPr>
              <w:rPr>
                <w:lang w:val="en-AU"/>
              </w:rPr>
            </w:pPr>
            <w:r w:rsidRPr="00727DF4">
              <w:rPr>
                <w:lang w:val="en-AU"/>
              </w:rPr>
              <w:t xml:space="preserve">Evidence-based </w:t>
            </w:r>
            <w:r w:rsidRPr="00F45A91">
              <w:rPr>
                <w:b/>
                <w:lang w:val="en-AU"/>
              </w:rPr>
              <w:t>organization and patient safety strategies</w:t>
            </w:r>
            <w:r w:rsidRPr="00727DF4">
              <w:rPr>
                <w:lang w:val="en-AU"/>
              </w:rPr>
              <w:t xml:space="preserve"> in European hospitals (Rosa </w:t>
            </w:r>
            <w:r w:rsidRPr="004A2432">
              <w:rPr>
                <w:lang w:val="en-AU"/>
              </w:rPr>
              <w:t>Suñol</w:t>
            </w:r>
            <w:r w:rsidRPr="00727DF4">
              <w:rPr>
                <w:lang w:val="en-AU"/>
              </w:rPr>
              <w:t>, Cordula Wagner, Onyebuchi A Arah, Charles D Shaw, Solvejg Kristensen, C A Thompson, M Dersarkissian, P D Bartels, H Pfaff, M Secanell, N Mora, F Vlcek, H Kutaj-Wasikowska, B Kutryba, P Michel, O Groene, and on behalf of the DUQuE Project Consortium</w:t>
            </w:r>
            <w:r>
              <w:rPr>
                <w:lang w:val="en-AU"/>
              </w:rPr>
              <w:t>)</w:t>
            </w:r>
          </w:p>
          <w:p w:rsidR="000D7725" w:rsidRPr="00727DF4" w:rsidRDefault="000D7725" w:rsidP="000D7725">
            <w:pPr>
              <w:numPr>
                <w:ilvl w:val="0"/>
                <w:numId w:val="19"/>
              </w:numPr>
              <w:rPr>
                <w:lang w:val="en-AU"/>
              </w:rPr>
            </w:pPr>
            <w:r w:rsidRPr="00F45A91">
              <w:rPr>
                <w:b/>
                <w:lang w:val="en-AU"/>
              </w:rPr>
              <w:t>Measuring clinical management</w:t>
            </w:r>
            <w:r w:rsidRPr="00727DF4">
              <w:rPr>
                <w:lang w:val="en-AU"/>
              </w:rPr>
              <w:t xml:space="preserve"> by physicians and nurses in European hospitals: development and validation of two scales</w:t>
            </w:r>
            <w:r w:rsidR="00727DF4" w:rsidRPr="00727DF4">
              <w:rPr>
                <w:lang w:val="en-AU"/>
              </w:rPr>
              <w:t xml:space="preserve"> (</w:t>
            </w:r>
            <w:r w:rsidRPr="00727DF4">
              <w:rPr>
                <w:lang w:val="en-AU"/>
              </w:rPr>
              <w:t>Thomas Plochg, Onyebuchi A Arah, Daan Botje, C A Thompson, N S Klazinga, C Wagner, R Mannion, K Lombarts, and on behalf of the DUQuE Project Consortium</w:t>
            </w:r>
            <w:r w:rsidR="00727DF4">
              <w:rPr>
                <w:lang w:val="en-AU"/>
              </w:rPr>
              <w:t>)</w:t>
            </w:r>
          </w:p>
          <w:p w:rsidR="000D7725" w:rsidRPr="00727DF4" w:rsidRDefault="000D7725" w:rsidP="000D7725">
            <w:pPr>
              <w:numPr>
                <w:ilvl w:val="0"/>
                <w:numId w:val="19"/>
              </w:numPr>
              <w:rPr>
                <w:lang w:val="en-AU"/>
              </w:rPr>
            </w:pPr>
            <w:r w:rsidRPr="00727DF4">
              <w:rPr>
                <w:lang w:val="en-AU"/>
              </w:rPr>
              <w:t xml:space="preserve">DUQuE quality management measures: associations between </w:t>
            </w:r>
            <w:r w:rsidRPr="00F45A91">
              <w:rPr>
                <w:b/>
                <w:lang w:val="en-AU"/>
              </w:rPr>
              <w:t>quality management at hospital and pathway levels</w:t>
            </w:r>
            <w:r w:rsidR="00727DF4" w:rsidRPr="00727DF4">
              <w:rPr>
                <w:lang w:val="en-AU"/>
              </w:rPr>
              <w:t xml:space="preserve"> (</w:t>
            </w:r>
            <w:r w:rsidRPr="00727DF4">
              <w:rPr>
                <w:lang w:val="en-AU"/>
              </w:rPr>
              <w:t xml:space="preserve">Cordula Wagner, Oliver Groene, Caroline A Thompson, M Dersarkissian, N S Klazinga, O A Arah, </w:t>
            </w:r>
            <w:r w:rsidRPr="00727DF4">
              <w:rPr>
                <w:lang w:val="en-AU"/>
              </w:rPr>
              <w:lastRenderedPageBreak/>
              <w:t>R Suñol, and on behalf of the DUQuE Project Consortium</w:t>
            </w:r>
            <w:r w:rsidR="00727DF4">
              <w:rPr>
                <w:lang w:val="en-AU"/>
              </w:rPr>
              <w:t>)</w:t>
            </w:r>
          </w:p>
          <w:p w:rsidR="000D7725" w:rsidRPr="00727DF4" w:rsidRDefault="000D7725" w:rsidP="000D7725">
            <w:pPr>
              <w:numPr>
                <w:ilvl w:val="0"/>
                <w:numId w:val="19"/>
              </w:numPr>
              <w:rPr>
                <w:lang w:val="en-AU"/>
              </w:rPr>
            </w:pPr>
            <w:r w:rsidRPr="00727DF4">
              <w:rPr>
                <w:lang w:val="en-AU"/>
              </w:rPr>
              <w:t xml:space="preserve">The associations between </w:t>
            </w:r>
            <w:r w:rsidRPr="00F45A91">
              <w:rPr>
                <w:b/>
                <w:lang w:val="en-AU"/>
              </w:rPr>
              <w:t>organizational culture, organizational structure</w:t>
            </w:r>
            <w:r w:rsidR="00727DF4" w:rsidRPr="00F45A91">
              <w:rPr>
                <w:b/>
                <w:lang w:val="en-AU"/>
              </w:rPr>
              <w:t xml:space="preserve"> </w:t>
            </w:r>
            <w:r w:rsidRPr="00F45A91">
              <w:rPr>
                <w:b/>
                <w:lang w:val="en-AU"/>
              </w:rPr>
              <w:t xml:space="preserve">and quality management </w:t>
            </w:r>
            <w:r w:rsidRPr="00727DF4">
              <w:rPr>
                <w:lang w:val="en-AU"/>
              </w:rPr>
              <w:t>in European hospitals</w:t>
            </w:r>
            <w:r w:rsidR="00727DF4" w:rsidRPr="00727DF4">
              <w:rPr>
                <w:lang w:val="en-AU"/>
              </w:rPr>
              <w:t xml:space="preserve"> (</w:t>
            </w:r>
            <w:r w:rsidRPr="00727DF4">
              <w:rPr>
                <w:lang w:val="en-AU"/>
              </w:rPr>
              <w:t>C Wagner, R Mannion, A Hammer, O Groene, O</w:t>
            </w:r>
            <w:r w:rsidR="00727DF4" w:rsidRPr="00727DF4">
              <w:rPr>
                <w:lang w:val="en-AU"/>
              </w:rPr>
              <w:t xml:space="preserve"> </w:t>
            </w:r>
            <w:r w:rsidRPr="00727DF4">
              <w:rPr>
                <w:lang w:val="en-AU"/>
              </w:rPr>
              <w:t>A Arah, M</w:t>
            </w:r>
            <w:r w:rsidR="00727DF4" w:rsidRPr="00727DF4">
              <w:rPr>
                <w:lang w:val="en-AU"/>
              </w:rPr>
              <w:t xml:space="preserve"> </w:t>
            </w:r>
            <w:r w:rsidRPr="00727DF4">
              <w:rPr>
                <w:lang w:val="en-AU"/>
              </w:rPr>
              <w:t>Dersarkissian, R Suñol, and on behalf of the DUQuE Project Consortium</w:t>
            </w:r>
            <w:r w:rsidR="00727DF4">
              <w:rPr>
                <w:lang w:val="en-AU"/>
              </w:rPr>
              <w:t>)</w:t>
            </w:r>
          </w:p>
          <w:p w:rsidR="000D7725" w:rsidRPr="00F45A91" w:rsidRDefault="000D7725" w:rsidP="000D7725">
            <w:pPr>
              <w:numPr>
                <w:ilvl w:val="0"/>
                <w:numId w:val="19"/>
              </w:numPr>
              <w:rPr>
                <w:lang w:val="en-AU"/>
              </w:rPr>
            </w:pPr>
            <w:r w:rsidRPr="00F45A91">
              <w:rPr>
                <w:b/>
                <w:lang w:val="en-AU"/>
              </w:rPr>
              <w:t>Involvement of patients</w:t>
            </w:r>
            <w:r w:rsidRPr="00F45A91">
              <w:rPr>
                <w:lang w:val="en-AU"/>
              </w:rPr>
              <w:t xml:space="preserve"> or their representatives </w:t>
            </w:r>
            <w:r w:rsidRPr="00F45A91">
              <w:rPr>
                <w:b/>
                <w:lang w:val="en-AU"/>
              </w:rPr>
              <w:t>in quality management</w:t>
            </w:r>
            <w:r w:rsidRPr="00F45A91">
              <w:rPr>
                <w:lang w:val="en-AU"/>
              </w:rPr>
              <w:t xml:space="preserve"> functions in EU hospitals: implementation and impact on patient-centred</w:t>
            </w:r>
            <w:r w:rsidR="00F45A91">
              <w:rPr>
                <w:lang w:val="en-AU"/>
              </w:rPr>
              <w:t xml:space="preserve"> </w:t>
            </w:r>
            <w:r w:rsidRPr="00F45A91">
              <w:rPr>
                <w:lang w:val="en-AU"/>
              </w:rPr>
              <w:t>care strategies</w:t>
            </w:r>
            <w:r w:rsidR="00727DF4" w:rsidRPr="00F45A91">
              <w:rPr>
                <w:lang w:val="en-AU"/>
              </w:rPr>
              <w:t xml:space="preserve"> (</w:t>
            </w:r>
            <w:r w:rsidRPr="00F45A91">
              <w:rPr>
                <w:lang w:val="en-AU"/>
              </w:rPr>
              <w:t xml:space="preserve">Oliver Groene, Rosa </w:t>
            </w:r>
            <w:r w:rsidR="00727DF4" w:rsidRPr="00F45A91">
              <w:rPr>
                <w:lang w:val="en-AU"/>
              </w:rPr>
              <w:t>Suñol</w:t>
            </w:r>
            <w:r w:rsidRPr="00F45A91">
              <w:rPr>
                <w:lang w:val="en-AU"/>
              </w:rPr>
              <w:t>, Niek S Klazinga, Aolin Wang, Maral Dersarkissian, Caroline A Thompson, Andrew Thompson, Onyebuchi A Arah, and on behalf of the DUQuE Project Consortium</w:t>
            </w:r>
          </w:p>
          <w:p w:rsidR="000D7725" w:rsidRPr="00F45A91" w:rsidRDefault="000D7725" w:rsidP="000D7725">
            <w:pPr>
              <w:numPr>
                <w:ilvl w:val="0"/>
                <w:numId w:val="19"/>
              </w:numPr>
              <w:rPr>
                <w:lang w:val="en-AU"/>
              </w:rPr>
            </w:pPr>
            <w:r w:rsidRPr="00F45A91">
              <w:rPr>
                <w:lang w:val="en-AU"/>
              </w:rPr>
              <w:t xml:space="preserve">Is having </w:t>
            </w:r>
            <w:r w:rsidRPr="00F45A91">
              <w:rPr>
                <w:b/>
                <w:lang w:val="en-AU"/>
              </w:rPr>
              <w:t>quality</w:t>
            </w:r>
            <w:r w:rsidRPr="00F45A91">
              <w:rPr>
                <w:lang w:val="en-AU"/>
              </w:rPr>
              <w:t xml:space="preserve"> as an item on the </w:t>
            </w:r>
            <w:r w:rsidRPr="00F45A91">
              <w:rPr>
                <w:b/>
                <w:lang w:val="en-AU"/>
              </w:rPr>
              <w:t>executive board agenda</w:t>
            </w:r>
            <w:r w:rsidRPr="00F45A91">
              <w:rPr>
                <w:lang w:val="en-AU"/>
              </w:rPr>
              <w:t xml:space="preserve"> associated</w:t>
            </w:r>
            <w:r w:rsidR="00F45A91">
              <w:rPr>
                <w:lang w:val="en-AU"/>
              </w:rPr>
              <w:t xml:space="preserve"> </w:t>
            </w:r>
            <w:r w:rsidRPr="00F45A91">
              <w:rPr>
                <w:lang w:val="en-AU"/>
              </w:rPr>
              <w:t>with the implementation of quality management systems in European hospitals: a quantitative analysis</w:t>
            </w:r>
            <w:r w:rsidR="00727DF4" w:rsidRPr="00F45A91">
              <w:rPr>
                <w:lang w:val="en-AU"/>
              </w:rPr>
              <w:t xml:space="preserve"> (</w:t>
            </w:r>
            <w:r w:rsidRPr="00F45A91">
              <w:rPr>
                <w:lang w:val="en-AU"/>
              </w:rPr>
              <w:t>Daan Botje, N</w:t>
            </w:r>
            <w:r w:rsidR="00727DF4" w:rsidRPr="00F45A91">
              <w:rPr>
                <w:lang w:val="en-AU"/>
              </w:rPr>
              <w:t xml:space="preserve"> </w:t>
            </w:r>
            <w:r w:rsidRPr="00F45A91">
              <w:rPr>
                <w:lang w:val="en-AU"/>
              </w:rPr>
              <w:t>S Klazinga, R Suñol, O Groene, H Pfaff, R Mannion, A</w:t>
            </w:r>
            <w:r w:rsidR="00727DF4" w:rsidRPr="00F45A91">
              <w:rPr>
                <w:lang w:val="en-AU"/>
              </w:rPr>
              <w:t xml:space="preserve"> </w:t>
            </w:r>
            <w:r w:rsidRPr="00F45A91">
              <w:rPr>
                <w:lang w:val="en-AU"/>
              </w:rPr>
              <w:t>Depaigne-Loth, O</w:t>
            </w:r>
            <w:r w:rsidR="00727DF4" w:rsidRPr="00F45A91">
              <w:rPr>
                <w:lang w:val="en-AU"/>
              </w:rPr>
              <w:t xml:space="preserve"> </w:t>
            </w:r>
            <w:r w:rsidRPr="00F45A91">
              <w:rPr>
                <w:lang w:val="en-AU"/>
              </w:rPr>
              <w:t>A</w:t>
            </w:r>
            <w:r w:rsidR="00727DF4" w:rsidRPr="00F45A91">
              <w:rPr>
                <w:lang w:val="en-AU"/>
              </w:rPr>
              <w:t xml:space="preserve"> </w:t>
            </w:r>
            <w:r w:rsidRPr="00F45A91">
              <w:rPr>
                <w:lang w:val="en-AU"/>
              </w:rPr>
              <w:t xml:space="preserve"> Arah, M Dersarkissian, C Wagner, and on behalf of the DUQuE Project Consortium</w:t>
            </w:r>
            <w:r w:rsidR="00727DF4" w:rsidRPr="00F45A91">
              <w:rPr>
                <w:lang w:val="en-AU"/>
              </w:rPr>
              <w:t>)</w:t>
            </w:r>
          </w:p>
          <w:p w:rsidR="000D7725" w:rsidRPr="00727DF4" w:rsidRDefault="000D7725" w:rsidP="000D7725">
            <w:pPr>
              <w:numPr>
                <w:ilvl w:val="0"/>
                <w:numId w:val="19"/>
              </w:numPr>
              <w:rPr>
                <w:lang w:val="en-AU"/>
              </w:rPr>
            </w:pPr>
            <w:r w:rsidRPr="00727DF4">
              <w:rPr>
                <w:lang w:val="en-AU"/>
              </w:rPr>
              <w:t xml:space="preserve">The </w:t>
            </w:r>
            <w:r w:rsidRPr="00F45A91">
              <w:rPr>
                <w:b/>
                <w:lang w:val="en-AU"/>
              </w:rPr>
              <w:t>effect of</w:t>
            </w:r>
            <w:r w:rsidRPr="00727DF4">
              <w:rPr>
                <w:lang w:val="en-AU"/>
              </w:rPr>
              <w:t xml:space="preserve"> </w:t>
            </w:r>
            <w:r w:rsidRPr="00F45A91">
              <w:rPr>
                <w:b/>
                <w:lang w:val="en-AU"/>
              </w:rPr>
              <w:t>certification and accreditation on quality management</w:t>
            </w:r>
            <w:r w:rsidRPr="00727DF4">
              <w:rPr>
                <w:lang w:val="en-AU"/>
              </w:rPr>
              <w:t xml:space="preserve"> in 4 clinical services in 73 European hospitals</w:t>
            </w:r>
            <w:r w:rsidR="00727DF4" w:rsidRPr="00727DF4">
              <w:rPr>
                <w:lang w:val="en-AU"/>
              </w:rPr>
              <w:t xml:space="preserve"> (</w:t>
            </w:r>
            <w:r w:rsidRPr="00727DF4">
              <w:rPr>
                <w:lang w:val="en-AU"/>
              </w:rPr>
              <w:t xml:space="preserve">Charles D Shaw, Oliver Groene, D Botje, R </w:t>
            </w:r>
            <w:r w:rsidR="00270350" w:rsidRPr="000D7725">
              <w:rPr>
                <w:lang w:val="en-AU"/>
              </w:rPr>
              <w:t>Suñol</w:t>
            </w:r>
            <w:r w:rsidRPr="00727DF4">
              <w:rPr>
                <w:lang w:val="en-AU"/>
              </w:rPr>
              <w:t>, B Kutryba, N Klazinga, C Bruneau, A Hammer, A Wang, O A Arah, C Wagner, and on behalf of the DUQuE Project Consortium</w:t>
            </w:r>
            <w:r w:rsidR="00727DF4">
              <w:rPr>
                <w:lang w:val="en-AU"/>
              </w:rPr>
              <w:t>)</w:t>
            </w:r>
          </w:p>
          <w:p w:rsidR="000D7725" w:rsidRPr="0086544F" w:rsidRDefault="000D7725" w:rsidP="00727DF4">
            <w:pPr>
              <w:numPr>
                <w:ilvl w:val="0"/>
                <w:numId w:val="19"/>
              </w:numPr>
              <w:rPr>
                <w:lang w:val="en-AU"/>
              </w:rPr>
            </w:pPr>
            <w:r w:rsidRPr="00727DF4">
              <w:rPr>
                <w:lang w:val="en-AU"/>
              </w:rPr>
              <w:t xml:space="preserve">Feasibility of </w:t>
            </w:r>
            <w:r w:rsidRPr="00F45A91">
              <w:rPr>
                <w:b/>
                <w:lang w:val="en-AU"/>
              </w:rPr>
              <w:t>using administrative data to compare hospital performance</w:t>
            </w:r>
            <w:r w:rsidRPr="00727DF4">
              <w:rPr>
                <w:lang w:val="en-AU"/>
              </w:rPr>
              <w:t xml:space="preserve"> in the EU</w:t>
            </w:r>
            <w:r w:rsidR="00727DF4" w:rsidRPr="00727DF4">
              <w:rPr>
                <w:lang w:val="en-AU"/>
              </w:rPr>
              <w:t xml:space="preserve"> (</w:t>
            </w:r>
            <w:r w:rsidRPr="00727DF4">
              <w:rPr>
                <w:lang w:val="en-AU"/>
              </w:rPr>
              <w:t>O Groene, S Kristensen, O</w:t>
            </w:r>
            <w:r w:rsidR="00727DF4" w:rsidRPr="00727DF4">
              <w:rPr>
                <w:lang w:val="en-AU"/>
              </w:rPr>
              <w:t xml:space="preserve"> </w:t>
            </w:r>
            <w:r w:rsidRPr="00727DF4">
              <w:rPr>
                <w:lang w:val="en-AU"/>
              </w:rPr>
              <w:t>A Arah, C</w:t>
            </w:r>
            <w:r w:rsidR="00727DF4" w:rsidRPr="00727DF4">
              <w:rPr>
                <w:lang w:val="en-AU"/>
              </w:rPr>
              <w:t xml:space="preserve"> </w:t>
            </w:r>
            <w:r w:rsidRPr="00727DF4">
              <w:rPr>
                <w:lang w:val="en-AU"/>
              </w:rPr>
              <w:t xml:space="preserve">A Thompson, P Bartels, R </w:t>
            </w:r>
            <w:r w:rsidR="00270350" w:rsidRPr="000D7725">
              <w:rPr>
                <w:lang w:val="en-AU"/>
              </w:rPr>
              <w:t>Suñol</w:t>
            </w:r>
            <w:r w:rsidRPr="00727DF4">
              <w:rPr>
                <w:lang w:val="en-AU"/>
              </w:rPr>
              <w:t>,</w:t>
            </w:r>
            <w:r w:rsidR="00727DF4">
              <w:rPr>
                <w:lang w:val="en-AU"/>
              </w:rPr>
              <w:t xml:space="preserve"> </w:t>
            </w:r>
            <w:r w:rsidRPr="00727DF4">
              <w:rPr>
                <w:lang w:val="en-AU"/>
              </w:rPr>
              <w:t>N Klazinga, and on behalf of the DUQuE Project Consortium</w:t>
            </w:r>
            <w:r w:rsidR="00727DF4">
              <w:rPr>
                <w:lang w:val="en-AU"/>
              </w:rPr>
              <w:t>)</w:t>
            </w:r>
          </w:p>
        </w:tc>
      </w:tr>
      <w:tr w:rsidR="000D7725" w:rsidRPr="0086544F" w:rsidTr="00117A3F">
        <w:tc>
          <w:tcPr>
            <w:tcW w:w="1080" w:type="dxa"/>
            <w:vAlign w:val="center"/>
          </w:tcPr>
          <w:p w:rsidR="000D7725" w:rsidRPr="0086544F" w:rsidRDefault="000D7725" w:rsidP="00117A3F">
            <w:pPr>
              <w:rPr>
                <w:lang w:val="en-AU"/>
              </w:rPr>
            </w:pPr>
            <w:r w:rsidRPr="0086544F">
              <w:rPr>
                <w:lang w:val="en-AU"/>
              </w:rPr>
              <w:lastRenderedPageBreak/>
              <w:t>URL</w:t>
            </w:r>
          </w:p>
        </w:tc>
        <w:tc>
          <w:tcPr>
            <w:tcW w:w="8280" w:type="dxa"/>
            <w:vAlign w:val="center"/>
          </w:tcPr>
          <w:p w:rsidR="000D7725" w:rsidRPr="0086544F" w:rsidRDefault="00FE3E93" w:rsidP="000D7725">
            <w:pPr>
              <w:keepNext/>
              <w:rPr>
                <w:lang w:val="en-AU"/>
              </w:rPr>
            </w:pPr>
            <w:hyperlink r:id="rId35" w:history="1">
              <w:r w:rsidR="000D7725" w:rsidRPr="008212E4">
                <w:rPr>
                  <w:rStyle w:val="Hyperlink"/>
                  <w:lang w:val="en-AU"/>
                </w:rPr>
                <w:t>http://intqhc.oxfordjournals.org/content/26/suppl_1?etoc</w:t>
              </w:r>
            </w:hyperlink>
          </w:p>
        </w:tc>
      </w:tr>
    </w:tbl>
    <w:p w:rsidR="002B0AE8" w:rsidRPr="00737BFB" w:rsidRDefault="002B0AE8" w:rsidP="002B0AE8">
      <w:pPr>
        <w:rPr>
          <w:i/>
          <w:lang w:val="en-AU"/>
        </w:rPr>
      </w:pPr>
    </w:p>
    <w:p w:rsidR="002B0AE8" w:rsidRPr="00737BFB" w:rsidRDefault="002B0AE8" w:rsidP="002B0AE8">
      <w:pPr>
        <w:keepNext/>
        <w:autoSpaceDE w:val="0"/>
        <w:autoSpaceDN w:val="0"/>
        <w:adjustRightInd w:val="0"/>
        <w:rPr>
          <w:lang w:val="en-AU"/>
        </w:rPr>
      </w:pPr>
      <w:r w:rsidRPr="00737BFB">
        <w:rPr>
          <w:i/>
          <w:lang w:val="en-AU"/>
        </w:rPr>
        <w:t>International Journal for Quality in Health Care</w:t>
      </w:r>
      <w:r w:rsidRPr="00737BFB">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B0AE8" w:rsidRPr="00737BFB" w:rsidTr="00C56AFC">
        <w:tc>
          <w:tcPr>
            <w:tcW w:w="1080" w:type="dxa"/>
            <w:tcBorders>
              <w:top w:val="single" w:sz="4" w:space="0" w:color="auto"/>
              <w:left w:val="single" w:sz="4" w:space="0" w:color="auto"/>
              <w:bottom w:val="single" w:sz="4" w:space="0" w:color="auto"/>
              <w:right w:val="single" w:sz="4" w:space="0" w:color="auto"/>
            </w:tcBorders>
            <w:vAlign w:val="center"/>
          </w:tcPr>
          <w:p w:rsidR="002B0AE8" w:rsidRPr="00737BFB" w:rsidRDefault="002B0AE8" w:rsidP="00C56AFC">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0AE8" w:rsidRPr="00737BFB" w:rsidRDefault="002B0AE8" w:rsidP="00C56AFC">
            <w:pPr>
              <w:rPr>
                <w:lang w:val="en-AU"/>
              </w:rPr>
            </w:pPr>
            <w:r w:rsidRPr="00737BFB">
              <w:rPr>
                <w:i/>
                <w:lang w:val="en-AU"/>
              </w:rPr>
              <w:t>International Journal for Quality in Health Care</w:t>
            </w:r>
            <w:r w:rsidRPr="00737BFB">
              <w:rPr>
                <w:lang w:val="en-AU"/>
              </w:rPr>
              <w:t xml:space="preserve"> has published a number of ‘online first’ articles, including:</w:t>
            </w:r>
          </w:p>
          <w:p w:rsidR="008060E6" w:rsidRPr="008060E6" w:rsidRDefault="008060E6" w:rsidP="008060E6">
            <w:pPr>
              <w:pStyle w:val="ListParagraph"/>
              <w:numPr>
                <w:ilvl w:val="0"/>
                <w:numId w:val="34"/>
              </w:numPr>
              <w:rPr>
                <w:lang w:val="en-AU"/>
              </w:rPr>
            </w:pPr>
            <w:r>
              <w:t xml:space="preserve">Learning from the design and development of the </w:t>
            </w:r>
            <w:r w:rsidRPr="008060E6">
              <w:rPr>
                <w:b/>
              </w:rPr>
              <w:t>NHS Safety Thermometer</w:t>
            </w:r>
            <w:r>
              <w:t xml:space="preserve"> (Maxine Power, Matthew Fogarty, John Madsen, K Fenton, K Stewart, A Brotherton, K Cheema, A Harrison, and L Provost)</w:t>
            </w:r>
          </w:p>
          <w:p w:rsidR="008060E6" w:rsidRPr="008060E6" w:rsidRDefault="008060E6" w:rsidP="008060E6">
            <w:pPr>
              <w:pStyle w:val="ListParagraph"/>
              <w:numPr>
                <w:ilvl w:val="0"/>
                <w:numId w:val="34"/>
              </w:numPr>
              <w:rPr>
                <w:lang w:val="en-AU"/>
              </w:rPr>
            </w:pPr>
            <w:r>
              <w:t xml:space="preserve">Relationship between </w:t>
            </w:r>
            <w:r w:rsidRPr="008060E6">
              <w:rPr>
                <w:b/>
              </w:rPr>
              <w:t>preventable hospital deaths</w:t>
            </w:r>
            <w:r>
              <w:t xml:space="preserve"> and other measures of safety: an exploratory study (Helen Hogan, Frances Healey, Graham Neale, Richard Thomson, Charles  Vincent, and Nick Black)</w:t>
            </w:r>
          </w:p>
          <w:p w:rsidR="008060E6" w:rsidRPr="008060E6" w:rsidRDefault="008060E6" w:rsidP="008060E6">
            <w:pPr>
              <w:pStyle w:val="ListParagraph"/>
              <w:numPr>
                <w:ilvl w:val="0"/>
                <w:numId w:val="34"/>
              </w:numPr>
              <w:rPr>
                <w:lang w:val="en-AU"/>
              </w:rPr>
            </w:pPr>
            <w:r w:rsidRPr="008060E6">
              <w:rPr>
                <w:b/>
              </w:rPr>
              <w:t>Improved incident reporting</w:t>
            </w:r>
            <w:r>
              <w:t xml:space="preserve"> following the implementation of a standardized emergency department peer review process (Martin A Reznek and Bruce A Barton)</w:t>
            </w:r>
          </w:p>
          <w:p w:rsidR="00E33F4B" w:rsidRPr="00737BFB" w:rsidRDefault="008060E6" w:rsidP="008060E6">
            <w:pPr>
              <w:pStyle w:val="ListParagraph"/>
              <w:numPr>
                <w:ilvl w:val="0"/>
                <w:numId w:val="34"/>
              </w:numPr>
              <w:rPr>
                <w:lang w:val="en-AU"/>
              </w:rPr>
            </w:pPr>
            <w:r>
              <w:t xml:space="preserve">Effects of patient-, environment- and medication-related factors on </w:t>
            </w:r>
            <w:r w:rsidRPr="008060E6">
              <w:rPr>
                <w:b/>
              </w:rPr>
              <w:t>high-alert medication incidents</w:t>
            </w:r>
            <w:r>
              <w:t xml:space="preserve"> (Elizabeth Manias, Allison Williams, Danny Liew, Sascha Rixon, Sandy Braaf, and Sue Finch)</w:t>
            </w:r>
          </w:p>
        </w:tc>
      </w:tr>
      <w:tr w:rsidR="002B0AE8" w:rsidRPr="00737BFB" w:rsidTr="00C56AFC">
        <w:tc>
          <w:tcPr>
            <w:tcW w:w="1080" w:type="dxa"/>
            <w:tcBorders>
              <w:top w:val="single" w:sz="4" w:space="0" w:color="auto"/>
              <w:left w:val="single" w:sz="4" w:space="0" w:color="auto"/>
              <w:bottom w:val="single" w:sz="4" w:space="0" w:color="auto"/>
              <w:right w:val="single" w:sz="4" w:space="0" w:color="auto"/>
            </w:tcBorders>
            <w:vAlign w:val="center"/>
          </w:tcPr>
          <w:p w:rsidR="002B0AE8" w:rsidRPr="00737BFB" w:rsidRDefault="002B0AE8" w:rsidP="00C56AFC">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AE8" w:rsidRPr="00737BFB" w:rsidRDefault="00FE3E93" w:rsidP="00C56AFC">
            <w:pPr>
              <w:rPr>
                <w:lang w:val="en-AU"/>
              </w:rPr>
            </w:pPr>
            <w:hyperlink r:id="rId36" w:history="1">
              <w:r w:rsidR="002B0AE8" w:rsidRPr="00737BFB">
                <w:rPr>
                  <w:rStyle w:val="Hyperlink"/>
                  <w:lang w:val="en-AU"/>
                </w:rPr>
                <w:t>http://intqhc.oxfordjournals.org/content/early/recent?papetoc</w:t>
              </w:r>
            </w:hyperlink>
          </w:p>
        </w:tc>
      </w:tr>
    </w:tbl>
    <w:p w:rsidR="002B0AE8" w:rsidRPr="00737BFB" w:rsidRDefault="002B0AE8" w:rsidP="002B0AE8">
      <w:pPr>
        <w:rPr>
          <w:i/>
          <w:lang w:val="en-AU"/>
        </w:rPr>
      </w:pPr>
    </w:p>
    <w:p w:rsidR="007E5989" w:rsidRPr="00737BFB" w:rsidRDefault="007E5989" w:rsidP="008B3D8F">
      <w:pPr>
        <w:rPr>
          <w:i/>
          <w:lang w:val="en-AU"/>
        </w:rPr>
      </w:pPr>
    </w:p>
    <w:p w:rsidR="006230E0" w:rsidRDefault="006230E0">
      <w:pPr>
        <w:rPr>
          <w:b/>
          <w:lang w:val="en-AU"/>
        </w:rPr>
      </w:pPr>
      <w:r>
        <w:rPr>
          <w:b/>
          <w:lang w:val="en-AU"/>
        </w:rPr>
        <w:br w:type="page"/>
      </w:r>
    </w:p>
    <w:p w:rsidR="00BC7980" w:rsidRPr="00737BFB" w:rsidRDefault="00BC7980" w:rsidP="000E66C3">
      <w:pPr>
        <w:rPr>
          <w:b/>
          <w:lang w:val="en-AU"/>
        </w:rPr>
      </w:pPr>
      <w:r w:rsidRPr="00737BFB">
        <w:rPr>
          <w:b/>
          <w:lang w:val="en-AU"/>
        </w:rPr>
        <w:lastRenderedPageBreak/>
        <w:t>Online resources</w:t>
      </w:r>
    </w:p>
    <w:p w:rsidR="00BC7980" w:rsidRDefault="00BC7980" w:rsidP="000E66C3">
      <w:pPr>
        <w:rPr>
          <w:lang w:val="en-AU"/>
        </w:rPr>
      </w:pPr>
    </w:p>
    <w:p w:rsidR="00850E94" w:rsidRDefault="000D2788" w:rsidP="0029518F">
      <w:pPr>
        <w:rPr>
          <w:i/>
          <w:lang w:val="en-AU"/>
        </w:rPr>
      </w:pPr>
      <w:r w:rsidRPr="000D2788">
        <w:rPr>
          <w:i/>
          <w:lang w:val="en-AU"/>
        </w:rPr>
        <w:t>[UK] Quality Standard 61 Infection prevention and control</w:t>
      </w:r>
    </w:p>
    <w:p w:rsidR="000D2788" w:rsidRPr="000D2788" w:rsidRDefault="00FE3E93" w:rsidP="0029518F">
      <w:pPr>
        <w:rPr>
          <w:lang w:val="en-AU"/>
        </w:rPr>
      </w:pPr>
      <w:hyperlink r:id="rId37" w:history="1">
        <w:r w:rsidR="000D2788" w:rsidRPr="000D2788">
          <w:rPr>
            <w:rStyle w:val="Hyperlink"/>
            <w:lang w:val="en-AU"/>
          </w:rPr>
          <w:t>http://www.nice.org.uk/guidance/QS61</w:t>
        </w:r>
      </w:hyperlink>
    </w:p>
    <w:p w:rsidR="000D2788" w:rsidRDefault="000D2788" w:rsidP="000D2788">
      <w:pPr>
        <w:rPr>
          <w:lang w:val="en-AU"/>
        </w:rPr>
      </w:pPr>
      <w:r w:rsidRPr="000D2788">
        <w:rPr>
          <w:lang w:val="en-AU"/>
        </w:rPr>
        <w:t>The UK National Institute for Health and Care Exc</w:t>
      </w:r>
      <w:r>
        <w:rPr>
          <w:lang w:val="en-AU"/>
        </w:rPr>
        <w:t xml:space="preserve">ellence (NICE) has released their latest Quality Standard, </w:t>
      </w:r>
      <w:r w:rsidRPr="000D2788">
        <w:rPr>
          <w:i/>
          <w:lang w:val="en-AU"/>
        </w:rPr>
        <w:t>QS61 Infection Prevention and Control</w:t>
      </w:r>
      <w:r>
        <w:rPr>
          <w:i/>
          <w:lang w:val="en-AU"/>
        </w:rPr>
        <w:t>.</w:t>
      </w:r>
    </w:p>
    <w:p w:rsidR="000D2788" w:rsidRDefault="000D2788" w:rsidP="000D2788">
      <w:pPr>
        <w:rPr>
          <w:lang w:val="en-AU"/>
        </w:rPr>
      </w:pPr>
      <w:r w:rsidRPr="000D2788">
        <w:rPr>
          <w:lang w:val="en-AU"/>
        </w:rPr>
        <w:t>This quality standard covers the prevention and control of infection for people receiving healthcare in primary, community and secondary care settings.</w:t>
      </w:r>
      <w:r>
        <w:rPr>
          <w:lang w:val="en-AU"/>
        </w:rPr>
        <w:t xml:space="preserve"> </w:t>
      </w:r>
      <w:r w:rsidRPr="000D2788">
        <w:rPr>
          <w:lang w:val="en-AU"/>
        </w:rPr>
        <w:t>Settings include hospitals, general practices, dental clinics, health centres, care homes, the person’s own home, schools and prisons providing healthcare, and care delivered by the ambulance service and mental health services.</w:t>
      </w:r>
    </w:p>
    <w:p w:rsidR="000D2788" w:rsidRDefault="000D2788" w:rsidP="000D2788">
      <w:pPr>
        <w:rPr>
          <w:lang w:val="en-AU"/>
        </w:rPr>
      </w:pPr>
    </w:p>
    <w:p w:rsidR="000D2788" w:rsidRDefault="000D2788" w:rsidP="000D2788">
      <w:pPr>
        <w:rPr>
          <w:lang w:val="en-AU"/>
        </w:rPr>
      </w:pPr>
      <w:r>
        <w:rPr>
          <w:lang w:val="en-AU"/>
        </w:rPr>
        <w:t xml:space="preserve">For information on the Commission’s work on healthcare associated infection, see </w:t>
      </w:r>
      <w:hyperlink r:id="rId38" w:history="1">
        <w:r w:rsidRPr="008744C0">
          <w:rPr>
            <w:rStyle w:val="Hyperlink"/>
            <w:lang w:val="en-AU"/>
          </w:rPr>
          <w:t>http://www.safetyandquality.gov.au/our-work/healthcare-associated-infection/</w:t>
        </w:r>
      </w:hyperlink>
      <w:r>
        <w:rPr>
          <w:lang w:val="en-AU"/>
        </w:rPr>
        <w:t xml:space="preserve"> </w:t>
      </w:r>
    </w:p>
    <w:p w:rsidR="000D2788" w:rsidRDefault="000D2788" w:rsidP="0029518F">
      <w:pPr>
        <w:rPr>
          <w:lang w:val="en-AU"/>
        </w:rPr>
      </w:pPr>
    </w:p>
    <w:p w:rsidR="00A612AB" w:rsidRPr="00A612AB" w:rsidRDefault="00A612AB" w:rsidP="00A612AB">
      <w:pPr>
        <w:keepNext/>
        <w:rPr>
          <w:i/>
          <w:lang w:val="en-AU"/>
        </w:rPr>
      </w:pPr>
      <w:r w:rsidRPr="00A612AB">
        <w:rPr>
          <w:i/>
          <w:lang w:val="en-AU"/>
        </w:rPr>
        <w:t>[USA] Patient- and Family-Centered Care Innovations</w:t>
      </w:r>
    </w:p>
    <w:p w:rsidR="00A612AB" w:rsidRDefault="00FE3E93" w:rsidP="00A612AB">
      <w:pPr>
        <w:keepNext/>
        <w:rPr>
          <w:lang w:val="en-AU"/>
        </w:rPr>
      </w:pPr>
      <w:hyperlink r:id="rId39" w:history="1">
        <w:r w:rsidR="00A612AB" w:rsidRPr="00235A01">
          <w:rPr>
            <w:rStyle w:val="Hyperlink"/>
            <w:lang w:val="en-AU"/>
          </w:rPr>
          <w:t>http://innovations.ahrq.gov/issue.aspx?id=177</w:t>
        </w:r>
      </w:hyperlink>
    </w:p>
    <w:p w:rsidR="00A612AB" w:rsidRDefault="00A612AB" w:rsidP="0029518F">
      <w:pPr>
        <w:rPr>
          <w:lang w:val="en-AU"/>
        </w:rPr>
      </w:pPr>
      <w:r>
        <w:rPr>
          <w:lang w:val="en-AU"/>
        </w:rPr>
        <w:t>The latest version of the US Agency for Healthcare Research and Quality’s (AHRQ) Innovation Exchange is on innovations in patient and family-centred care.</w:t>
      </w:r>
    </w:p>
    <w:p w:rsidR="00A612AB" w:rsidRPr="00A612AB" w:rsidRDefault="00A612AB" w:rsidP="00A612AB">
      <w:pPr>
        <w:rPr>
          <w:lang w:val="en-AU"/>
        </w:rPr>
      </w:pPr>
      <w:r>
        <w:rPr>
          <w:lang w:val="en-AU"/>
        </w:rPr>
        <w:t>T</w:t>
      </w:r>
      <w:r w:rsidRPr="00A612AB">
        <w:rPr>
          <w:lang w:val="en-AU"/>
        </w:rPr>
        <w:t>he featured Innovations describe three programs that integrated principles of patient- and family-centred care into the delivery of services, contributing to better outcomes and greater patient satisfaction.</w:t>
      </w:r>
    </w:p>
    <w:p w:rsidR="00A612AB" w:rsidRDefault="00A612AB" w:rsidP="00A612AB">
      <w:pPr>
        <w:rPr>
          <w:lang w:val="en-AU"/>
        </w:rPr>
      </w:pPr>
      <w:r w:rsidRPr="00A612AB">
        <w:rPr>
          <w:lang w:val="en-AU"/>
        </w:rPr>
        <w:t>The featured QualityTools include a toolbox to assist health care professionals in implementing and m</w:t>
      </w:r>
      <w:r>
        <w:rPr>
          <w:lang w:val="en-AU"/>
        </w:rPr>
        <w:t>eeting patient- and family-cent</w:t>
      </w:r>
      <w:r w:rsidRPr="00A612AB">
        <w:rPr>
          <w:lang w:val="en-AU"/>
        </w:rPr>
        <w:t>red care goals, a tool for providers to assess their own ability to integrate patients and family members into the care process, and evidence-based strategies for hospitals to implement patient- and family-centred care practices.</w:t>
      </w:r>
    </w:p>
    <w:p w:rsidR="00A612AB" w:rsidRDefault="00A612AB" w:rsidP="00A612AB">
      <w:pPr>
        <w:rPr>
          <w:lang w:val="en-AU"/>
        </w:rPr>
      </w:pPr>
    </w:p>
    <w:p w:rsidR="00A612AB" w:rsidRDefault="00A612AB" w:rsidP="00A612AB">
      <w:pPr>
        <w:rPr>
          <w:lang w:val="en-AU"/>
        </w:rPr>
      </w:pPr>
      <w:r>
        <w:rPr>
          <w:lang w:val="en-AU"/>
        </w:rPr>
        <w:t xml:space="preserve">For information on the Commission’s work on patient and consumer centred care, see </w:t>
      </w:r>
      <w:hyperlink r:id="rId40" w:history="1">
        <w:r w:rsidRPr="00235A01">
          <w:rPr>
            <w:rStyle w:val="Hyperlink"/>
            <w:lang w:val="en-AU"/>
          </w:rPr>
          <w:t>http://www.safetyandquality.gov.au/our-work/patient-and-consumer-centred-care/</w:t>
        </w:r>
      </w:hyperlink>
    </w:p>
    <w:p w:rsidR="00A612AB" w:rsidRDefault="00A612AB" w:rsidP="0029518F">
      <w:pPr>
        <w:rPr>
          <w:lang w:val="en-AU"/>
        </w:rPr>
      </w:pPr>
    </w:p>
    <w:p w:rsidR="00A612AB" w:rsidRDefault="00A612AB" w:rsidP="0029518F">
      <w:pPr>
        <w:rPr>
          <w:i/>
          <w:lang w:val="en-AU"/>
        </w:rPr>
      </w:pPr>
      <w:r w:rsidRPr="00A612AB">
        <w:rPr>
          <w:i/>
          <w:lang w:val="en-AU"/>
        </w:rPr>
        <w:t>Medication safety, and the introduction and evaluation of interventions</w:t>
      </w:r>
    </w:p>
    <w:p w:rsidR="00A612AB" w:rsidRPr="00A612AB" w:rsidRDefault="00FE3E93" w:rsidP="0029518F">
      <w:pPr>
        <w:rPr>
          <w:lang w:val="en-AU"/>
        </w:rPr>
      </w:pPr>
      <w:hyperlink r:id="rId41" w:history="1">
        <w:r w:rsidR="00A612AB" w:rsidRPr="00A612AB">
          <w:rPr>
            <w:rStyle w:val="Hyperlink"/>
            <w:lang w:val="en-AU"/>
          </w:rPr>
          <w:t>http://isqua.org/education/resource-centre/bryony-franklin</w:t>
        </w:r>
      </w:hyperlink>
    </w:p>
    <w:p w:rsidR="00A612AB" w:rsidRPr="00A612AB" w:rsidRDefault="00A612AB" w:rsidP="0029518F">
      <w:pPr>
        <w:rPr>
          <w:lang w:val="en-AU"/>
        </w:rPr>
      </w:pPr>
      <w:r w:rsidRPr="00A612AB">
        <w:rPr>
          <w:lang w:val="en-AU"/>
        </w:rPr>
        <w:t>The International Society for Quality in Health Care</w:t>
      </w:r>
      <w:r>
        <w:rPr>
          <w:lang w:val="en-AU"/>
        </w:rPr>
        <w:t xml:space="preserve"> (ISQua) has added this presentation to its online resource centre. </w:t>
      </w:r>
      <w:r w:rsidR="005D283A" w:rsidRPr="005D283A">
        <w:rPr>
          <w:lang w:val="en-AU"/>
        </w:rPr>
        <w:t>This presentation highlight</w:t>
      </w:r>
      <w:r w:rsidR="005D283A">
        <w:rPr>
          <w:lang w:val="en-AU"/>
        </w:rPr>
        <w:t>s</w:t>
      </w:r>
      <w:r w:rsidR="005D283A" w:rsidRPr="005D283A">
        <w:rPr>
          <w:lang w:val="en-AU"/>
        </w:rPr>
        <w:t xml:space="preserve"> some key issues in developing, introducing evaluating and publishing on interventions to enhance medication safety.</w:t>
      </w:r>
      <w:r w:rsidR="005D283A">
        <w:rPr>
          <w:lang w:val="en-AU"/>
        </w:rPr>
        <w:t xml:space="preserve"> The presentation is given by </w:t>
      </w:r>
      <w:r w:rsidR="005D283A" w:rsidRPr="005D283A">
        <w:rPr>
          <w:lang w:val="en-AU"/>
        </w:rPr>
        <w:t>Professor Bryony Dean Franklin</w:t>
      </w:r>
      <w:r w:rsidR="005D283A">
        <w:rPr>
          <w:lang w:val="en-AU"/>
        </w:rPr>
        <w:t>. Professor Franklin</w:t>
      </w:r>
      <w:r w:rsidR="005D283A" w:rsidRPr="005D283A">
        <w:rPr>
          <w:lang w:val="en-AU"/>
        </w:rPr>
        <w:t xml:space="preserve"> is Director of the Centre for Medication Safety and Service Quality, a joint research unit between </w:t>
      </w:r>
      <w:r w:rsidR="005D283A">
        <w:rPr>
          <w:lang w:val="en-AU"/>
        </w:rPr>
        <w:t>University College London (</w:t>
      </w:r>
      <w:r w:rsidR="005D283A" w:rsidRPr="005D283A">
        <w:rPr>
          <w:lang w:val="en-AU"/>
        </w:rPr>
        <w:t>UCL</w:t>
      </w:r>
      <w:r w:rsidR="005D283A">
        <w:rPr>
          <w:lang w:val="en-AU"/>
        </w:rPr>
        <w:t>)</w:t>
      </w:r>
      <w:r w:rsidR="005D283A" w:rsidRPr="005D283A">
        <w:rPr>
          <w:lang w:val="en-AU"/>
        </w:rPr>
        <w:t xml:space="preserve"> School of Pharmacy and Imperial College Healthcare NHS Trust.</w:t>
      </w:r>
    </w:p>
    <w:p w:rsidR="00A612AB" w:rsidRDefault="00A612AB" w:rsidP="0029518F">
      <w:pPr>
        <w:rPr>
          <w:lang w:val="en-AU"/>
        </w:rPr>
      </w:pPr>
    </w:p>
    <w:p w:rsidR="00851F82" w:rsidRDefault="00851F82" w:rsidP="0029518F">
      <w:pPr>
        <w:rPr>
          <w:lang w:val="en-AU"/>
        </w:rPr>
      </w:pPr>
      <w:r>
        <w:rPr>
          <w:lang w:val="en-AU"/>
        </w:rPr>
        <w:t xml:space="preserve">For information on the Commission’s work on medication safety, see </w:t>
      </w:r>
      <w:hyperlink r:id="rId42" w:history="1">
        <w:r w:rsidRPr="00235A01">
          <w:rPr>
            <w:rStyle w:val="Hyperlink"/>
            <w:lang w:val="en-AU"/>
          </w:rPr>
          <w:t>http://www.safetyandquality.gov.au/our-work/medication-safety/</w:t>
        </w:r>
      </w:hyperlink>
    </w:p>
    <w:p w:rsidR="005D283A" w:rsidRPr="00737BFB" w:rsidRDefault="005D283A" w:rsidP="0029518F">
      <w:pPr>
        <w:rPr>
          <w:lang w:val="en-AU"/>
        </w:rPr>
      </w:pPr>
    </w:p>
    <w:p w:rsidR="00B160EF" w:rsidRPr="00737BFB" w:rsidRDefault="00B160EF" w:rsidP="00B160EF">
      <w:pPr>
        <w:keepNext/>
        <w:pBdr>
          <w:top w:val="single" w:sz="4" w:space="1" w:color="auto"/>
        </w:pBdr>
        <w:rPr>
          <w:b/>
          <w:lang w:val="en-AU"/>
        </w:rPr>
      </w:pPr>
      <w:r w:rsidRPr="00737BFB">
        <w:rPr>
          <w:b/>
          <w:lang w:val="en-AU"/>
        </w:rPr>
        <w:t>Disclaimer</w:t>
      </w:r>
    </w:p>
    <w:p w:rsidR="00E41D2F" w:rsidRPr="00737BFB" w:rsidRDefault="00B160EF" w:rsidP="00B160EF">
      <w:pPr>
        <w:rPr>
          <w:lang w:val="en-AU"/>
        </w:rPr>
      </w:pPr>
      <w:r w:rsidRPr="00737BFB">
        <w:rPr>
          <w:i/>
          <w:lang w:val="en-AU"/>
        </w:rPr>
        <w:t xml:space="preserve">On the </w:t>
      </w:r>
      <w:r w:rsidR="001A66F9" w:rsidRPr="00737BFB">
        <w:rPr>
          <w:i/>
          <w:lang w:val="en-AU"/>
        </w:rPr>
        <w:t>R</w:t>
      </w:r>
      <w:r w:rsidRPr="00737BFB">
        <w:rPr>
          <w:i/>
          <w:lang w:val="en-AU"/>
        </w:rPr>
        <w:t>adar</w:t>
      </w:r>
      <w:r w:rsidRPr="00737BFB">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737BFB"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93" w:rsidRDefault="00FE3E93">
      <w:r>
        <w:separator/>
      </w:r>
    </w:p>
  </w:endnote>
  <w:endnote w:type="continuationSeparator" w:id="0">
    <w:p w:rsidR="00FE3E93" w:rsidRDefault="00FE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D29A0">
      <w:rPr>
        <w:rStyle w:val="PageNumber"/>
        <w:noProof/>
      </w:rPr>
      <w:t>4</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9C1FA6">
      <w:t xml:space="preserve"> Issue 17</w:t>
    </w:r>
    <w:r w:rsidR="00DA6BA0">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29A0">
      <w:rPr>
        <w:rStyle w:val="PageNumber"/>
        <w:noProof/>
      </w:rPr>
      <w:t>1</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221B5E">
      <w:t xml:space="preserve"> Issue 1</w:t>
    </w:r>
    <w:r w:rsidR="00DA6BA0">
      <w:t>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93" w:rsidRDefault="00FE3E93">
      <w:r>
        <w:separator/>
      </w:r>
    </w:p>
  </w:footnote>
  <w:footnote w:type="continuationSeparator" w:id="0">
    <w:p w:rsidR="00FE3E93" w:rsidRDefault="00FE3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297319"/>
    <w:multiLevelType w:val="hybridMultilevel"/>
    <w:tmpl w:val="C1CC3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3D095F"/>
    <w:multiLevelType w:val="hybridMultilevel"/>
    <w:tmpl w:val="3FB0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0D294C"/>
    <w:multiLevelType w:val="hybridMultilevel"/>
    <w:tmpl w:val="2A0C8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3521BC"/>
    <w:multiLevelType w:val="hybridMultilevel"/>
    <w:tmpl w:val="AAB4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4213F1"/>
    <w:multiLevelType w:val="hybridMultilevel"/>
    <w:tmpl w:val="7750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5D1563"/>
    <w:multiLevelType w:val="hybridMultilevel"/>
    <w:tmpl w:val="3A34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E5845"/>
    <w:multiLevelType w:val="hybridMultilevel"/>
    <w:tmpl w:val="38D4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834FFF"/>
    <w:multiLevelType w:val="hybridMultilevel"/>
    <w:tmpl w:val="6F16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3E6E8E"/>
    <w:multiLevelType w:val="hybridMultilevel"/>
    <w:tmpl w:val="4A481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8"/>
  </w:num>
  <w:num w:numId="15">
    <w:abstractNumId w:val="33"/>
  </w:num>
  <w:num w:numId="16">
    <w:abstractNumId w:val="31"/>
  </w:num>
  <w:num w:numId="17">
    <w:abstractNumId w:val="15"/>
  </w:num>
  <w:num w:numId="18">
    <w:abstractNumId w:val="42"/>
  </w:num>
  <w:num w:numId="19">
    <w:abstractNumId w:val="32"/>
  </w:num>
  <w:num w:numId="20">
    <w:abstractNumId w:val="20"/>
  </w:num>
  <w:num w:numId="21">
    <w:abstractNumId w:val="17"/>
  </w:num>
  <w:num w:numId="22">
    <w:abstractNumId w:val="25"/>
  </w:num>
  <w:num w:numId="23">
    <w:abstractNumId w:val="40"/>
  </w:num>
  <w:num w:numId="24">
    <w:abstractNumId w:val="22"/>
  </w:num>
  <w:num w:numId="25">
    <w:abstractNumId w:val="13"/>
  </w:num>
  <w:num w:numId="26">
    <w:abstractNumId w:val="10"/>
  </w:num>
  <w:num w:numId="27">
    <w:abstractNumId w:val="23"/>
  </w:num>
  <w:num w:numId="28">
    <w:abstractNumId w:val="26"/>
  </w:num>
  <w:num w:numId="29">
    <w:abstractNumId w:val="36"/>
  </w:num>
  <w:num w:numId="30">
    <w:abstractNumId w:val="12"/>
  </w:num>
  <w:num w:numId="31">
    <w:abstractNumId w:val="24"/>
  </w:num>
  <w:num w:numId="32">
    <w:abstractNumId w:val="28"/>
  </w:num>
  <w:num w:numId="33">
    <w:abstractNumId w:val="19"/>
  </w:num>
  <w:num w:numId="34">
    <w:abstractNumId w:val="41"/>
  </w:num>
  <w:num w:numId="35">
    <w:abstractNumId w:val="35"/>
  </w:num>
  <w:num w:numId="36">
    <w:abstractNumId w:val="16"/>
  </w:num>
  <w:num w:numId="37">
    <w:abstractNumId w:val="30"/>
  </w:num>
  <w:num w:numId="38">
    <w:abstractNumId w:val="38"/>
  </w:num>
  <w:num w:numId="39">
    <w:abstractNumId w:val="14"/>
  </w:num>
  <w:num w:numId="40">
    <w:abstractNumId w:val="39"/>
  </w:num>
  <w:num w:numId="41">
    <w:abstractNumId w:val="11"/>
  </w:num>
  <w:num w:numId="42">
    <w:abstractNumId w:val="34"/>
  </w:num>
  <w:num w:numId="4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751"/>
    <w:rsid w:val="00013DCD"/>
    <w:rsid w:val="0001474B"/>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2F4F"/>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5"/>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8D7"/>
    <w:rsid w:val="00136F91"/>
    <w:rsid w:val="00137189"/>
    <w:rsid w:val="0013763E"/>
    <w:rsid w:val="001402DB"/>
    <w:rsid w:val="001404BE"/>
    <w:rsid w:val="00140686"/>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9FD"/>
    <w:rsid w:val="002150EA"/>
    <w:rsid w:val="002159C3"/>
    <w:rsid w:val="00216510"/>
    <w:rsid w:val="00216C46"/>
    <w:rsid w:val="00216EFD"/>
    <w:rsid w:val="00217022"/>
    <w:rsid w:val="00217522"/>
    <w:rsid w:val="00217980"/>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6B88"/>
    <w:rsid w:val="002870CE"/>
    <w:rsid w:val="00287182"/>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61CD"/>
    <w:rsid w:val="002A62A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34B"/>
    <w:rsid w:val="00572E92"/>
    <w:rsid w:val="00572FCE"/>
    <w:rsid w:val="00573725"/>
    <w:rsid w:val="00573A56"/>
    <w:rsid w:val="00573D4A"/>
    <w:rsid w:val="00574395"/>
    <w:rsid w:val="005749D3"/>
    <w:rsid w:val="005749D9"/>
    <w:rsid w:val="00576022"/>
    <w:rsid w:val="005763BF"/>
    <w:rsid w:val="00576AFC"/>
    <w:rsid w:val="00576EB9"/>
    <w:rsid w:val="00577B2C"/>
    <w:rsid w:val="00580B17"/>
    <w:rsid w:val="00580D09"/>
    <w:rsid w:val="00580E03"/>
    <w:rsid w:val="005814DF"/>
    <w:rsid w:val="00581A15"/>
    <w:rsid w:val="00581DE9"/>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7B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E7BB5"/>
    <w:rsid w:val="005F0077"/>
    <w:rsid w:val="005F0351"/>
    <w:rsid w:val="005F07B3"/>
    <w:rsid w:val="005F1A19"/>
    <w:rsid w:val="005F1B23"/>
    <w:rsid w:val="005F20D2"/>
    <w:rsid w:val="005F2366"/>
    <w:rsid w:val="005F2369"/>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DF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BFB"/>
    <w:rsid w:val="00737D9B"/>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CA2"/>
    <w:rsid w:val="00751E8F"/>
    <w:rsid w:val="0075219F"/>
    <w:rsid w:val="00752461"/>
    <w:rsid w:val="007530CF"/>
    <w:rsid w:val="007530F7"/>
    <w:rsid w:val="007534F4"/>
    <w:rsid w:val="00754324"/>
    <w:rsid w:val="00754475"/>
    <w:rsid w:val="00754530"/>
    <w:rsid w:val="00754DC0"/>
    <w:rsid w:val="0075503A"/>
    <w:rsid w:val="007554F3"/>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50F"/>
    <w:rsid w:val="0082259D"/>
    <w:rsid w:val="0082262B"/>
    <w:rsid w:val="00822937"/>
    <w:rsid w:val="00822F30"/>
    <w:rsid w:val="0082307B"/>
    <w:rsid w:val="0082402C"/>
    <w:rsid w:val="00824035"/>
    <w:rsid w:val="00824564"/>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06"/>
    <w:rsid w:val="009A35BE"/>
    <w:rsid w:val="009A3609"/>
    <w:rsid w:val="009A4583"/>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12AB"/>
    <w:rsid w:val="00A61383"/>
    <w:rsid w:val="00A61935"/>
    <w:rsid w:val="00A61CFA"/>
    <w:rsid w:val="00A61EBD"/>
    <w:rsid w:val="00A62AB4"/>
    <w:rsid w:val="00A62C7B"/>
    <w:rsid w:val="00A62D63"/>
    <w:rsid w:val="00A637EC"/>
    <w:rsid w:val="00A645E7"/>
    <w:rsid w:val="00A647A5"/>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B70B1"/>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8E9"/>
    <w:rsid w:val="00D16ADC"/>
    <w:rsid w:val="00D16B3E"/>
    <w:rsid w:val="00D16D3A"/>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D18"/>
    <w:rsid w:val="00DB6315"/>
    <w:rsid w:val="00DB7040"/>
    <w:rsid w:val="00DB73C9"/>
    <w:rsid w:val="00DB74E4"/>
    <w:rsid w:val="00DB7551"/>
    <w:rsid w:val="00DB78EB"/>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7DC"/>
    <w:rsid w:val="00FE68D2"/>
    <w:rsid w:val="00FE6D97"/>
    <w:rsid w:val="00FE71EA"/>
    <w:rsid w:val="00FE722C"/>
    <w:rsid w:val="00FE7380"/>
    <w:rsid w:val="00FE76B0"/>
    <w:rsid w:val="00FE7785"/>
    <w:rsid w:val="00FE7C1E"/>
    <w:rsid w:val="00FE7D64"/>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mailto:rrconsultation@safetyandquality.gov.au" TargetMode="External"/><Relationship Id="rId26" Type="http://schemas.openxmlformats.org/officeDocument/2006/relationships/hyperlink" Target="http://www.safetyandquality.gov.au/our-work/recognition-and-response-to-clinical-deterioration/" TargetMode="External"/><Relationship Id="rId39" Type="http://schemas.openxmlformats.org/officeDocument/2006/relationships/hyperlink" Target="http://innovations.ahrq.gov/issue.aspx?id=177" TargetMode="External"/><Relationship Id="rId3" Type="http://schemas.openxmlformats.org/officeDocument/2006/relationships/styles" Target="styles.xml"/><Relationship Id="rId21" Type="http://schemas.openxmlformats.org/officeDocument/2006/relationships/hyperlink" Target="http://www.safetyandquality.gov.au/our-work/information-strategy/clinical-quality-registries/" TargetMode="External"/><Relationship Id="rId34" Type="http://schemas.openxmlformats.org/officeDocument/2006/relationships/hyperlink" Target="http://dx.doi.org/10.5694/mja13.10412" TargetMode="External"/><Relationship Id="rId42" Type="http://schemas.openxmlformats.org/officeDocument/2006/relationships/hyperlink" Target="http://www.safetyandquality.gov.au/our-work/medication-safety/" TargetMode="Externa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safetyandquality.gov.au/our-work/recognition-and-response-to-clinical-deterioration/training-and-competencies/" TargetMode="External"/><Relationship Id="rId25" Type="http://schemas.openxmlformats.org/officeDocument/2006/relationships/hyperlink" Target="http://dx.doi.org/10.1136/bmjqs-2014-002845" TargetMode="External"/><Relationship Id="rId33" Type="http://schemas.openxmlformats.org/officeDocument/2006/relationships/hyperlink" Target="http://dx.doi.org/10.1186/1471-2296-15-43" TargetMode="External"/><Relationship Id="rId38" Type="http://schemas.openxmlformats.org/officeDocument/2006/relationships/hyperlink" Target="http://www.safetyandquality.gov.au/our-work/healthcare-associated-infectio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www.effectivehealthcare.ahrq.gov/registries-guide-3.cfm" TargetMode="External"/><Relationship Id="rId29" Type="http://schemas.openxmlformats.org/officeDocument/2006/relationships/hyperlink" Target="https://www.mja.com.au/insight/2014/14/doctors-drag-chain-hand-hygiene" TargetMode="External"/><Relationship Id="rId41" Type="http://schemas.openxmlformats.org/officeDocument/2006/relationships/hyperlink" Target="http://isqua.org/education/resource-centre/bryony-frankl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resources/on-the-radar/" TargetMode="External"/><Relationship Id="rId24" Type="http://schemas.openxmlformats.org/officeDocument/2006/relationships/hyperlink" Target="http://www.health.org.uk/publications/the-measurement-and-monitoring-of-safety/" TargetMode="External"/><Relationship Id="rId32" Type="http://schemas.openxmlformats.org/officeDocument/2006/relationships/hyperlink" Target="http://dx.doi.org/10.1136/bmjqs-2013-002223" TargetMode="External"/><Relationship Id="rId37" Type="http://schemas.openxmlformats.org/officeDocument/2006/relationships/hyperlink" Target="http://www.nice.org.uk/guidance/QS61" TargetMode="External"/><Relationship Id="rId40" Type="http://schemas.openxmlformats.org/officeDocument/2006/relationships/hyperlink" Target="http://www.safetyandquality.gov.au/our-work/patient-and-consumer-centred-care/"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fetyandquality.gov.au" TargetMode="External"/><Relationship Id="rId23" Type="http://schemas.openxmlformats.org/officeDocument/2006/relationships/hyperlink" Target="http://dx.doi.org/10.1136/bmjqs-2013-002757" TargetMode="External"/><Relationship Id="rId28" Type="http://schemas.openxmlformats.org/officeDocument/2006/relationships/hyperlink" Target="http://dx.doi.org/10.1111/1475-6773.12177" TargetMode="External"/><Relationship Id="rId36" Type="http://schemas.openxmlformats.org/officeDocument/2006/relationships/hyperlink" Target="http://intqhc.oxfordjournals.org/content/early/recent?papetoc" TargetMode="External"/><Relationship Id="rId10" Type="http://schemas.openxmlformats.org/officeDocument/2006/relationships/image" Target="media/image2.png"/><Relationship Id="rId19" Type="http://schemas.openxmlformats.org/officeDocument/2006/relationships/hyperlink" Target="http://www.safetyandquality.gov.au/our-work/clinical-care-standards/consultation/" TargetMode="External"/><Relationship Id="rId31" Type="http://schemas.openxmlformats.org/officeDocument/2006/relationships/hyperlink" Target="http://www.hha.org.au/"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l@safetyandquality.gov.au" TargetMode="External"/><Relationship Id="rId22" Type="http://schemas.openxmlformats.org/officeDocument/2006/relationships/image" Target="media/image3.jpeg"/><Relationship Id="rId27" Type="http://schemas.openxmlformats.org/officeDocument/2006/relationships/hyperlink" Target="http://dx.doi.org/10.1136/bmjqs-2013-002627" TargetMode="External"/><Relationship Id="rId30" Type="http://schemas.openxmlformats.org/officeDocument/2006/relationships/hyperlink" Target="http://dx.doi.org/10.5694/mja13.11203" TargetMode="External"/><Relationship Id="rId35" Type="http://schemas.openxmlformats.org/officeDocument/2006/relationships/hyperlink" Target="http://intqhc.oxfordjournals.org/content/26/suppl_1?etoc"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8212-DF68-457B-B014-CC018576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8</Pages>
  <Words>3673</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24561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32</cp:revision>
  <cp:lastPrinted>2013-06-06T03:47:00Z</cp:lastPrinted>
  <dcterms:created xsi:type="dcterms:W3CDTF">2014-04-27T21:52:00Z</dcterms:created>
  <dcterms:modified xsi:type="dcterms:W3CDTF">2014-05-02T10:46:00Z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