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E" w:rsidRPr="001D4E2B" w:rsidRDefault="001E1F0E" w:rsidP="006C336B">
      <w:pPr>
        <w:autoSpaceDE w:val="0"/>
        <w:autoSpaceDN w:val="0"/>
        <w:adjustRightInd w:val="0"/>
        <w:rPr>
          <w:rFonts w:ascii="Tms Rmn" w:hAnsi="Tms Rmn" w:cs="Tms Rmn"/>
          <w:color w:val="000000"/>
          <w:lang w:val="en-AU"/>
        </w:rPr>
      </w:pPr>
      <w:bookmarkStart w:id="0" w:name="_GoBack"/>
      <w:bookmarkEnd w:id="0"/>
    </w:p>
    <w:p w:rsidR="00B160EF" w:rsidRPr="001D4E2B" w:rsidRDefault="00FE76B0" w:rsidP="006C336B">
      <w:pPr>
        <w:autoSpaceDE w:val="0"/>
        <w:autoSpaceDN w:val="0"/>
        <w:adjustRightInd w:val="0"/>
        <w:rPr>
          <w:rFonts w:ascii="Tms Rmn" w:hAnsi="Tms Rmn" w:cs="Tms Rmn"/>
          <w:color w:val="000000"/>
          <w:lang w:val="en-AU"/>
        </w:rPr>
      </w:pPr>
      <w:r w:rsidRPr="001D4E2B">
        <w:rPr>
          <w:noProof/>
          <w:lang w:val="en-AU" w:eastAsia="en-AU"/>
        </w:rPr>
        <w:drawing>
          <wp:anchor distT="0" distB="0" distL="114300" distR="114300" simplePos="0" relativeHeight="251658240" behindDoc="0" locked="0" layoutInCell="1" allowOverlap="1" wp14:anchorId="286ECDC9" wp14:editId="3DD96858">
            <wp:simplePos x="0" y="0"/>
            <wp:positionH relativeFrom="page">
              <wp:posOffset>672465</wp:posOffset>
            </wp:positionH>
            <wp:positionV relativeFrom="page">
              <wp:posOffset>557530</wp:posOffset>
            </wp:positionV>
            <wp:extent cx="3705225" cy="5238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523875"/>
                    </a:xfrm>
                    <a:prstGeom prst="rect">
                      <a:avLst/>
                    </a:prstGeom>
                    <a:noFill/>
                  </pic:spPr>
                </pic:pic>
              </a:graphicData>
            </a:graphic>
            <wp14:sizeRelH relativeFrom="page">
              <wp14:pctWidth>0</wp14:pctWidth>
            </wp14:sizeRelH>
            <wp14:sizeRelV relativeFrom="page">
              <wp14:pctHeight>0</wp14:pctHeight>
            </wp14:sizeRelV>
          </wp:anchor>
        </w:drawing>
      </w:r>
      <w:r w:rsidRPr="001D4E2B">
        <w:rPr>
          <w:noProof/>
          <w:lang w:val="en-AU" w:eastAsia="en-AU"/>
        </w:rPr>
        <w:drawing>
          <wp:anchor distT="0" distB="0" distL="114300" distR="114300" simplePos="0" relativeHeight="251657216" behindDoc="0" locked="0" layoutInCell="1" allowOverlap="1" wp14:anchorId="5884C704" wp14:editId="78D3D67E">
            <wp:simplePos x="0" y="0"/>
            <wp:positionH relativeFrom="page">
              <wp:posOffset>5981700</wp:posOffset>
            </wp:positionH>
            <wp:positionV relativeFrom="page">
              <wp:posOffset>226695</wp:posOffset>
            </wp:positionV>
            <wp:extent cx="1219200" cy="1219200"/>
            <wp:effectExtent l="0" t="0" r="0" b="0"/>
            <wp:wrapSquare wrapText="bothSides"/>
            <wp:docPr id="12" name="Picture 12" descr="icones_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es_01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160EF" w:rsidRPr="001D4E2B" w:rsidRDefault="00B160EF" w:rsidP="00B160EF">
      <w:pPr>
        <w:pStyle w:val="Heading1"/>
        <w:ind w:left="720" w:hanging="720"/>
        <w:rPr>
          <w:rFonts w:ascii="Bookman Old Style" w:hAnsi="Bookman Old Style"/>
          <w:sz w:val="48"/>
          <w:szCs w:val="48"/>
          <w:lang w:val="en-AU"/>
        </w:rPr>
      </w:pPr>
      <w:r w:rsidRPr="001D4E2B">
        <w:rPr>
          <w:rFonts w:ascii="Bookman Old Style" w:hAnsi="Bookman Old Style"/>
          <w:sz w:val="48"/>
          <w:szCs w:val="48"/>
          <w:lang w:val="en-AU"/>
        </w:rPr>
        <w:t>On the Radar</w:t>
      </w:r>
    </w:p>
    <w:p w:rsidR="00B160EF" w:rsidRPr="001D4E2B" w:rsidRDefault="00715F47" w:rsidP="00B160EF">
      <w:pPr>
        <w:rPr>
          <w:color w:val="000000"/>
          <w:lang w:val="en-AU"/>
        </w:rPr>
      </w:pPr>
      <w:r w:rsidRPr="001D4E2B">
        <w:rPr>
          <w:color w:val="000000"/>
          <w:lang w:val="en-AU"/>
        </w:rPr>
        <w:t xml:space="preserve">Issue </w:t>
      </w:r>
      <w:r w:rsidR="00ED198B" w:rsidRPr="001D4E2B">
        <w:rPr>
          <w:color w:val="000000"/>
          <w:lang w:val="en-AU"/>
        </w:rPr>
        <w:t>1</w:t>
      </w:r>
      <w:r w:rsidR="008B3D8F" w:rsidRPr="001D4E2B">
        <w:rPr>
          <w:color w:val="000000"/>
          <w:lang w:val="en-AU"/>
        </w:rPr>
        <w:t>66</w:t>
      </w:r>
    </w:p>
    <w:p w:rsidR="000F7901" w:rsidRPr="001D4E2B" w:rsidRDefault="000213BB" w:rsidP="00B160EF">
      <w:pPr>
        <w:rPr>
          <w:lang w:val="en-AU"/>
        </w:rPr>
      </w:pPr>
      <w:r w:rsidRPr="001D4E2B">
        <w:rPr>
          <w:lang w:val="en-AU"/>
        </w:rPr>
        <w:t>1</w:t>
      </w:r>
      <w:r w:rsidR="008B3D8F" w:rsidRPr="001D4E2B">
        <w:rPr>
          <w:lang w:val="en-AU"/>
        </w:rPr>
        <w:t>7</w:t>
      </w:r>
      <w:r w:rsidR="00EC6A58" w:rsidRPr="001D4E2B">
        <w:rPr>
          <w:lang w:val="en-AU"/>
        </w:rPr>
        <w:t xml:space="preserve"> March</w:t>
      </w:r>
      <w:r w:rsidR="000F7901" w:rsidRPr="001D4E2B">
        <w:rPr>
          <w:lang w:val="en-AU"/>
        </w:rPr>
        <w:t xml:space="preserve"> 2014</w:t>
      </w:r>
    </w:p>
    <w:p w:rsidR="00566895" w:rsidRPr="001D4E2B" w:rsidRDefault="00566895" w:rsidP="00B160EF">
      <w:pPr>
        <w:rPr>
          <w:lang w:val="en-AU"/>
        </w:rPr>
      </w:pPr>
    </w:p>
    <w:p w:rsidR="00B160EF" w:rsidRPr="001D4E2B" w:rsidRDefault="00B160EF" w:rsidP="00B160EF">
      <w:pPr>
        <w:rPr>
          <w:lang w:val="en-AU"/>
        </w:rPr>
      </w:pPr>
      <w:r w:rsidRPr="001D4E2B">
        <w:rPr>
          <w:i/>
          <w:lang w:val="en-AU"/>
        </w:rPr>
        <w:t>On the Radar</w:t>
      </w:r>
      <w:r w:rsidRPr="001D4E2B">
        <w:rPr>
          <w:lang w:val="en-AU"/>
        </w:rPr>
        <w:t xml:space="preserve"> is a summary of some of the recent publications in the areas of safety and quality in health care. Inclusion in this document is not an endorsement or recommendation of any publication or provider.</w:t>
      </w:r>
    </w:p>
    <w:p w:rsidR="00B160EF" w:rsidRPr="001D4E2B" w:rsidRDefault="00B160EF" w:rsidP="00B160EF">
      <w:pPr>
        <w:rPr>
          <w:lang w:val="en-AU"/>
        </w:rPr>
      </w:pPr>
    </w:p>
    <w:p w:rsidR="00B160EF" w:rsidRPr="001D4E2B" w:rsidRDefault="00B160EF" w:rsidP="00B160EF">
      <w:pPr>
        <w:rPr>
          <w:b/>
          <w:lang w:val="en-AU"/>
        </w:rPr>
      </w:pPr>
      <w:r w:rsidRPr="001D4E2B">
        <w:rPr>
          <w:lang w:val="en-AU"/>
        </w:rPr>
        <w:t>Access to particular documents may depend on whether they are Open Access or not, and/or your individual or institutional access to subscription sites/services.</w:t>
      </w:r>
      <w:r w:rsidR="00F460A7" w:rsidRPr="001D4E2B">
        <w:rPr>
          <w:lang w:val="en-AU"/>
        </w:rPr>
        <w:t xml:space="preserve"> Material that may require subscription is included as it is considered relevant.</w:t>
      </w:r>
    </w:p>
    <w:p w:rsidR="00B160EF" w:rsidRPr="001D4E2B" w:rsidRDefault="00B160EF" w:rsidP="00B160EF">
      <w:pPr>
        <w:rPr>
          <w:lang w:val="en-AU"/>
        </w:rPr>
      </w:pPr>
    </w:p>
    <w:p w:rsidR="00230D83" w:rsidRPr="001D4E2B" w:rsidRDefault="00B160EF" w:rsidP="0045757F">
      <w:pPr>
        <w:autoSpaceDE w:val="0"/>
        <w:rPr>
          <w:lang w:val="en-AU"/>
        </w:rPr>
      </w:pPr>
      <w:r w:rsidRPr="001D4E2B">
        <w:rPr>
          <w:i/>
          <w:lang w:val="en-AU"/>
        </w:rPr>
        <w:t>On the Radar</w:t>
      </w:r>
      <w:r w:rsidRPr="001D4E2B">
        <w:rPr>
          <w:lang w:val="en-AU"/>
        </w:rPr>
        <w:t xml:space="preserve"> is available </w:t>
      </w:r>
      <w:r w:rsidR="003D1E7A" w:rsidRPr="001D4E2B">
        <w:rPr>
          <w:lang w:val="en-AU"/>
        </w:rPr>
        <w:t xml:space="preserve">online, </w:t>
      </w:r>
      <w:r w:rsidRPr="001D4E2B">
        <w:rPr>
          <w:lang w:val="en-AU"/>
        </w:rPr>
        <w:t xml:space="preserve">via email or as a PDF document from </w:t>
      </w:r>
      <w:hyperlink r:id="rId11" w:history="1">
        <w:r w:rsidR="00230D83" w:rsidRPr="001D4E2B">
          <w:rPr>
            <w:rStyle w:val="Hyperlink"/>
            <w:lang w:val="en-AU"/>
          </w:rPr>
          <w:t>http://www.safetyandquality.gov.au/publications-resources/on-the-radar/</w:t>
        </w:r>
      </w:hyperlink>
    </w:p>
    <w:p w:rsidR="0090536C" w:rsidRPr="001D4E2B" w:rsidRDefault="0090536C" w:rsidP="0045757F">
      <w:pPr>
        <w:autoSpaceDE w:val="0"/>
        <w:rPr>
          <w:lang w:val="en-AU"/>
        </w:rPr>
      </w:pPr>
    </w:p>
    <w:p w:rsidR="00B160EF" w:rsidRPr="001D4E2B" w:rsidRDefault="00B160EF" w:rsidP="0045757F">
      <w:pPr>
        <w:autoSpaceDE w:val="0"/>
        <w:rPr>
          <w:lang w:val="en-AU"/>
        </w:rPr>
      </w:pPr>
      <w:r w:rsidRPr="001D4E2B">
        <w:rPr>
          <w:lang w:val="en-AU"/>
        </w:rPr>
        <w:t xml:space="preserve">If you would like to receive </w:t>
      </w:r>
      <w:r w:rsidRPr="001D4E2B">
        <w:rPr>
          <w:i/>
          <w:lang w:val="en-AU"/>
        </w:rPr>
        <w:t>On the Radar</w:t>
      </w:r>
      <w:r w:rsidRPr="001D4E2B">
        <w:rPr>
          <w:lang w:val="en-AU"/>
        </w:rPr>
        <w:t xml:space="preserve"> via email</w:t>
      </w:r>
      <w:r w:rsidR="003D7B9E" w:rsidRPr="001D4E2B">
        <w:rPr>
          <w:lang w:val="en-AU"/>
        </w:rPr>
        <w:t>, you can</w:t>
      </w:r>
      <w:r w:rsidR="00F24F60" w:rsidRPr="001D4E2B">
        <w:rPr>
          <w:lang w:val="en-AU"/>
        </w:rPr>
        <w:t xml:space="preserve"> subscribe on our website </w:t>
      </w:r>
      <w:hyperlink r:id="rId12" w:history="1">
        <w:r w:rsidR="00F24F60" w:rsidRPr="001D4E2B">
          <w:rPr>
            <w:rStyle w:val="Hyperlink"/>
            <w:lang w:val="en-AU"/>
          </w:rPr>
          <w:t>http://www.safetyandquality.gov.au/</w:t>
        </w:r>
      </w:hyperlink>
      <w:r w:rsidR="003D7B9E" w:rsidRPr="001D4E2B">
        <w:rPr>
          <w:lang w:val="en-AU"/>
        </w:rPr>
        <w:t xml:space="preserve"> or by emailing us at </w:t>
      </w:r>
      <w:r w:rsidR="003D7B9E" w:rsidRPr="001D4E2B">
        <w:rPr>
          <w:rFonts w:ascii="ZWAdobeF" w:hAnsi="ZWAdobeF" w:cs="ZWAdobeF"/>
          <w:sz w:val="2"/>
          <w:szCs w:val="2"/>
          <w:lang w:val="en-AU"/>
        </w:rPr>
        <w:t>H</w:t>
      </w:r>
      <w:hyperlink r:id="rId13" w:history="1">
        <w:r w:rsidR="003D7B9E" w:rsidRPr="001D4E2B">
          <w:rPr>
            <w:rFonts w:ascii="ZWAdobeF" w:hAnsi="ZWAdobeF" w:cs="ZWAdobeF"/>
            <w:sz w:val="2"/>
            <w:szCs w:val="2"/>
            <w:lang w:val="en-AU"/>
          </w:rPr>
          <w:t>U</w:t>
        </w:r>
        <w:r w:rsidR="003D7B9E" w:rsidRPr="001D4E2B">
          <w:rPr>
            <w:rStyle w:val="Hyperlink"/>
            <w:lang w:val="en-AU"/>
          </w:rPr>
          <w:t>mail@safetyandquality.gov.au</w:t>
        </w:r>
        <w:r w:rsidR="003D7B9E" w:rsidRPr="001D4E2B">
          <w:rPr>
            <w:rStyle w:val="Hyperlink"/>
            <w:rFonts w:ascii="ZWAdobeF" w:hAnsi="ZWAdobeF" w:cs="ZWAdobeF"/>
            <w:color w:val="auto"/>
            <w:sz w:val="2"/>
            <w:szCs w:val="2"/>
            <w:u w:val="none"/>
            <w:lang w:val="en-AU"/>
          </w:rPr>
          <w:t>U</w:t>
        </w:r>
      </w:hyperlink>
      <w:r w:rsidR="003D7B9E" w:rsidRPr="001D4E2B">
        <w:rPr>
          <w:lang w:val="en-AU"/>
        </w:rPr>
        <w:t xml:space="preserve">. </w:t>
      </w:r>
      <w:r w:rsidR="00E51D23" w:rsidRPr="001D4E2B">
        <w:rPr>
          <w:lang w:val="en-AU"/>
        </w:rPr>
        <w:br/>
      </w:r>
      <w:r w:rsidR="003D7B9E" w:rsidRPr="001D4E2B">
        <w:rPr>
          <w:lang w:val="en-AU"/>
        </w:rPr>
        <w:t xml:space="preserve">You can also send feedback and comments to </w:t>
      </w:r>
      <w:r w:rsidR="003D7B9E" w:rsidRPr="001D4E2B">
        <w:rPr>
          <w:rFonts w:ascii="ZWAdobeF" w:hAnsi="ZWAdobeF" w:cs="ZWAdobeF"/>
          <w:sz w:val="2"/>
          <w:szCs w:val="2"/>
          <w:lang w:val="en-AU"/>
        </w:rPr>
        <w:t>H</w:t>
      </w:r>
      <w:hyperlink r:id="rId14" w:history="1">
        <w:r w:rsidR="003D7B9E" w:rsidRPr="001D4E2B">
          <w:rPr>
            <w:rFonts w:ascii="ZWAdobeF" w:hAnsi="ZWAdobeF" w:cs="ZWAdobeF"/>
            <w:sz w:val="2"/>
            <w:szCs w:val="2"/>
            <w:lang w:val="en-AU"/>
          </w:rPr>
          <w:t>U</w:t>
        </w:r>
        <w:r w:rsidR="003D7B9E" w:rsidRPr="001D4E2B">
          <w:rPr>
            <w:rStyle w:val="Hyperlink"/>
            <w:lang w:val="en-AU"/>
          </w:rPr>
          <w:t>mail@safetyandquality.gov.au</w:t>
        </w:r>
        <w:r w:rsidR="003D7B9E" w:rsidRPr="001D4E2B">
          <w:rPr>
            <w:rStyle w:val="Hyperlink"/>
            <w:rFonts w:ascii="ZWAdobeF" w:hAnsi="ZWAdobeF" w:cs="ZWAdobeF"/>
            <w:color w:val="auto"/>
            <w:sz w:val="2"/>
            <w:szCs w:val="2"/>
            <w:u w:val="none"/>
            <w:lang w:val="en-AU"/>
          </w:rPr>
          <w:t>U</w:t>
        </w:r>
      </w:hyperlink>
      <w:r w:rsidR="003D7B9E" w:rsidRPr="001D4E2B">
        <w:rPr>
          <w:lang w:val="en-AU"/>
        </w:rPr>
        <w:t>.</w:t>
      </w:r>
    </w:p>
    <w:p w:rsidR="00B160EF" w:rsidRPr="001D4E2B" w:rsidRDefault="00B160EF" w:rsidP="00837FC4">
      <w:pPr>
        <w:tabs>
          <w:tab w:val="left" w:pos="7773"/>
        </w:tabs>
        <w:rPr>
          <w:lang w:val="en-AU"/>
        </w:rPr>
      </w:pPr>
    </w:p>
    <w:p w:rsidR="00837FC4" w:rsidRPr="001D4E2B" w:rsidRDefault="00B160EF" w:rsidP="004554DB">
      <w:pPr>
        <w:autoSpaceDE w:val="0"/>
        <w:rPr>
          <w:lang w:val="en-AU"/>
        </w:rPr>
      </w:pPr>
      <w:bookmarkStart w:id="1" w:name="OLE_LINK1"/>
      <w:r w:rsidRPr="001D4E2B">
        <w:rPr>
          <w:lang w:val="en-AU"/>
        </w:rPr>
        <w:t xml:space="preserve">For information about the Commission and its programs and publications, please visit </w:t>
      </w:r>
      <w:hyperlink r:id="rId15" w:history="1">
        <w:r w:rsidR="00837FC4" w:rsidRPr="001D4E2B">
          <w:rPr>
            <w:rStyle w:val="Hyperlink"/>
            <w:lang w:val="en-AU"/>
          </w:rPr>
          <w:t>http://www.safetyandquality.gov.au</w:t>
        </w:r>
      </w:hyperlink>
    </w:p>
    <w:p w:rsidR="00210235" w:rsidRPr="001D4E2B" w:rsidRDefault="004554DB" w:rsidP="004554DB">
      <w:pPr>
        <w:autoSpaceDE w:val="0"/>
        <w:rPr>
          <w:lang w:val="en-AU"/>
        </w:rPr>
      </w:pPr>
      <w:r w:rsidRPr="001D4E2B">
        <w:rPr>
          <w:lang w:val="en-AU"/>
        </w:rPr>
        <w:t>You can also follow us on Twitter @ACSQHC.</w:t>
      </w:r>
    </w:p>
    <w:p w:rsidR="00DD32E9" w:rsidRPr="001D4E2B" w:rsidRDefault="00DD32E9" w:rsidP="004554DB">
      <w:pPr>
        <w:autoSpaceDE w:val="0"/>
        <w:rPr>
          <w:lang w:val="en-AU"/>
        </w:rPr>
      </w:pPr>
    </w:p>
    <w:p w:rsidR="005309E4" w:rsidRPr="001D4E2B" w:rsidRDefault="005309E4" w:rsidP="00210235">
      <w:pPr>
        <w:keepNext/>
        <w:pBdr>
          <w:top w:val="single" w:sz="4" w:space="1" w:color="auto"/>
        </w:pBdr>
        <w:rPr>
          <w:b/>
          <w:lang w:val="en-AU"/>
        </w:rPr>
      </w:pPr>
    </w:p>
    <w:p w:rsidR="00210235" w:rsidRPr="001D4E2B" w:rsidRDefault="00210235" w:rsidP="00210235">
      <w:pPr>
        <w:keepNext/>
        <w:pBdr>
          <w:top w:val="single" w:sz="4" w:space="1" w:color="auto"/>
        </w:pBdr>
        <w:rPr>
          <w:b/>
          <w:lang w:val="en-AU"/>
        </w:rPr>
      </w:pPr>
      <w:r w:rsidRPr="001D4E2B">
        <w:rPr>
          <w:b/>
          <w:lang w:val="en-AU"/>
        </w:rPr>
        <w:t>On the Radar</w:t>
      </w:r>
    </w:p>
    <w:p w:rsidR="00340157" w:rsidRPr="001D4E2B" w:rsidRDefault="00340157" w:rsidP="00210235">
      <w:pPr>
        <w:keepNext/>
        <w:pBdr>
          <w:top w:val="single" w:sz="4" w:space="1" w:color="auto"/>
        </w:pBdr>
        <w:rPr>
          <w:bCs/>
          <w:lang w:val="en-AU"/>
        </w:rPr>
      </w:pPr>
      <w:r w:rsidRPr="001D4E2B">
        <w:rPr>
          <w:bCs/>
          <w:lang w:val="en-AU"/>
        </w:rPr>
        <w:t xml:space="preserve">Editor: </w:t>
      </w:r>
      <w:r w:rsidR="00C8085B" w:rsidRPr="001D4E2B">
        <w:rPr>
          <w:bCs/>
          <w:lang w:val="en-AU"/>
        </w:rPr>
        <w:t xml:space="preserve">Dr </w:t>
      </w:r>
      <w:r w:rsidRPr="001D4E2B">
        <w:rPr>
          <w:bCs/>
          <w:lang w:val="en-AU"/>
        </w:rPr>
        <w:t xml:space="preserve">Niall Johnson </w:t>
      </w:r>
      <w:hyperlink r:id="rId16" w:history="1">
        <w:r w:rsidRPr="001D4E2B">
          <w:rPr>
            <w:rStyle w:val="Hyperlink"/>
            <w:bCs/>
            <w:lang w:val="en-AU"/>
          </w:rPr>
          <w:t>niall.johnson@safetyandquality.gov.au</w:t>
        </w:r>
      </w:hyperlink>
    </w:p>
    <w:p w:rsidR="00210235" w:rsidRPr="001D4E2B" w:rsidRDefault="00210235" w:rsidP="00210235">
      <w:pPr>
        <w:keepNext/>
        <w:pBdr>
          <w:top w:val="single" w:sz="4" w:space="1" w:color="auto"/>
        </w:pBdr>
        <w:rPr>
          <w:bCs/>
          <w:lang w:val="en-AU"/>
        </w:rPr>
      </w:pPr>
      <w:r w:rsidRPr="001D4E2B">
        <w:rPr>
          <w:bCs/>
          <w:lang w:val="en-AU"/>
        </w:rPr>
        <w:t xml:space="preserve">Contributors: </w:t>
      </w:r>
      <w:r w:rsidR="0056339A" w:rsidRPr="001D4E2B">
        <w:rPr>
          <w:bCs/>
          <w:lang w:val="en-AU"/>
        </w:rPr>
        <w:t>Niall Johnson</w:t>
      </w:r>
    </w:p>
    <w:bookmarkEnd w:id="1"/>
    <w:p w:rsidR="009A35BE" w:rsidRPr="001D4E2B" w:rsidRDefault="009A35BE" w:rsidP="00A60B5B">
      <w:pPr>
        <w:rPr>
          <w:shd w:val="clear" w:color="auto" w:fill="FFFFFF"/>
          <w:lang w:val="en-AU"/>
        </w:rPr>
      </w:pPr>
    </w:p>
    <w:p w:rsidR="00DD0EF7" w:rsidRPr="001D4E2B" w:rsidRDefault="00DD0EF7" w:rsidP="00DD0EF7">
      <w:pPr>
        <w:pStyle w:val="Heading1"/>
        <w:shd w:val="clear" w:color="auto" w:fill="FFFFFF"/>
        <w:spacing w:before="0" w:after="0"/>
        <w:rPr>
          <w:rFonts w:ascii="Times New Roman" w:hAnsi="Times New Roman" w:cs="Times New Roman"/>
          <w:bCs w:val="0"/>
          <w:kern w:val="0"/>
          <w:sz w:val="24"/>
          <w:szCs w:val="24"/>
          <w:shd w:val="clear" w:color="auto" w:fill="FFFFFF"/>
          <w:lang w:val="en-AU"/>
        </w:rPr>
      </w:pPr>
      <w:r w:rsidRPr="001D4E2B">
        <w:rPr>
          <w:rFonts w:ascii="Times New Roman" w:hAnsi="Times New Roman" w:cs="Times New Roman"/>
          <w:bCs w:val="0"/>
          <w:kern w:val="0"/>
          <w:sz w:val="24"/>
          <w:szCs w:val="24"/>
          <w:shd w:val="clear" w:color="auto" w:fill="FFFFFF"/>
          <w:lang w:val="en-AU"/>
        </w:rPr>
        <w:t>Consultation on the Draft National Consensus Statement on End-of-Life Care in Acute Hospitals</w:t>
      </w:r>
    </w:p>
    <w:p w:rsidR="00DD0EF7" w:rsidRPr="001D4E2B" w:rsidRDefault="00DD0EF7" w:rsidP="00DD0EF7">
      <w:pPr>
        <w:keepNext/>
        <w:rPr>
          <w:i/>
          <w:shd w:val="clear" w:color="auto" w:fill="FFFFFF"/>
          <w:lang w:val="en-AU"/>
        </w:rPr>
      </w:pPr>
      <w:r w:rsidRPr="001D4E2B">
        <w:rPr>
          <w:i/>
          <w:shd w:val="clear" w:color="auto" w:fill="FFFFFF"/>
          <w:lang w:val="en-AU"/>
        </w:rPr>
        <w:t>Consultation closing 31 March 2014</w:t>
      </w:r>
    </w:p>
    <w:p w:rsidR="00DD0EF7" w:rsidRPr="001D4E2B" w:rsidRDefault="00DD0EF7" w:rsidP="00DD0EF7">
      <w:pPr>
        <w:rPr>
          <w:shd w:val="clear" w:color="auto" w:fill="FFFFFF"/>
          <w:lang w:val="en-AU"/>
        </w:rPr>
      </w:pPr>
    </w:p>
    <w:p w:rsidR="00DD0EF7" w:rsidRPr="001D4E2B" w:rsidRDefault="00DD0EF7" w:rsidP="00DD0EF7">
      <w:pPr>
        <w:rPr>
          <w:shd w:val="clear" w:color="auto" w:fill="FFFFFF"/>
          <w:lang w:val="en-AU"/>
        </w:rPr>
      </w:pPr>
      <w:r w:rsidRPr="001D4E2B">
        <w:rPr>
          <w:shd w:val="clear" w:color="auto" w:fill="FFFFFF"/>
          <w:lang w:val="en-AU"/>
        </w:rPr>
        <w:t xml:space="preserve">As part of its work on improving the safety and quality of end-of-life care in acute hospitals, the Commission has developed the </w:t>
      </w:r>
      <w:r w:rsidRPr="001D4E2B">
        <w:rPr>
          <w:i/>
          <w:shd w:val="clear" w:color="auto" w:fill="FFFFFF"/>
          <w:lang w:val="en-AU"/>
        </w:rPr>
        <w:t>Draft National Consensus Statement: Essential Elements for Safe and High-Quality End-of-Life Care in Acute Hospitals</w:t>
      </w:r>
      <w:r w:rsidRPr="001D4E2B">
        <w:rPr>
          <w:shd w:val="clear" w:color="auto" w:fill="FFFFFF"/>
          <w:lang w:val="en-AU"/>
        </w:rPr>
        <w:t xml:space="preserve"> (the Consensus Statement).</w:t>
      </w:r>
    </w:p>
    <w:p w:rsidR="00DD0EF7" w:rsidRPr="001D4E2B" w:rsidRDefault="00DD0EF7" w:rsidP="00DD0EF7">
      <w:pPr>
        <w:rPr>
          <w:shd w:val="clear" w:color="auto" w:fill="FFFFFF"/>
          <w:lang w:val="en-AU"/>
        </w:rPr>
      </w:pPr>
    </w:p>
    <w:p w:rsidR="00DD0EF7" w:rsidRPr="001D4E2B" w:rsidRDefault="00DD0EF7" w:rsidP="00DD0EF7">
      <w:pPr>
        <w:shd w:val="clear" w:color="auto" w:fill="FFFFFF"/>
        <w:spacing w:after="225" w:line="270" w:lineRule="atLeast"/>
        <w:rPr>
          <w:shd w:val="clear" w:color="auto" w:fill="FFFFFF"/>
          <w:lang w:val="en-AU"/>
        </w:rPr>
      </w:pPr>
      <w:r w:rsidRPr="001D4E2B">
        <w:rPr>
          <w:shd w:val="clear" w:color="auto" w:fill="FFFFFF"/>
          <w:lang w:val="en-AU"/>
        </w:rPr>
        <w:t>The draft Consensus Statement aims to provide guidance for health services to develop their own systems for delivering safe, timely and high quality end-of-life care in a way that is tailored to their population, resources and available personnel, whilst being in line with relevant jurisdictional or other programs.</w:t>
      </w:r>
    </w:p>
    <w:p w:rsidR="00DD0EF7" w:rsidRPr="001D4E2B" w:rsidRDefault="00DD0EF7" w:rsidP="00DD0EF7">
      <w:pPr>
        <w:shd w:val="clear" w:color="auto" w:fill="FFFFFF"/>
        <w:spacing w:line="270" w:lineRule="atLeast"/>
        <w:rPr>
          <w:shd w:val="clear" w:color="auto" w:fill="FFFFFF"/>
          <w:lang w:val="en-AU"/>
        </w:rPr>
      </w:pPr>
      <w:r w:rsidRPr="001D4E2B">
        <w:rPr>
          <w:shd w:val="clear" w:color="auto" w:fill="FFFFFF"/>
          <w:lang w:val="en-AU"/>
        </w:rPr>
        <w:t>The Commission is holding an open consultation process from 31 January to 31 March 2014. The Commission is accepting written submissions on the draft Consensus Statement and is conducting a series of workshops in each of Australia’s capital cities during the consultation period.</w:t>
      </w:r>
    </w:p>
    <w:p w:rsidR="00DD0EF7" w:rsidRPr="001D4E2B" w:rsidRDefault="00DD0EF7" w:rsidP="00DD0EF7">
      <w:pPr>
        <w:shd w:val="clear" w:color="auto" w:fill="FFFFFF"/>
        <w:spacing w:after="225" w:line="270" w:lineRule="atLeast"/>
        <w:rPr>
          <w:shd w:val="clear" w:color="auto" w:fill="FFFFFF"/>
          <w:lang w:val="en-AU"/>
        </w:rPr>
      </w:pPr>
      <w:r w:rsidRPr="001D4E2B">
        <w:rPr>
          <w:shd w:val="clear" w:color="auto" w:fill="FFFFFF"/>
          <w:lang w:val="en-AU"/>
        </w:rPr>
        <w:t>Interested parties are invited to provide feedback through completing a brief survey or by making a detailed written submission.</w:t>
      </w:r>
    </w:p>
    <w:p w:rsidR="00DD0EF7" w:rsidRPr="001D4E2B" w:rsidRDefault="00DD0EF7" w:rsidP="00DD0EF7">
      <w:pPr>
        <w:rPr>
          <w:shd w:val="clear" w:color="auto" w:fill="FFFFFF"/>
          <w:lang w:val="en-AU"/>
        </w:rPr>
      </w:pPr>
      <w:r w:rsidRPr="001D4E2B">
        <w:rPr>
          <w:shd w:val="clear" w:color="auto" w:fill="FFFFFF"/>
          <w:lang w:val="en-AU"/>
        </w:rPr>
        <w:lastRenderedPageBreak/>
        <w:t xml:space="preserve">For more information please visit: </w:t>
      </w:r>
      <w:hyperlink r:id="rId17" w:history="1">
        <w:r w:rsidRPr="001D4E2B">
          <w:rPr>
            <w:rStyle w:val="Hyperlink"/>
            <w:shd w:val="clear" w:color="auto" w:fill="FFFFFF"/>
            <w:lang w:val="en-AU"/>
          </w:rPr>
          <w:t>http://www.safetyandquality.gov.au/our-work/recognition-and-response-to-clinical-deterioration/end-of-life-care-in-acute-hospitals/consultation-on-draft-national-consensus-statement-on-end-of-life-care-in-acute-hospitals/</w:t>
        </w:r>
      </w:hyperlink>
    </w:p>
    <w:p w:rsidR="00DD0EF7" w:rsidRPr="001D4E2B" w:rsidRDefault="00DD0EF7" w:rsidP="00DD0EF7">
      <w:pPr>
        <w:rPr>
          <w:shd w:val="clear" w:color="auto" w:fill="FFFFFF"/>
          <w:lang w:val="en-AU"/>
        </w:rPr>
      </w:pPr>
    </w:p>
    <w:p w:rsidR="00DD0EF7" w:rsidRPr="001D4E2B" w:rsidRDefault="00DD0EF7" w:rsidP="00DD0EF7">
      <w:pPr>
        <w:rPr>
          <w:shd w:val="clear" w:color="auto" w:fill="FFFFFF"/>
          <w:lang w:val="en-AU"/>
        </w:rPr>
      </w:pPr>
      <w:r w:rsidRPr="001D4E2B">
        <w:rPr>
          <w:shd w:val="clear" w:color="auto" w:fill="FFFFFF"/>
          <w:lang w:val="en-AU"/>
        </w:rPr>
        <w:t>To download a copy of the draft Consensus Statement, and for more information on the consultation process, please visit</w:t>
      </w:r>
      <w:r w:rsidR="00295CE7" w:rsidRPr="001D4E2B">
        <w:rPr>
          <w:shd w:val="clear" w:color="auto" w:fill="FFFFFF"/>
          <w:lang w:val="en-AU"/>
        </w:rPr>
        <w:t xml:space="preserve"> </w:t>
      </w:r>
      <w:hyperlink r:id="rId18" w:history="1">
        <w:r w:rsidRPr="001D4E2B">
          <w:rPr>
            <w:rStyle w:val="Hyperlink"/>
            <w:shd w:val="clear" w:color="auto" w:fill="FFFFFF"/>
            <w:lang w:val="en-AU"/>
          </w:rPr>
          <w:t>http://www.safetyandquality.gov.au/wp-content/uploads/2014/01/Draft-National-Consensus-Statement-Essential-Elements-for-Safe-and-High-Quality-End-of-Life-Care-in-Acute-Hospitals.pdf</w:t>
        </w:r>
      </w:hyperlink>
    </w:p>
    <w:p w:rsidR="00DD0EF7" w:rsidRPr="001D4E2B" w:rsidRDefault="00DD0EF7" w:rsidP="00DD0EF7">
      <w:pPr>
        <w:rPr>
          <w:shd w:val="clear" w:color="auto" w:fill="FFFFFF"/>
          <w:lang w:val="en-AU"/>
        </w:rPr>
      </w:pPr>
    </w:p>
    <w:p w:rsidR="00DD0EF7" w:rsidRPr="001D4E2B" w:rsidRDefault="00DD0EF7" w:rsidP="00DD0EF7">
      <w:pPr>
        <w:rPr>
          <w:shd w:val="clear" w:color="auto" w:fill="FFFFFF"/>
          <w:lang w:val="en-AU"/>
        </w:rPr>
      </w:pPr>
    </w:p>
    <w:p w:rsidR="00EC6A58" w:rsidRPr="001D4E2B" w:rsidRDefault="00EC6A58" w:rsidP="00396D0A">
      <w:pPr>
        <w:rPr>
          <w:b/>
          <w:lang w:val="en-AU"/>
        </w:rPr>
      </w:pPr>
      <w:r w:rsidRPr="001D4E2B">
        <w:rPr>
          <w:b/>
          <w:lang w:val="en-AU"/>
        </w:rPr>
        <w:t>Reports</w:t>
      </w:r>
    </w:p>
    <w:p w:rsidR="00EC6A58" w:rsidRPr="001D4E2B" w:rsidRDefault="00EC6A58" w:rsidP="00396D0A">
      <w:pPr>
        <w:rPr>
          <w:b/>
          <w:lang w:val="en-AU"/>
        </w:rPr>
      </w:pPr>
    </w:p>
    <w:p w:rsidR="009F0A17" w:rsidRPr="001D4E2B" w:rsidRDefault="00FF7083" w:rsidP="009F0A17">
      <w:pPr>
        <w:keepNext/>
        <w:autoSpaceDE w:val="0"/>
        <w:autoSpaceDN w:val="0"/>
        <w:adjustRightInd w:val="0"/>
        <w:rPr>
          <w:i/>
          <w:lang w:val="en-AU"/>
        </w:rPr>
      </w:pPr>
      <w:r w:rsidRPr="001D4E2B">
        <w:rPr>
          <w:i/>
          <w:lang w:val="en-AU"/>
        </w:rPr>
        <w:t>Ripping off the sticking plaster: Whole-system solutions for urgent and emergency care</w:t>
      </w:r>
    </w:p>
    <w:p w:rsidR="00251E07" w:rsidRPr="001D4E2B" w:rsidRDefault="00251E07" w:rsidP="009F0A17">
      <w:pPr>
        <w:keepNext/>
        <w:autoSpaceDE w:val="0"/>
        <w:autoSpaceDN w:val="0"/>
        <w:adjustRightInd w:val="0"/>
        <w:rPr>
          <w:lang w:val="en-AU"/>
        </w:rPr>
      </w:pPr>
      <w:r w:rsidRPr="001D4E2B">
        <w:rPr>
          <w:lang w:val="en-AU"/>
        </w:rPr>
        <w:t>NHS Confederation</w:t>
      </w:r>
    </w:p>
    <w:p w:rsidR="00FF7083" w:rsidRPr="001D4E2B" w:rsidRDefault="00251E07" w:rsidP="009F0A17">
      <w:pPr>
        <w:keepNext/>
        <w:autoSpaceDE w:val="0"/>
        <w:autoSpaceDN w:val="0"/>
        <w:adjustRightInd w:val="0"/>
        <w:rPr>
          <w:lang w:val="en-AU"/>
        </w:rPr>
      </w:pPr>
      <w:r w:rsidRPr="001D4E2B">
        <w:rPr>
          <w:lang w:val="en-AU"/>
        </w:rPr>
        <w:t xml:space="preserve">London. </w:t>
      </w:r>
      <w:proofErr w:type="gramStart"/>
      <w:r w:rsidRPr="001D4E2B">
        <w:rPr>
          <w:lang w:val="en-AU"/>
        </w:rPr>
        <w:t>NHS Confederation, 2014.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F0A17" w:rsidRPr="001D4E2B"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1D4E2B" w:rsidRDefault="009F0A17" w:rsidP="00E73AA8">
            <w:pPr>
              <w:rPr>
                <w:lang w:val="en-AU"/>
              </w:rPr>
            </w:pPr>
            <w:r w:rsidRPr="001D4E2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0A17" w:rsidRPr="001D4E2B" w:rsidRDefault="00FF7083" w:rsidP="00D7354D">
            <w:pPr>
              <w:rPr>
                <w:lang w:val="en-AU"/>
              </w:rPr>
            </w:pPr>
            <w:r w:rsidRPr="001D4E2B">
              <w:rPr>
                <w:lang w:val="en-AU"/>
              </w:rPr>
              <w:t>The pressures on</w:t>
            </w:r>
            <w:r w:rsidR="00D7354D" w:rsidRPr="001D4E2B">
              <w:rPr>
                <w:lang w:val="en-AU"/>
              </w:rPr>
              <w:t>—</w:t>
            </w:r>
            <w:r w:rsidRPr="001D4E2B">
              <w:rPr>
                <w:lang w:val="en-AU"/>
              </w:rPr>
              <w:t>and the appa</w:t>
            </w:r>
            <w:r w:rsidR="00D7354D" w:rsidRPr="001D4E2B">
              <w:rPr>
                <w:lang w:val="en-AU"/>
              </w:rPr>
              <w:t>rent failings o</w:t>
            </w:r>
            <w:r w:rsidRPr="001D4E2B">
              <w:rPr>
                <w:lang w:val="en-AU"/>
              </w:rPr>
              <w:t>f</w:t>
            </w:r>
            <w:r w:rsidR="00D7354D" w:rsidRPr="001D4E2B">
              <w:rPr>
                <w:lang w:val="en-AU"/>
              </w:rPr>
              <w:t>—UK accident and emergency (A&amp;E) departments have been will aired in the British media. It could be argued that these issues are not dissimilar elsewhere. Hence this brief (28-page) report from the NHS Confederation’s Urgent and Emergency Care Forum may have relevance beyond the NHS England setting. It is intended that the report “acts as a roadmap to the fundamental changes required to create a sustainable and high-quality urgent and emergency care system that can meet the needs of patients now and in the future.”</w:t>
            </w:r>
          </w:p>
          <w:p w:rsidR="00D7354D" w:rsidRPr="001D4E2B" w:rsidRDefault="00D7354D" w:rsidP="00D7354D">
            <w:pPr>
              <w:rPr>
                <w:lang w:val="en-AU"/>
              </w:rPr>
            </w:pPr>
            <w:r w:rsidRPr="001D4E2B">
              <w:rPr>
                <w:lang w:val="en-AU"/>
              </w:rPr>
              <w:t>The report contains sections on Understanding demand, Emergency care networks, Improving access and navigation, and A system and workforce fit for the future.</w:t>
            </w:r>
          </w:p>
        </w:tc>
      </w:tr>
      <w:tr w:rsidR="009F0A17" w:rsidRPr="001D4E2B"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1D4E2B" w:rsidRDefault="009F0A17" w:rsidP="00E73AA8">
            <w:pPr>
              <w:rPr>
                <w:lang w:val="en-AU"/>
              </w:rPr>
            </w:pPr>
            <w:r w:rsidRPr="001D4E2B">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F0A17" w:rsidRPr="001D4E2B" w:rsidRDefault="00D70CC6" w:rsidP="00FF7083">
            <w:pPr>
              <w:rPr>
                <w:lang w:val="en-AU"/>
              </w:rPr>
            </w:pPr>
            <w:hyperlink r:id="rId19" w:history="1">
              <w:r w:rsidR="00FF7083" w:rsidRPr="001D4E2B">
                <w:rPr>
                  <w:rStyle w:val="Hyperlink"/>
                  <w:lang w:val="en-AU"/>
                </w:rPr>
                <w:t>http://www.nhsconfed.org/Publications/reports/Pages/ripping-off-the-sticking-plaster.aspx</w:t>
              </w:r>
            </w:hyperlink>
          </w:p>
        </w:tc>
      </w:tr>
    </w:tbl>
    <w:p w:rsidR="009F0A17" w:rsidRPr="001D4E2B" w:rsidRDefault="009F0A17" w:rsidP="009F0A17">
      <w:pPr>
        <w:rPr>
          <w:lang w:val="en-AU"/>
        </w:rPr>
      </w:pPr>
    </w:p>
    <w:p w:rsidR="008A607F" w:rsidRPr="001D4E2B" w:rsidRDefault="008A607F" w:rsidP="008A607F">
      <w:pPr>
        <w:rPr>
          <w:lang w:val="en-AU"/>
        </w:rPr>
      </w:pPr>
    </w:p>
    <w:p w:rsidR="00A30DF9" w:rsidRPr="001D4E2B" w:rsidRDefault="00254636" w:rsidP="00396D0A">
      <w:pPr>
        <w:rPr>
          <w:b/>
          <w:lang w:val="en-AU"/>
        </w:rPr>
      </w:pPr>
      <w:r w:rsidRPr="001D4E2B">
        <w:rPr>
          <w:b/>
          <w:lang w:val="en-AU"/>
        </w:rPr>
        <w:t>Journal articles</w:t>
      </w:r>
    </w:p>
    <w:p w:rsidR="00765DE2" w:rsidRPr="001D4E2B" w:rsidRDefault="00765DE2" w:rsidP="00396D0A">
      <w:pPr>
        <w:rPr>
          <w:b/>
          <w:lang w:val="en-AU"/>
        </w:rPr>
      </w:pPr>
    </w:p>
    <w:p w:rsidR="00D67932" w:rsidRPr="001D4E2B" w:rsidRDefault="00D67932" w:rsidP="00D67932">
      <w:pPr>
        <w:keepNext/>
        <w:autoSpaceDE w:val="0"/>
        <w:autoSpaceDN w:val="0"/>
        <w:adjustRightInd w:val="0"/>
        <w:rPr>
          <w:i/>
          <w:lang w:val="en-AU"/>
        </w:rPr>
      </w:pPr>
      <w:r w:rsidRPr="001D4E2B">
        <w:rPr>
          <w:i/>
          <w:lang w:val="en-AU"/>
        </w:rPr>
        <w:t>Shift change handovers and subsequent interruptions: potential impacts on quality of care</w:t>
      </w:r>
    </w:p>
    <w:p w:rsidR="00D67932" w:rsidRPr="001D4E2B" w:rsidRDefault="00D67932" w:rsidP="008B3D8F">
      <w:pPr>
        <w:keepNext/>
        <w:autoSpaceDE w:val="0"/>
        <w:autoSpaceDN w:val="0"/>
        <w:adjustRightInd w:val="0"/>
        <w:rPr>
          <w:lang w:val="en-AU"/>
        </w:rPr>
      </w:pPr>
      <w:r w:rsidRPr="001D4E2B">
        <w:rPr>
          <w:lang w:val="en-AU"/>
        </w:rPr>
        <w:t xml:space="preserve">Estryn-Behar MR, Milanini-Magny G, Chaumon E, Deslandes H, Fry C, Garcia F, et al. </w:t>
      </w:r>
    </w:p>
    <w:p w:rsidR="008B3D8F" w:rsidRPr="001D4E2B" w:rsidRDefault="00D67932" w:rsidP="008B3D8F">
      <w:pPr>
        <w:keepNext/>
        <w:autoSpaceDE w:val="0"/>
        <w:autoSpaceDN w:val="0"/>
        <w:adjustRightInd w:val="0"/>
        <w:rPr>
          <w:lang w:val="en-AU"/>
        </w:rPr>
      </w:pPr>
      <w:r w:rsidRPr="001D4E2B">
        <w:rPr>
          <w:lang w:val="en-AU"/>
        </w:rPr>
        <w:t>Journal of Patient Safety 2014</w:t>
      </w:r>
      <w:proofErr w:type="gramStart"/>
      <w:r w:rsidRPr="001D4E2B">
        <w:rPr>
          <w:lang w:val="en-AU"/>
        </w:rPr>
        <w:t>;10</w:t>
      </w:r>
      <w:proofErr w:type="gramEnd"/>
      <w:r w:rsidRPr="001D4E2B">
        <w:rPr>
          <w:lang w:val="en-AU"/>
        </w:rPr>
        <w:t>(1):29-44.</w:t>
      </w:r>
    </w:p>
    <w:tbl>
      <w:tblPr>
        <w:tblStyle w:val="TableGrid"/>
        <w:tblW w:w="0" w:type="auto"/>
        <w:tblInd w:w="288" w:type="dxa"/>
        <w:tblLayout w:type="fixed"/>
        <w:tblLook w:val="01E0" w:firstRow="1" w:lastRow="1" w:firstColumn="1" w:lastColumn="1" w:noHBand="0" w:noVBand="0"/>
      </w:tblPr>
      <w:tblGrid>
        <w:gridCol w:w="1080"/>
        <w:gridCol w:w="8280"/>
      </w:tblGrid>
      <w:tr w:rsidR="008B3D8F" w:rsidRPr="001D4E2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1D4E2B" w:rsidRDefault="008B3D8F" w:rsidP="003550AB">
            <w:pPr>
              <w:rPr>
                <w:lang w:val="en-AU"/>
              </w:rPr>
            </w:pPr>
            <w:r w:rsidRPr="001D4E2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1D4E2B" w:rsidRDefault="00D67932" w:rsidP="00D67932">
            <w:pPr>
              <w:rPr>
                <w:lang w:val="en-AU"/>
              </w:rPr>
            </w:pPr>
            <w:r w:rsidRPr="001D4E2B">
              <w:rPr>
                <w:lang w:val="en-AU"/>
              </w:rPr>
              <w:t xml:space="preserve">For many of us an ideal workplace would be one free of interruptions. The clinical workplace is rarely free of interruptions and distractions. This French observational study found that registered nurses (RNs), physicians, and nursing aides have </w:t>
            </w:r>
            <w:r w:rsidRPr="001D4E2B">
              <w:rPr>
                <w:b/>
                <w:lang w:val="en-AU"/>
              </w:rPr>
              <w:t>frequent interruptions and limited time for shift-change handovers</w:t>
            </w:r>
            <w:r w:rsidRPr="001D4E2B">
              <w:rPr>
                <w:lang w:val="en-AU"/>
              </w:rPr>
              <w:t xml:space="preserve"> (or handoffs). This suggests that attempts to ensure adequate time and reduce interruptions have not been entirely successful to date.</w:t>
            </w:r>
          </w:p>
          <w:p w:rsidR="00D67932" w:rsidRPr="001D4E2B" w:rsidRDefault="00D67932" w:rsidP="00D67932">
            <w:pPr>
              <w:rPr>
                <w:lang w:val="en-AU"/>
              </w:rPr>
            </w:pPr>
            <w:r w:rsidRPr="001D4E2B">
              <w:rPr>
                <w:lang w:val="en-AU"/>
              </w:rPr>
              <w:t xml:space="preserve">The study reported that “the average time available to RNs for sharing information during SCHs was 15 minutes at the beginning of the work session and 13 minutes at the end. There were, on average, </w:t>
            </w:r>
            <w:r w:rsidRPr="001D4E2B">
              <w:rPr>
                <w:b/>
                <w:lang w:val="en-AU"/>
              </w:rPr>
              <w:t xml:space="preserve">50 interruptions </w:t>
            </w:r>
            <w:r w:rsidRPr="00555188">
              <w:rPr>
                <w:lang w:val="en-AU"/>
              </w:rPr>
              <w:t>of activity</w:t>
            </w:r>
            <w:r w:rsidRPr="001D4E2B">
              <w:rPr>
                <w:lang w:val="en-AU"/>
              </w:rPr>
              <w:t xml:space="preserve">, and these </w:t>
            </w:r>
            <w:r w:rsidRPr="00555188">
              <w:rPr>
                <w:b/>
                <w:lang w:val="en-AU"/>
              </w:rPr>
              <w:t>interruptions occupied 16% of the working time</w:t>
            </w:r>
            <w:r w:rsidRPr="001D4E2B">
              <w:rPr>
                <w:lang w:val="en-AU"/>
              </w:rPr>
              <w:t>. Consequently, less time was available for direct care…The mean number of changes of activity was very large: 260 per work session. …For physicians, [handovers] were even shorter and, in many cases, nonexistent. The mean number of interruptions was 30 (11.4% of their working time, 153 changes of activity). Shift change handovers were mostly conducted separately for RNs, NAs, and physicians.”</w:t>
            </w:r>
          </w:p>
        </w:tc>
      </w:tr>
      <w:tr w:rsidR="008B3D8F" w:rsidRPr="001D4E2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1D4E2B" w:rsidRDefault="008B3D8F" w:rsidP="003550AB">
            <w:pPr>
              <w:rPr>
                <w:lang w:val="en-AU"/>
              </w:rPr>
            </w:pPr>
            <w:r w:rsidRPr="001D4E2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1D4E2B" w:rsidRDefault="00D70CC6" w:rsidP="00D67932">
            <w:pPr>
              <w:rPr>
                <w:lang w:val="en-AU"/>
              </w:rPr>
            </w:pPr>
            <w:hyperlink r:id="rId20" w:history="1">
              <w:r w:rsidR="00D67932" w:rsidRPr="001D4E2B">
                <w:rPr>
                  <w:rStyle w:val="Hyperlink"/>
                  <w:lang w:val="en-AU"/>
                </w:rPr>
                <w:t>http://dx.doi.org/10.1097/PTS.0000000000000066</w:t>
              </w:r>
            </w:hyperlink>
          </w:p>
        </w:tc>
      </w:tr>
    </w:tbl>
    <w:p w:rsidR="008B3D8F" w:rsidRPr="001D4E2B" w:rsidRDefault="008B3D8F" w:rsidP="008B3D8F">
      <w:pPr>
        <w:rPr>
          <w:i/>
          <w:lang w:val="en-AU"/>
        </w:rPr>
      </w:pPr>
    </w:p>
    <w:p w:rsidR="00D67932" w:rsidRPr="001D4E2B" w:rsidRDefault="00D67932" w:rsidP="008B3D8F">
      <w:pPr>
        <w:rPr>
          <w:lang w:val="en-AU"/>
        </w:rPr>
      </w:pPr>
      <w:r w:rsidRPr="001D4E2B">
        <w:rPr>
          <w:lang w:val="en-AU"/>
        </w:rPr>
        <w:lastRenderedPageBreak/>
        <w:t xml:space="preserve">For information about the Commission’s work on clinical communications, including clinical handover, see </w:t>
      </w:r>
      <w:hyperlink r:id="rId21" w:history="1">
        <w:r w:rsidRPr="001D4E2B">
          <w:rPr>
            <w:rStyle w:val="Hyperlink"/>
            <w:lang w:val="en-AU"/>
          </w:rPr>
          <w:t>http://www.safetyandquality.gov.au/our-work/clinical-communications/</w:t>
        </w:r>
      </w:hyperlink>
    </w:p>
    <w:p w:rsidR="00D67932" w:rsidRPr="001D4E2B" w:rsidRDefault="00D67932" w:rsidP="008B3D8F">
      <w:pPr>
        <w:rPr>
          <w:lang w:val="en-AU"/>
        </w:rPr>
      </w:pPr>
    </w:p>
    <w:p w:rsidR="00D57EF5" w:rsidRPr="001D4E2B" w:rsidRDefault="00D57EF5" w:rsidP="00D57EF5">
      <w:pPr>
        <w:keepNext/>
        <w:autoSpaceDE w:val="0"/>
        <w:autoSpaceDN w:val="0"/>
        <w:adjustRightInd w:val="0"/>
        <w:rPr>
          <w:i/>
          <w:lang w:val="en-AU"/>
        </w:rPr>
      </w:pPr>
      <w:r w:rsidRPr="001D4E2B">
        <w:rPr>
          <w:i/>
          <w:lang w:val="en-AU"/>
        </w:rPr>
        <w:t>Adverse Drug Event Nonrecognition in Emergency Departments: An Exploratory Study on Factors Related to Patients and Drugs</w:t>
      </w:r>
    </w:p>
    <w:p w:rsidR="00D57EF5" w:rsidRPr="001D4E2B" w:rsidRDefault="00D57EF5" w:rsidP="008B3D8F">
      <w:pPr>
        <w:keepNext/>
        <w:autoSpaceDE w:val="0"/>
        <w:autoSpaceDN w:val="0"/>
        <w:adjustRightInd w:val="0"/>
        <w:rPr>
          <w:lang w:val="en-AU"/>
        </w:rPr>
      </w:pPr>
      <w:r w:rsidRPr="001D4E2B">
        <w:rPr>
          <w:lang w:val="en-AU"/>
        </w:rPr>
        <w:t>Roulet L, Ballereau F, Hardouin J-B, Chiffoleau A, Potel G, Asseray N</w:t>
      </w:r>
    </w:p>
    <w:p w:rsidR="008B3D8F" w:rsidRPr="001D4E2B" w:rsidRDefault="00D57EF5" w:rsidP="008B3D8F">
      <w:pPr>
        <w:keepNext/>
        <w:autoSpaceDE w:val="0"/>
        <w:autoSpaceDN w:val="0"/>
        <w:adjustRightInd w:val="0"/>
        <w:rPr>
          <w:lang w:val="en-AU"/>
        </w:rPr>
      </w:pPr>
      <w:r w:rsidRPr="001D4E2B">
        <w:rPr>
          <w:lang w:val="en-AU"/>
        </w:rPr>
        <w:t>The Journal of Emergency Medicine 2014 [epub].</w:t>
      </w:r>
    </w:p>
    <w:tbl>
      <w:tblPr>
        <w:tblStyle w:val="TableGrid"/>
        <w:tblW w:w="0" w:type="auto"/>
        <w:tblInd w:w="288" w:type="dxa"/>
        <w:tblLayout w:type="fixed"/>
        <w:tblLook w:val="01E0" w:firstRow="1" w:lastRow="1" w:firstColumn="1" w:lastColumn="1" w:noHBand="0" w:noVBand="0"/>
      </w:tblPr>
      <w:tblGrid>
        <w:gridCol w:w="1080"/>
        <w:gridCol w:w="8280"/>
      </w:tblGrid>
      <w:tr w:rsidR="008B3D8F" w:rsidRPr="001D4E2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1D4E2B" w:rsidRDefault="008B3D8F" w:rsidP="003550AB">
            <w:pPr>
              <w:rPr>
                <w:lang w:val="en-AU"/>
              </w:rPr>
            </w:pPr>
            <w:r w:rsidRPr="001D4E2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57EF5" w:rsidRPr="001D4E2B" w:rsidRDefault="00D57EF5" w:rsidP="00D57EF5">
            <w:pPr>
              <w:rPr>
                <w:lang w:val="en-AU"/>
              </w:rPr>
            </w:pPr>
            <w:r w:rsidRPr="001D4E2B">
              <w:rPr>
                <w:lang w:val="en-AU"/>
              </w:rPr>
              <w:t xml:space="preserve">Adverse drug </w:t>
            </w:r>
            <w:r w:rsidR="008C5A6D">
              <w:rPr>
                <w:lang w:val="en-AU"/>
              </w:rPr>
              <w:t xml:space="preserve">events </w:t>
            </w:r>
            <w:r w:rsidRPr="001D4E2B">
              <w:rPr>
                <w:lang w:val="en-AU"/>
              </w:rPr>
              <w:t xml:space="preserve">are among the more common reasons for hospitalisation. However, this French study reveals how often they may not be recognised as such in the emergency department (ED). This paper reports on an observational study undertaken in the medical ED of a French tertiary care hospital between January and December 2009 that included 465 patients. </w:t>
            </w:r>
          </w:p>
          <w:p w:rsidR="00D57EF5" w:rsidRPr="001D4E2B" w:rsidRDefault="00D57EF5" w:rsidP="00D57EF5">
            <w:pPr>
              <w:rPr>
                <w:lang w:val="en-AU"/>
              </w:rPr>
            </w:pPr>
            <w:r w:rsidRPr="001D4E2B">
              <w:rPr>
                <w:lang w:val="en-AU"/>
              </w:rPr>
              <w:t>The authors report that 90 (</w:t>
            </w:r>
            <w:r w:rsidRPr="001D4E2B">
              <w:rPr>
                <w:b/>
                <w:lang w:val="en-AU"/>
              </w:rPr>
              <w:t>19.4%</w:t>
            </w:r>
            <w:r w:rsidRPr="00555188">
              <w:rPr>
                <w:lang w:val="en-AU"/>
              </w:rPr>
              <w:t>)</w:t>
            </w:r>
            <w:r w:rsidRPr="001D4E2B">
              <w:rPr>
                <w:lang w:val="en-AU"/>
              </w:rPr>
              <w:t xml:space="preserve"> </w:t>
            </w:r>
            <w:r w:rsidRPr="001D4E2B">
              <w:rPr>
                <w:b/>
                <w:lang w:val="en-AU"/>
              </w:rPr>
              <w:t>experienced an ADE at ED visit</w:t>
            </w:r>
            <w:r w:rsidRPr="001D4E2B">
              <w:rPr>
                <w:lang w:val="en-AU"/>
              </w:rPr>
              <w:t xml:space="preserve"> and that </w:t>
            </w:r>
            <w:r w:rsidRPr="001D4E2B">
              <w:rPr>
                <w:b/>
                <w:lang w:val="en-AU"/>
              </w:rPr>
              <w:t>ED physicians</w:t>
            </w:r>
            <w:r w:rsidRPr="001D4E2B">
              <w:rPr>
                <w:lang w:val="en-AU"/>
              </w:rPr>
              <w:t xml:space="preserve"> correctly </w:t>
            </w:r>
            <w:r w:rsidRPr="001D4E2B">
              <w:rPr>
                <w:b/>
                <w:lang w:val="en-AU"/>
              </w:rPr>
              <w:t>recognized</w:t>
            </w:r>
            <w:r w:rsidRPr="001D4E2B">
              <w:rPr>
                <w:lang w:val="en-AU"/>
              </w:rPr>
              <w:t xml:space="preserve"> 36 (</w:t>
            </w:r>
            <w:r w:rsidRPr="001D4E2B">
              <w:rPr>
                <w:b/>
                <w:lang w:val="en-AU"/>
              </w:rPr>
              <w:t>40.0%</w:t>
            </w:r>
            <w:r w:rsidRPr="001D4E2B">
              <w:rPr>
                <w:lang w:val="en-AU"/>
              </w:rPr>
              <w:t xml:space="preserve">) </w:t>
            </w:r>
            <w:r w:rsidRPr="001D4E2B">
              <w:rPr>
                <w:b/>
                <w:lang w:val="en-AU"/>
              </w:rPr>
              <w:t>of these</w:t>
            </w:r>
            <w:r w:rsidRPr="001D4E2B">
              <w:rPr>
                <w:lang w:val="en-AU"/>
              </w:rPr>
              <w:t xml:space="preserve"> cases. They note that ADE non-recognition was significantly </w:t>
            </w:r>
            <w:r w:rsidRPr="00555188">
              <w:rPr>
                <w:lang w:val="en-AU"/>
              </w:rPr>
              <w:t>associated with non-relation between the ADE and the patient's chief complaint; daily prescription of four or more drugs; and hospitalization ADE severity category.</w:t>
            </w:r>
          </w:p>
        </w:tc>
      </w:tr>
      <w:tr w:rsidR="008B3D8F" w:rsidRPr="001D4E2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1D4E2B" w:rsidRDefault="008B3D8F" w:rsidP="003550AB">
            <w:pPr>
              <w:rPr>
                <w:lang w:val="en-AU"/>
              </w:rPr>
            </w:pPr>
            <w:r w:rsidRPr="001D4E2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57EF5" w:rsidRPr="001D4E2B" w:rsidRDefault="00D70CC6" w:rsidP="00D57EF5">
            <w:pPr>
              <w:rPr>
                <w:lang w:val="en-AU"/>
              </w:rPr>
            </w:pPr>
            <w:hyperlink r:id="rId22" w:history="1">
              <w:r w:rsidR="00D57EF5" w:rsidRPr="001D4E2B">
                <w:rPr>
                  <w:rStyle w:val="Hyperlink"/>
                  <w:lang w:val="en-AU"/>
                </w:rPr>
                <w:t>http://dx.doi.org/10.1016/j.jemermed.2013.11.124</w:t>
              </w:r>
            </w:hyperlink>
          </w:p>
        </w:tc>
      </w:tr>
    </w:tbl>
    <w:p w:rsidR="008B3D8F" w:rsidRPr="001D4E2B" w:rsidRDefault="008B3D8F" w:rsidP="008B3D8F">
      <w:pPr>
        <w:rPr>
          <w:i/>
          <w:lang w:val="en-AU"/>
        </w:rPr>
      </w:pPr>
    </w:p>
    <w:p w:rsidR="00D57EF5" w:rsidRPr="001D4E2B" w:rsidRDefault="00D57EF5" w:rsidP="00D57EF5">
      <w:pPr>
        <w:rPr>
          <w:lang w:val="en-AU"/>
        </w:rPr>
      </w:pPr>
      <w:r w:rsidRPr="001D4E2B">
        <w:rPr>
          <w:lang w:val="en-AU"/>
        </w:rPr>
        <w:t xml:space="preserve">For information about the Commission’s work on medication safety, see </w:t>
      </w:r>
      <w:hyperlink r:id="rId23" w:history="1">
        <w:r w:rsidRPr="001D4E2B">
          <w:rPr>
            <w:rStyle w:val="Hyperlink"/>
            <w:lang w:val="en-AU"/>
          </w:rPr>
          <w:t>http://www.safetyandquality.gov.au/our-work/medication-safety/</w:t>
        </w:r>
      </w:hyperlink>
    </w:p>
    <w:p w:rsidR="00D57EF5" w:rsidRPr="001D4E2B" w:rsidRDefault="00D57EF5" w:rsidP="00D57EF5">
      <w:pPr>
        <w:rPr>
          <w:lang w:val="en-AU"/>
        </w:rPr>
      </w:pPr>
    </w:p>
    <w:p w:rsidR="000B04BD" w:rsidRPr="001D4E2B" w:rsidRDefault="000B04BD" w:rsidP="000B04BD">
      <w:pPr>
        <w:keepNext/>
        <w:autoSpaceDE w:val="0"/>
        <w:autoSpaceDN w:val="0"/>
        <w:adjustRightInd w:val="0"/>
        <w:rPr>
          <w:i/>
          <w:lang w:val="en-AU"/>
        </w:rPr>
      </w:pPr>
      <w:r w:rsidRPr="001D4E2B">
        <w:rPr>
          <w:i/>
          <w:lang w:val="en-AU"/>
        </w:rPr>
        <w:t>Redesigning hospital alarms for patient safety: Alarmed and potentially dangerous</w:t>
      </w:r>
    </w:p>
    <w:p w:rsidR="000B04BD" w:rsidRPr="001D4E2B" w:rsidRDefault="000B04BD" w:rsidP="000B04BD">
      <w:pPr>
        <w:keepNext/>
        <w:autoSpaceDE w:val="0"/>
        <w:autoSpaceDN w:val="0"/>
        <w:adjustRightInd w:val="0"/>
        <w:rPr>
          <w:lang w:val="en-AU"/>
        </w:rPr>
      </w:pPr>
      <w:r w:rsidRPr="001D4E2B">
        <w:rPr>
          <w:lang w:val="en-AU"/>
        </w:rPr>
        <w:t>Chopra V, McMahon Jr. LF.</w:t>
      </w:r>
    </w:p>
    <w:p w:rsidR="000B04BD" w:rsidRPr="001D4E2B" w:rsidRDefault="000B04BD" w:rsidP="000B04BD">
      <w:pPr>
        <w:keepNext/>
        <w:autoSpaceDE w:val="0"/>
        <w:autoSpaceDN w:val="0"/>
        <w:adjustRightInd w:val="0"/>
        <w:rPr>
          <w:lang w:val="en-AU"/>
        </w:rPr>
      </w:pPr>
      <w:proofErr w:type="gramStart"/>
      <w:r w:rsidRPr="001D4E2B">
        <w:rPr>
          <w:lang w:val="en-AU"/>
        </w:rPr>
        <w:t>Journal of the American Medical Association 2014 [epub].</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B04BD" w:rsidRPr="001D4E2B" w:rsidTr="00446549">
        <w:tc>
          <w:tcPr>
            <w:tcW w:w="1080" w:type="dxa"/>
            <w:tcBorders>
              <w:top w:val="single" w:sz="4" w:space="0" w:color="auto"/>
              <w:left w:val="single" w:sz="4" w:space="0" w:color="auto"/>
              <w:bottom w:val="single" w:sz="4" w:space="0" w:color="auto"/>
              <w:right w:val="single" w:sz="4" w:space="0" w:color="auto"/>
            </w:tcBorders>
            <w:vAlign w:val="center"/>
          </w:tcPr>
          <w:p w:rsidR="000B04BD" w:rsidRPr="001D4E2B" w:rsidRDefault="000B04BD" w:rsidP="00446549">
            <w:pPr>
              <w:rPr>
                <w:lang w:val="en-AU"/>
              </w:rPr>
            </w:pPr>
            <w:r w:rsidRPr="001D4E2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04BD" w:rsidRPr="001D4E2B" w:rsidRDefault="000B04BD" w:rsidP="00446549">
            <w:pPr>
              <w:rPr>
                <w:lang w:val="en-AU"/>
              </w:rPr>
            </w:pPr>
            <w:r w:rsidRPr="001D4E2B">
              <w:rPr>
                <w:lang w:val="en-AU"/>
              </w:rPr>
              <w:t xml:space="preserve">Alarms of various forms are all but ubiquitous in the modern hospital. The issues of </w:t>
            </w:r>
            <w:r w:rsidRPr="001D4E2B">
              <w:rPr>
                <w:b/>
                <w:lang w:val="en-AU"/>
              </w:rPr>
              <w:t>alarm failure</w:t>
            </w:r>
            <w:r w:rsidRPr="001D4E2B">
              <w:rPr>
                <w:lang w:val="en-AU"/>
              </w:rPr>
              <w:t xml:space="preserve"> and </w:t>
            </w:r>
            <w:r w:rsidRPr="001D4E2B">
              <w:rPr>
                <w:b/>
                <w:lang w:val="en-AU"/>
              </w:rPr>
              <w:t>alarm fatigue</w:t>
            </w:r>
            <w:r w:rsidRPr="001D4E2B">
              <w:rPr>
                <w:lang w:val="en-AU"/>
              </w:rPr>
              <w:t xml:space="preserve">, leading to the disregarding or misprioritising of alarms, are widely recognised. This commentary piece contains describes what makes an alarm effective, how alarms can contribute to adverse events, and some strategies for reducing the risks. These strategies include considering </w:t>
            </w:r>
            <w:r w:rsidRPr="001D4E2B">
              <w:rPr>
                <w:b/>
                <w:lang w:val="en-AU"/>
              </w:rPr>
              <w:t>alarm priority</w:t>
            </w:r>
            <w:r w:rsidRPr="001D4E2B">
              <w:rPr>
                <w:lang w:val="en-AU"/>
              </w:rPr>
              <w:t xml:space="preserve"> and better </w:t>
            </w:r>
            <w:r w:rsidRPr="001D4E2B">
              <w:rPr>
                <w:b/>
                <w:lang w:val="en-AU"/>
              </w:rPr>
              <w:t>integration of alarms into workflow</w:t>
            </w:r>
            <w:r w:rsidRPr="001D4E2B">
              <w:rPr>
                <w:lang w:val="en-AU"/>
              </w:rPr>
              <w:t xml:space="preserve"> and with </w:t>
            </w:r>
            <w:r w:rsidRPr="001D4E2B">
              <w:rPr>
                <w:b/>
                <w:lang w:val="en-AU"/>
              </w:rPr>
              <w:t>decision making</w:t>
            </w:r>
            <w:r w:rsidRPr="001D4E2B">
              <w:rPr>
                <w:lang w:val="en-AU"/>
              </w:rPr>
              <w:t xml:space="preserve"> utilising more intelligent alarms and links with other information sources. The authors argue that hospitals need to go from being “alarmed and potentially dangerous” to having alarms as part of a “biologically valid, clinically relevant, patient-centered model”.</w:t>
            </w:r>
          </w:p>
        </w:tc>
      </w:tr>
      <w:tr w:rsidR="000B04BD" w:rsidRPr="001D4E2B" w:rsidTr="00446549">
        <w:tc>
          <w:tcPr>
            <w:tcW w:w="1080" w:type="dxa"/>
            <w:tcBorders>
              <w:top w:val="single" w:sz="4" w:space="0" w:color="auto"/>
              <w:left w:val="single" w:sz="4" w:space="0" w:color="auto"/>
              <w:bottom w:val="single" w:sz="4" w:space="0" w:color="auto"/>
              <w:right w:val="single" w:sz="4" w:space="0" w:color="auto"/>
            </w:tcBorders>
            <w:vAlign w:val="center"/>
          </w:tcPr>
          <w:p w:rsidR="000B04BD" w:rsidRPr="001D4E2B" w:rsidRDefault="000B04BD" w:rsidP="00446549">
            <w:pPr>
              <w:rPr>
                <w:lang w:val="en-AU"/>
              </w:rPr>
            </w:pPr>
            <w:r w:rsidRPr="001D4E2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B04BD" w:rsidRPr="001D4E2B" w:rsidRDefault="00D70CC6" w:rsidP="00446549">
            <w:pPr>
              <w:rPr>
                <w:lang w:val="en-AU"/>
              </w:rPr>
            </w:pPr>
            <w:hyperlink r:id="rId24" w:history="1">
              <w:r w:rsidR="000B04BD" w:rsidRPr="001D4E2B">
                <w:rPr>
                  <w:rStyle w:val="Hyperlink"/>
                  <w:lang w:val="en-AU"/>
                </w:rPr>
                <w:t>http://dx.doi.org/10.1001/jama.2014.710</w:t>
              </w:r>
            </w:hyperlink>
          </w:p>
        </w:tc>
      </w:tr>
    </w:tbl>
    <w:p w:rsidR="000B04BD" w:rsidRPr="001D4E2B" w:rsidRDefault="000B04BD" w:rsidP="000B04BD">
      <w:pPr>
        <w:rPr>
          <w:i/>
          <w:lang w:val="en-AU"/>
        </w:rPr>
      </w:pPr>
    </w:p>
    <w:p w:rsidR="000B04BD" w:rsidRPr="001D4E2B" w:rsidRDefault="000B04BD" w:rsidP="000B04BD">
      <w:pPr>
        <w:rPr>
          <w:i/>
          <w:lang w:val="en-AU"/>
        </w:rPr>
      </w:pPr>
      <w:r w:rsidRPr="001D4E2B">
        <w:rPr>
          <w:i/>
          <w:lang w:val="en-AU"/>
        </w:rPr>
        <w:t>An evidence-based framework to measure quality of allied health care</w:t>
      </w:r>
    </w:p>
    <w:p w:rsidR="000B04BD" w:rsidRPr="001D4E2B" w:rsidRDefault="000B04BD" w:rsidP="00D57EF5">
      <w:pPr>
        <w:rPr>
          <w:lang w:val="en-AU"/>
        </w:rPr>
      </w:pPr>
      <w:r w:rsidRPr="001D4E2B">
        <w:rPr>
          <w:lang w:val="en-AU"/>
        </w:rPr>
        <w:t>Grimmer K, Lizarondo L, Kumar S, Bell E, Buist M, Weinstein P</w:t>
      </w:r>
    </w:p>
    <w:p w:rsidR="008B3D8F" w:rsidRPr="001D4E2B" w:rsidRDefault="000B04BD" w:rsidP="00D57EF5">
      <w:pPr>
        <w:rPr>
          <w:lang w:val="en-AU"/>
        </w:rPr>
      </w:pPr>
      <w:r w:rsidRPr="001D4E2B">
        <w:rPr>
          <w:lang w:val="en-AU"/>
        </w:rPr>
        <w:t>Health Research Policy and Systems 2014</w:t>
      </w:r>
      <w:proofErr w:type="gramStart"/>
      <w:r w:rsidRPr="001D4E2B">
        <w:rPr>
          <w:lang w:val="en-AU"/>
        </w:rPr>
        <w:t>;12</w:t>
      </w:r>
      <w:proofErr w:type="gramEnd"/>
      <w:r w:rsidRPr="001D4E2B">
        <w:rPr>
          <w:lang w:val="en-AU"/>
        </w:rPr>
        <w:t>(1):10.</w:t>
      </w:r>
    </w:p>
    <w:tbl>
      <w:tblPr>
        <w:tblStyle w:val="TableGrid"/>
        <w:tblW w:w="0" w:type="auto"/>
        <w:tblInd w:w="288" w:type="dxa"/>
        <w:tblLayout w:type="fixed"/>
        <w:tblLook w:val="01E0" w:firstRow="1" w:lastRow="1" w:firstColumn="1" w:lastColumn="1" w:noHBand="0" w:noVBand="0"/>
      </w:tblPr>
      <w:tblGrid>
        <w:gridCol w:w="1080"/>
        <w:gridCol w:w="8280"/>
      </w:tblGrid>
      <w:tr w:rsidR="008B3D8F" w:rsidRPr="001D4E2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1D4E2B" w:rsidRDefault="008B3D8F" w:rsidP="003550AB">
            <w:pPr>
              <w:rPr>
                <w:lang w:val="en-AU"/>
              </w:rPr>
            </w:pPr>
            <w:r w:rsidRPr="001D4E2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05AB" w:rsidRPr="001D4E2B" w:rsidRDefault="008405AB" w:rsidP="00555188">
            <w:pPr>
              <w:rPr>
                <w:lang w:val="en-AU"/>
              </w:rPr>
            </w:pPr>
            <w:r w:rsidRPr="001D4E2B">
              <w:rPr>
                <w:lang w:val="en-AU"/>
              </w:rPr>
              <w:t xml:space="preserve">In this paper the </w:t>
            </w:r>
            <w:r w:rsidR="00F86378" w:rsidRPr="001D4E2B">
              <w:rPr>
                <w:lang w:val="en-AU"/>
              </w:rPr>
              <w:t>(Australian</w:t>
            </w:r>
            <w:r w:rsidR="00555188">
              <w:rPr>
                <w:lang w:val="en-AU"/>
              </w:rPr>
              <w:t>-</w:t>
            </w:r>
            <w:r w:rsidR="00F86378" w:rsidRPr="001D4E2B">
              <w:rPr>
                <w:lang w:val="en-AU"/>
              </w:rPr>
              <w:t xml:space="preserve">based) </w:t>
            </w:r>
            <w:r w:rsidRPr="001D4E2B">
              <w:rPr>
                <w:lang w:val="en-AU"/>
              </w:rPr>
              <w:t>authors propose a framework for measuring the quality of allied health (AH). The authors developed a “realist synthesis framework describing what AH does, how it does it, and what is achieved” informed by the findings of a systematic review of literature published since 1980. The literature review identified 24 measures of quality, with 15 potentially relating to what AH does, 17 to how AH delivers care, 8 relating to short term functional outcomes, and 9 relating to longer term functional and health system outcomes.</w:t>
            </w:r>
          </w:p>
        </w:tc>
      </w:tr>
      <w:tr w:rsidR="008B3D8F" w:rsidRPr="001D4E2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1D4E2B" w:rsidRDefault="008B3D8F" w:rsidP="003550AB">
            <w:pPr>
              <w:rPr>
                <w:lang w:val="en-AU"/>
              </w:rPr>
            </w:pPr>
            <w:r w:rsidRPr="001D4E2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1D4E2B" w:rsidRDefault="00D70CC6" w:rsidP="000B04BD">
            <w:pPr>
              <w:rPr>
                <w:lang w:val="en-AU"/>
              </w:rPr>
            </w:pPr>
            <w:hyperlink r:id="rId25" w:history="1">
              <w:r w:rsidR="000B04BD" w:rsidRPr="001D4E2B">
                <w:rPr>
                  <w:rStyle w:val="Hyperlink"/>
                  <w:lang w:val="en-AU"/>
                </w:rPr>
                <w:t>http://dx.doi.org/10.1186/1748-5908-7-56</w:t>
              </w:r>
            </w:hyperlink>
          </w:p>
        </w:tc>
      </w:tr>
      <w:tr w:rsidR="00F86378" w:rsidRPr="001D4E2B" w:rsidTr="003550AB">
        <w:tc>
          <w:tcPr>
            <w:tcW w:w="1080" w:type="dxa"/>
            <w:tcBorders>
              <w:top w:val="single" w:sz="4" w:space="0" w:color="auto"/>
              <w:left w:val="single" w:sz="4" w:space="0" w:color="auto"/>
              <w:bottom w:val="single" w:sz="4" w:space="0" w:color="auto"/>
              <w:right w:val="single" w:sz="4" w:space="0" w:color="auto"/>
            </w:tcBorders>
            <w:vAlign w:val="center"/>
          </w:tcPr>
          <w:p w:rsidR="00F86378" w:rsidRPr="001D4E2B" w:rsidRDefault="00F86378" w:rsidP="003550AB">
            <w:pPr>
              <w:rPr>
                <w:lang w:val="en-AU"/>
              </w:rPr>
            </w:pPr>
            <w:r w:rsidRPr="001D4E2B">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F86378" w:rsidRPr="001D4E2B" w:rsidRDefault="00F86378" w:rsidP="000B04BD">
            <w:pPr>
              <w:rPr>
                <w:lang w:val="en-AU"/>
              </w:rPr>
            </w:pPr>
            <w:r w:rsidRPr="001D4E2B">
              <w:rPr>
                <w:lang w:val="en-AU"/>
              </w:rPr>
              <w:t>D14-10013</w:t>
            </w:r>
          </w:p>
        </w:tc>
      </w:tr>
    </w:tbl>
    <w:p w:rsidR="008B3D8F" w:rsidRPr="001D4E2B" w:rsidRDefault="008B3D8F" w:rsidP="008B3D8F">
      <w:pPr>
        <w:rPr>
          <w:i/>
          <w:lang w:val="en-AU"/>
        </w:rPr>
      </w:pPr>
    </w:p>
    <w:p w:rsidR="008B3D8F" w:rsidRPr="001D4E2B" w:rsidRDefault="001C6E79" w:rsidP="008B3D8F">
      <w:pPr>
        <w:keepNext/>
        <w:autoSpaceDE w:val="0"/>
        <w:autoSpaceDN w:val="0"/>
        <w:adjustRightInd w:val="0"/>
        <w:rPr>
          <w:i/>
          <w:lang w:val="en-AU"/>
        </w:rPr>
      </w:pPr>
      <w:r w:rsidRPr="001D4E2B">
        <w:rPr>
          <w:i/>
          <w:lang w:val="en-AU"/>
        </w:rPr>
        <w:lastRenderedPageBreak/>
        <w:t>BMJ Quality and Safety</w:t>
      </w:r>
    </w:p>
    <w:p w:rsidR="001C6E79" w:rsidRPr="001D4E2B" w:rsidRDefault="001C6E79" w:rsidP="008B3D8F">
      <w:pPr>
        <w:keepNext/>
        <w:autoSpaceDE w:val="0"/>
        <w:autoSpaceDN w:val="0"/>
        <w:adjustRightInd w:val="0"/>
        <w:rPr>
          <w:lang w:val="en-AU"/>
        </w:rPr>
      </w:pPr>
      <w:r w:rsidRPr="001D4E2B">
        <w:rPr>
          <w:lang w:val="en-AU"/>
        </w:rPr>
        <w:t xml:space="preserve">April 2014, Volume 23, </w:t>
      </w:r>
      <w:proofErr w:type="spellStart"/>
      <w:r w:rsidRPr="001D4E2B">
        <w:rPr>
          <w:lang w:val="en-AU"/>
        </w:rPr>
        <w:t>Suppl</w:t>
      </w:r>
      <w:proofErr w:type="spellEnd"/>
      <w:r w:rsidRPr="001D4E2B">
        <w:rPr>
          <w:lang w:val="en-AU"/>
        </w:rPr>
        <w:t xml:space="preserve"> 1</w:t>
      </w:r>
      <w:r w:rsidR="00A068B0">
        <w:rPr>
          <w:lang w:val="en-AU"/>
        </w:rPr>
        <w:t xml:space="preserve">, </w:t>
      </w:r>
      <w:r w:rsidRPr="001D4E2B">
        <w:rPr>
          <w:lang w:val="en-AU"/>
        </w:rPr>
        <w:t>Ten years of improvement innovation in cystic fibrosis care</w:t>
      </w:r>
    </w:p>
    <w:tbl>
      <w:tblPr>
        <w:tblStyle w:val="TableGrid"/>
        <w:tblW w:w="0" w:type="auto"/>
        <w:tblInd w:w="288" w:type="dxa"/>
        <w:tblLayout w:type="fixed"/>
        <w:tblLook w:val="01E0" w:firstRow="1" w:lastRow="1" w:firstColumn="1" w:lastColumn="1" w:noHBand="0" w:noVBand="0"/>
      </w:tblPr>
      <w:tblGrid>
        <w:gridCol w:w="1080"/>
        <w:gridCol w:w="8280"/>
      </w:tblGrid>
      <w:tr w:rsidR="008B3D8F" w:rsidRPr="001D4E2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1D4E2B" w:rsidRDefault="008B3D8F" w:rsidP="003550AB">
            <w:pPr>
              <w:rPr>
                <w:lang w:val="en-AU"/>
              </w:rPr>
            </w:pPr>
            <w:r w:rsidRPr="001D4E2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1D4E2B" w:rsidRDefault="001C6E79" w:rsidP="001C6E79">
            <w:pPr>
              <w:rPr>
                <w:lang w:val="en-AU"/>
              </w:rPr>
            </w:pPr>
            <w:r w:rsidRPr="001D4E2B">
              <w:rPr>
                <w:i/>
                <w:lang w:val="en-AU"/>
              </w:rPr>
              <w:t>BMJ Quality and Safety</w:t>
            </w:r>
            <w:r w:rsidRPr="001D4E2B">
              <w:rPr>
                <w:lang w:val="en-AU"/>
              </w:rPr>
              <w:t xml:space="preserve"> has published a supplement on ‘Ten years of improvement innovation in </w:t>
            </w:r>
            <w:r w:rsidRPr="001D4E2B">
              <w:rPr>
                <w:b/>
                <w:lang w:val="en-AU"/>
              </w:rPr>
              <w:t>cystic fibrosis care</w:t>
            </w:r>
            <w:r w:rsidRPr="001D4E2B">
              <w:rPr>
                <w:lang w:val="en-AU"/>
              </w:rPr>
              <w:t>’. This supplement includes:</w:t>
            </w:r>
          </w:p>
          <w:p w:rsidR="001C6E79" w:rsidRPr="001D4E2B" w:rsidRDefault="001C6E79" w:rsidP="001C6E79">
            <w:pPr>
              <w:pStyle w:val="ListParagraph"/>
              <w:numPr>
                <w:ilvl w:val="0"/>
                <w:numId w:val="35"/>
              </w:numPr>
              <w:rPr>
                <w:lang w:val="en-AU"/>
              </w:rPr>
            </w:pPr>
            <w:r w:rsidRPr="001D4E2B">
              <w:rPr>
                <w:lang w:val="en-AU"/>
              </w:rPr>
              <w:t xml:space="preserve">A decade of healthcare improvement in cystic fibrosis: </w:t>
            </w:r>
            <w:r w:rsidRPr="001D4E2B">
              <w:rPr>
                <w:b/>
                <w:lang w:val="en-AU"/>
              </w:rPr>
              <w:t>lessons for other chronic diseases</w:t>
            </w:r>
            <w:r w:rsidRPr="001D4E2B">
              <w:rPr>
                <w:lang w:val="en-AU"/>
              </w:rPr>
              <w:t xml:space="preserve"> (David P Stevens, Bruce C Marshall)</w:t>
            </w:r>
          </w:p>
          <w:p w:rsidR="001C6E79" w:rsidRPr="001D4E2B" w:rsidRDefault="001C6E79" w:rsidP="001C6E79">
            <w:pPr>
              <w:pStyle w:val="ListParagraph"/>
              <w:numPr>
                <w:ilvl w:val="0"/>
                <w:numId w:val="35"/>
              </w:numPr>
              <w:rPr>
                <w:lang w:val="en-AU"/>
              </w:rPr>
            </w:pPr>
            <w:r w:rsidRPr="001D4E2B">
              <w:rPr>
                <w:b/>
                <w:lang w:val="en-AU"/>
              </w:rPr>
              <w:t>Improving chronic care delivery</w:t>
            </w:r>
            <w:r w:rsidRPr="001D4E2B">
              <w:rPr>
                <w:lang w:val="en-AU"/>
              </w:rPr>
              <w:t xml:space="preserve"> and outcomes: the impact of the cystic fibrosis Care Center Network (Peter J Mogayzel, Jr, Jordan Dunitz, Laura C Marrow, Leslie A Hazle)</w:t>
            </w:r>
          </w:p>
          <w:p w:rsidR="001C6E79" w:rsidRPr="001D4E2B" w:rsidRDefault="001C6E79" w:rsidP="001C6E79">
            <w:pPr>
              <w:pStyle w:val="ListParagraph"/>
              <w:numPr>
                <w:ilvl w:val="0"/>
                <w:numId w:val="35"/>
              </w:numPr>
              <w:rPr>
                <w:lang w:val="en-AU"/>
              </w:rPr>
            </w:pPr>
            <w:r w:rsidRPr="001D4E2B">
              <w:rPr>
                <w:lang w:val="en-AU"/>
              </w:rPr>
              <w:t xml:space="preserve">The </w:t>
            </w:r>
            <w:r w:rsidRPr="001D4E2B">
              <w:rPr>
                <w:b/>
                <w:lang w:val="en-AU"/>
              </w:rPr>
              <w:t>Cystic Fibrosis Foundation Patient Registry</w:t>
            </w:r>
            <w:r w:rsidRPr="001D4E2B">
              <w:rPr>
                <w:lang w:val="en-AU"/>
              </w:rPr>
              <w:t xml:space="preserve"> as a tool for use in quality improvement (Michael S Schechter, A K Fink, K Homa, C H Goss)</w:t>
            </w:r>
          </w:p>
          <w:p w:rsidR="001C6E79" w:rsidRPr="001D4E2B" w:rsidRDefault="001C6E79" w:rsidP="001C6E79">
            <w:pPr>
              <w:pStyle w:val="ListParagraph"/>
              <w:numPr>
                <w:ilvl w:val="0"/>
                <w:numId w:val="35"/>
              </w:numPr>
              <w:rPr>
                <w:lang w:val="en-AU"/>
              </w:rPr>
            </w:pPr>
            <w:r w:rsidRPr="001D4E2B">
              <w:rPr>
                <w:lang w:val="en-AU"/>
              </w:rPr>
              <w:t xml:space="preserve">Key findings of the US Cystic Fibrosis Foundation's </w:t>
            </w:r>
            <w:r w:rsidRPr="001D4E2B">
              <w:rPr>
                <w:b/>
                <w:lang w:val="en-AU"/>
              </w:rPr>
              <w:t>clinical practice benchmarking</w:t>
            </w:r>
            <w:r w:rsidRPr="001D4E2B">
              <w:rPr>
                <w:lang w:val="en-AU"/>
              </w:rPr>
              <w:t xml:space="preserve"> project (Michael P Boyle, Kathryn A Sabadosa, Hebe B Quinton, Bruce C Marshall, Michael S Schechter)</w:t>
            </w:r>
          </w:p>
          <w:p w:rsidR="001C6E79" w:rsidRPr="001D4E2B" w:rsidRDefault="001C6E79" w:rsidP="001C6E79">
            <w:pPr>
              <w:pStyle w:val="ListParagraph"/>
              <w:numPr>
                <w:ilvl w:val="0"/>
                <w:numId w:val="35"/>
              </w:numPr>
              <w:rPr>
                <w:lang w:val="en-AU"/>
              </w:rPr>
            </w:pPr>
            <w:r w:rsidRPr="001D4E2B">
              <w:rPr>
                <w:b/>
                <w:lang w:val="en-AU"/>
              </w:rPr>
              <w:t>Accelerating the rate of improvement</w:t>
            </w:r>
            <w:r w:rsidRPr="001D4E2B">
              <w:rPr>
                <w:lang w:val="en-AU"/>
              </w:rPr>
              <w:t xml:space="preserve"> in cystic fibrosis care: contributions and insights of the </w:t>
            </w:r>
            <w:r w:rsidRPr="001D4E2B">
              <w:rPr>
                <w:b/>
                <w:lang w:val="en-AU"/>
              </w:rPr>
              <w:t>learning and leadership collaborative</w:t>
            </w:r>
            <w:r w:rsidRPr="001D4E2B">
              <w:rPr>
                <w:lang w:val="en-AU"/>
              </w:rPr>
              <w:t xml:space="preserve"> (Marjorie M Godfrey, Brant J Oliver)</w:t>
            </w:r>
          </w:p>
          <w:p w:rsidR="001C6E79" w:rsidRPr="001D4E2B" w:rsidRDefault="001C6E79" w:rsidP="001C6E79">
            <w:pPr>
              <w:pStyle w:val="ListParagraph"/>
              <w:numPr>
                <w:ilvl w:val="0"/>
                <w:numId w:val="35"/>
              </w:numPr>
              <w:rPr>
                <w:lang w:val="en-AU"/>
              </w:rPr>
            </w:pPr>
            <w:r w:rsidRPr="001D4E2B">
              <w:rPr>
                <w:lang w:val="en-AU"/>
              </w:rPr>
              <w:t>Improving inpatient cystic fibrosis pulmonary exacerbation care: two success stories (Nicholas J Antos, Diana R Quintero, Christine M Walsh-Kelly, Julie E Noe, Michael S Schechter)</w:t>
            </w:r>
          </w:p>
          <w:p w:rsidR="001C6E79" w:rsidRPr="001D4E2B" w:rsidRDefault="001C6E79" w:rsidP="001C6E79">
            <w:pPr>
              <w:pStyle w:val="ListParagraph"/>
              <w:numPr>
                <w:ilvl w:val="0"/>
                <w:numId w:val="35"/>
              </w:numPr>
              <w:rPr>
                <w:lang w:val="en-AU"/>
              </w:rPr>
            </w:pPr>
            <w:r w:rsidRPr="001D4E2B">
              <w:rPr>
                <w:b/>
                <w:lang w:val="en-AU"/>
              </w:rPr>
              <w:t>Redesigning care</w:t>
            </w:r>
            <w:r w:rsidRPr="001D4E2B">
              <w:rPr>
                <w:lang w:val="en-AU"/>
              </w:rPr>
              <w:t xml:space="preserve"> to meet national recommendation of four or more yearly clinic visits in patients with cystic fibrosis (A Berlinski, M J Chambers, L Willis, K Homa, G Com)</w:t>
            </w:r>
          </w:p>
          <w:p w:rsidR="001C6E79" w:rsidRPr="001D4E2B" w:rsidRDefault="001C6E79" w:rsidP="001C6E79">
            <w:pPr>
              <w:pStyle w:val="ListParagraph"/>
              <w:numPr>
                <w:ilvl w:val="0"/>
                <w:numId w:val="35"/>
              </w:numPr>
              <w:rPr>
                <w:lang w:val="en-AU"/>
              </w:rPr>
            </w:pPr>
            <w:r w:rsidRPr="001D4E2B">
              <w:rPr>
                <w:lang w:val="en-AU"/>
              </w:rPr>
              <w:t>The impact of re-education of airway clearance techniques (REACT) on adherence and pulmonary function in patients with cystic fibrosis (Robert L Zanni, Eduardo U Sembrano, Doantrang T Du, B Marra, R Bantang)</w:t>
            </w:r>
          </w:p>
          <w:p w:rsidR="001C6E79" w:rsidRPr="001D4E2B" w:rsidRDefault="001C6E79" w:rsidP="001C6E79">
            <w:pPr>
              <w:pStyle w:val="ListParagraph"/>
              <w:numPr>
                <w:ilvl w:val="0"/>
                <w:numId w:val="35"/>
              </w:numPr>
              <w:rPr>
                <w:lang w:val="en-AU"/>
              </w:rPr>
            </w:pPr>
            <w:r w:rsidRPr="001D4E2B">
              <w:rPr>
                <w:lang w:val="en-AU"/>
              </w:rPr>
              <w:t xml:space="preserve">The impact of </w:t>
            </w:r>
            <w:r w:rsidRPr="001D4E2B">
              <w:rPr>
                <w:b/>
                <w:lang w:val="en-AU"/>
              </w:rPr>
              <w:t>transforming healthcare delivery</w:t>
            </w:r>
            <w:r w:rsidRPr="001D4E2B">
              <w:rPr>
                <w:lang w:val="en-AU"/>
              </w:rPr>
              <w:t xml:space="preserve"> on cystic fibrosis outcomes: a decade of quality improvement at Cincinnati Children’s Hospital (Christopher M Siracusa, Jeanne L Weiland, J D Acton, A K Chima, B A Chini, A J Hoberman, J D Wetzel, R S Amin, G L McPhail)</w:t>
            </w:r>
          </w:p>
          <w:p w:rsidR="001C6E79" w:rsidRPr="001D4E2B" w:rsidRDefault="001C6E79" w:rsidP="001C6E79">
            <w:pPr>
              <w:pStyle w:val="ListParagraph"/>
              <w:numPr>
                <w:ilvl w:val="0"/>
                <w:numId w:val="35"/>
              </w:numPr>
              <w:rPr>
                <w:lang w:val="en-AU"/>
              </w:rPr>
            </w:pPr>
            <w:r w:rsidRPr="001D4E2B">
              <w:rPr>
                <w:b/>
                <w:lang w:val="en-AU"/>
              </w:rPr>
              <w:t>Improving transition</w:t>
            </w:r>
            <w:r w:rsidRPr="001D4E2B">
              <w:rPr>
                <w:lang w:val="en-AU"/>
              </w:rPr>
              <w:t xml:space="preserve"> from paediatric to adult cystic fibrosis care: programme implementation and evaluation (Megumi J Okumura, T Ong, D Dawson, D Nielson, N Lewis, M Richards, C D Brindis, M E Kleinhenz)</w:t>
            </w:r>
          </w:p>
          <w:p w:rsidR="001C6E79" w:rsidRPr="001D4E2B" w:rsidRDefault="001C6E79" w:rsidP="001C6E79">
            <w:pPr>
              <w:pStyle w:val="ListParagraph"/>
              <w:numPr>
                <w:ilvl w:val="0"/>
                <w:numId w:val="35"/>
              </w:numPr>
              <w:rPr>
                <w:lang w:val="en-AU"/>
              </w:rPr>
            </w:pPr>
            <w:r w:rsidRPr="001D4E2B">
              <w:rPr>
                <w:lang w:val="en-AU"/>
              </w:rPr>
              <w:t xml:space="preserve">Improved patient safety through </w:t>
            </w:r>
            <w:r w:rsidRPr="001D4E2B">
              <w:rPr>
                <w:b/>
                <w:lang w:val="en-AU"/>
              </w:rPr>
              <w:t>reduced airway infection rates</w:t>
            </w:r>
            <w:r w:rsidRPr="001D4E2B">
              <w:rPr>
                <w:lang w:val="en-AU"/>
              </w:rPr>
              <w:t xml:space="preserve"> in a paediatric cystic fibrosis programme after a quality improvement effort to enhance infection prevention and control measures (Adrienne P Savant, Catherine O'Malley, Stacy Bichl, Susanna A McColley)</w:t>
            </w:r>
          </w:p>
          <w:p w:rsidR="001C6E79" w:rsidRPr="001D4E2B" w:rsidRDefault="001C6E79" w:rsidP="001C6E79">
            <w:pPr>
              <w:pStyle w:val="ListParagraph"/>
              <w:numPr>
                <w:ilvl w:val="0"/>
                <w:numId w:val="35"/>
              </w:numPr>
              <w:rPr>
                <w:lang w:val="en-AU"/>
              </w:rPr>
            </w:pPr>
            <w:r w:rsidRPr="001D4E2B">
              <w:rPr>
                <w:lang w:val="en-AU"/>
              </w:rPr>
              <w:t xml:space="preserve">Sustained improvement in </w:t>
            </w:r>
            <w:r w:rsidRPr="001D4E2B">
              <w:rPr>
                <w:b/>
                <w:lang w:val="en-AU"/>
              </w:rPr>
              <w:t>nutritional outcomes</w:t>
            </w:r>
            <w:r w:rsidRPr="001D4E2B">
              <w:rPr>
                <w:lang w:val="en-AU"/>
              </w:rPr>
              <w:t xml:space="preserve"> at two paediatric cystic fibrosis centres after quality improvement collaboratives (Adrienne P Savant, LaCrecia J Britton, K Petren, S A McColley, H H Gutierrez)</w:t>
            </w:r>
          </w:p>
          <w:p w:rsidR="001C6E79" w:rsidRPr="001D4E2B" w:rsidRDefault="001C6E79" w:rsidP="001C6E79">
            <w:pPr>
              <w:pStyle w:val="ListParagraph"/>
              <w:numPr>
                <w:ilvl w:val="0"/>
                <w:numId w:val="35"/>
              </w:numPr>
              <w:rPr>
                <w:lang w:val="en-AU"/>
              </w:rPr>
            </w:pPr>
            <w:r w:rsidRPr="001D4E2B">
              <w:rPr>
                <w:lang w:val="en-AU"/>
              </w:rPr>
              <w:t xml:space="preserve">The interdependent </w:t>
            </w:r>
            <w:r w:rsidRPr="001D4E2B">
              <w:rPr>
                <w:b/>
                <w:lang w:val="en-AU"/>
              </w:rPr>
              <w:t>roles of patients, families and professionals</w:t>
            </w:r>
            <w:r w:rsidRPr="001D4E2B">
              <w:rPr>
                <w:lang w:val="en-AU"/>
              </w:rPr>
              <w:t xml:space="preserve"> in cystic fibrosis: a system for the coproduction of healthcare and its improvement (Kathryn A Sabadosa, Paul B Batalden)</w:t>
            </w:r>
          </w:p>
          <w:p w:rsidR="001C6E79" w:rsidRPr="001D4E2B" w:rsidRDefault="001C6E79" w:rsidP="001C6E79">
            <w:pPr>
              <w:pStyle w:val="ListParagraph"/>
              <w:numPr>
                <w:ilvl w:val="0"/>
                <w:numId w:val="35"/>
              </w:numPr>
              <w:rPr>
                <w:lang w:val="en-AU"/>
              </w:rPr>
            </w:pPr>
            <w:r w:rsidRPr="001D4E2B">
              <w:rPr>
                <w:b/>
                <w:lang w:val="en-AU"/>
              </w:rPr>
              <w:t>Accelerating implementation</w:t>
            </w:r>
            <w:r w:rsidRPr="001D4E2B">
              <w:rPr>
                <w:lang w:val="en-AU"/>
              </w:rPr>
              <w:t xml:space="preserve"> of biomedical research advances: critical elements of a successful 10 year Cystic Fibrosis Foundation healthcare delivery improvement initiative (Bruce C Marshall, Eugene C Nelson)</w:t>
            </w:r>
          </w:p>
          <w:p w:rsidR="001C6E79" w:rsidRPr="001D4E2B" w:rsidRDefault="001C6E79" w:rsidP="001C6E79">
            <w:pPr>
              <w:pStyle w:val="ListParagraph"/>
              <w:numPr>
                <w:ilvl w:val="0"/>
                <w:numId w:val="35"/>
              </w:numPr>
              <w:rPr>
                <w:lang w:val="en-AU"/>
              </w:rPr>
            </w:pPr>
            <w:r w:rsidRPr="001D4E2B">
              <w:rPr>
                <w:b/>
                <w:lang w:val="en-AU"/>
              </w:rPr>
              <w:t>Healthcare improvement is incomplete until it is published</w:t>
            </w:r>
            <w:r w:rsidRPr="001D4E2B">
              <w:rPr>
                <w:lang w:val="en-AU"/>
              </w:rPr>
              <w:t>: the cystic fibrosis initiative to support scholarly publication (David P Stevens, Bruce C Marshall)</w:t>
            </w:r>
          </w:p>
        </w:tc>
      </w:tr>
      <w:tr w:rsidR="008B3D8F" w:rsidRPr="001D4E2B" w:rsidTr="003550AB">
        <w:tc>
          <w:tcPr>
            <w:tcW w:w="1080" w:type="dxa"/>
            <w:tcBorders>
              <w:top w:val="single" w:sz="4" w:space="0" w:color="auto"/>
              <w:left w:val="single" w:sz="4" w:space="0" w:color="auto"/>
              <w:bottom w:val="single" w:sz="4" w:space="0" w:color="auto"/>
              <w:right w:val="single" w:sz="4" w:space="0" w:color="auto"/>
            </w:tcBorders>
            <w:vAlign w:val="center"/>
          </w:tcPr>
          <w:p w:rsidR="008B3D8F" w:rsidRPr="001D4E2B" w:rsidRDefault="008B3D8F" w:rsidP="003550AB">
            <w:pPr>
              <w:rPr>
                <w:lang w:val="en-AU"/>
              </w:rPr>
            </w:pPr>
            <w:r w:rsidRPr="001D4E2B">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3D8F" w:rsidRPr="001D4E2B" w:rsidRDefault="00D70CC6" w:rsidP="003550AB">
            <w:pPr>
              <w:rPr>
                <w:lang w:val="en-AU"/>
              </w:rPr>
            </w:pPr>
            <w:hyperlink r:id="rId26" w:history="1">
              <w:r w:rsidR="001C6E79" w:rsidRPr="001D4E2B">
                <w:rPr>
                  <w:rStyle w:val="Hyperlink"/>
                  <w:lang w:val="en-AU"/>
                </w:rPr>
                <w:t>http://qualitysafety.bmj.com/content/23/Suppl_1</w:t>
              </w:r>
            </w:hyperlink>
            <w:r w:rsidR="001C6E79" w:rsidRPr="001D4E2B">
              <w:rPr>
                <w:lang w:val="en-AU"/>
              </w:rPr>
              <w:t xml:space="preserve"> </w:t>
            </w:r>
          </w:p>
        </w:tc>
      </w:tr>
    </w:tbl>
    <w:p w:rsidR="008B3D8F" w:rsidRPr="001D4E2B" w:rsidRDefault="008B3D8F" w:rsidP="008B3D8F">
      <w:pPr>
        <w:rPr>
          <w:i/>
          <w:lang w:val="en-AU"/>
        </w:rPr>
      </w:pPr>
    </w:p>
    <w:p w:rsidR="00EC6A58" w:rsidRPr="001D4E2B" w:rsidRDefault="00EC6A58" w:rsidP="00EC6A58">
      <w:pPr>
        <w:keepNext/>
        <w:rPr>
          <w:lang w:val="en-AU"/>
        </w:rPr>
      </w:pPr>
      <w:r w:rsidRPr="001D4E2B">
        <w:rPr>
          <w:i/>
          <w:lang w:val="en-AU"/>
        </w:rPr>
        <w:t xml:space="preserve">BMJ Quality and Safety </w:t>
      </w:r>
      <w:r w:rsidRPr="001D4E2B">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C6A58" w:rsidRPr="001D4E2B"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1D4E2B" w:rsidRDefault="00EC6A58" w:rsidP="00FC2DEF">
            <w:pPr>
              <w:rPr>
                <w:lang w:val="en-AU"/>
              </w:rPr>
            </w:pPr>
            <w:r w:rsidRPr="001D4E2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1D4E2B" w:rsidRDefault="00EC6A58" w:rsidP="00FC2DEF">
            <w:pPr>
              <w:rPr>
                <w:lang w:val="en-AU"/>
              </w:rPr>
            </w:pPr>
            <w:r w:rsidRPr="001D4E2B">
              <w:rPr>
                <w:i/>
                <w:lang w:val="en-AU"/>
              </w:rPr>
              <w:t>BMJ Quality and Safety</w:t>
            </w:r>
            <w:r w:rsidRPr="001D4E2B">
              <w:rPr>
                <w:lang w:val="en-AU"/>
              </w:rPr>
              <w:t xml:space="preserve"> has published a number of ‘online first’ articles, including:</w:t>
            </w:r>
          </w:p>
          <w:p w:rsidR="00EC6A58" w:rsidRPr="001D4E2B" w:rsidRDefault="00E75495" w:rsidP="00E75495">
            <w:pPr>
              <w:pStyle w:val="ListParagraph"/>
              <w:numPr>
                <w:ilvl w:val="0"/>
                <w:numId w:val="24"/>
              </w:numPr>
              <w:rPr>
                <w:lang w:val="en-AU"/>
              </w:rPr>
            </w:pPr>
            <w:r w:rsidRPr="001D4E2B">
              <w:rPr>
                <w:lang w:val="en-AU"/>
              </w:rPr>
              <w:t xml:space="preserve">Contribution of hospital mortality variations to socioeconomic disparities in </w:t>
            </w:r>
            <w:r w:rsidRPr="001D4E2B">
              <w:rPr>
                <w:b/>
                <w:lang w:val="en-AU"/>
              </w:rPr>
              <w:t>in-hospital mortality</w:t>
            </w:r>
            <w:r w:rsidRPr="001D4E2B">
              <w:rPr>
                <w:lang w:val="en-AU"/>
              </w:rPr>
              <w:t xml:space="preserve"> (Yoon Kim, Juhwan Oh, Ashish Jha)</w:t>
            </w:r>
          </w:p>
          <w:p w:rsidR="00427778" w:rsidRPr="001D4E2B" w:rsidRDefault="00427778" w:rsidP="00427778">
            <w:pPr>
              <w:pStyle w:val="ListParagraph"/>
              <w:numPr>
                <w:ilvl w:val="0"/>
                <w:numId w:val="24"/>
              </w:numPr>
              <w:rPr>
                <w:lang w:val="en-AU"/>
              </w:rPr>
            </w:pPr>
            <w:r w:rsidRPr="001D4E2B">
              <w:rPr>
                <w:b/>
                <w:lang w:val="en-AU"/>
              </w:rPr>
              <w:t>Quality of care</w:t>
            </w:r>
            <w:r w:rsidRPr="001D4E2B">
              <w:rPr>
                <w:lang w:val="en-AU"/>
              </w:rPr>
              <w:t xml:space="preserve"> in systemic lupus erythematosus: the association between </w:t>
            </w:r>
            <w:r w:rsidRPr="001D4E2B">
              <w:rPr>
                <w:b/>
                <w:lang w:val="en-AU"/>
              </w:rPr>
              <w:t>process and outcome measures</w:t>
            </w:r>
            <w:r w:rsidRPr="001D4E2B">
              <w:rPr>
                <w:lang w:val="en-AU"/>
              </w:rPr>
              <w:t xml:space="preserve"> in the </w:t>
            </w:r>
            <w:r w:rsidRPr="001D4E2B">
              <w:rPr>
                <w:b/>
                <w:lang w:val="en-AU"/>
              </w:rPr>
              <w:t>Lupus Outcomes</w:t>
            </w:r>
            <w:r w:rsidRPr="001D4E2B">
              <w:rPr>
                <w:lang w:val="en-AU"/>
              </w:rPr>
              <w:t xml:space="preserve"> Study (Jinoos Yazdany, Laura Trupin, Gabriela Schmajuk, Patricia P Katz, E H Yelin)</w:t>
            </w:r>
          </w:p>
          <w:p w:rsidR="002E4D42" w:rsidRPr="001D4E2B" w:rsidRDefault="002E4D42" w:rsidP="002E4D42">
            <w:pPr>
              <w:pStyle w:val="ListParagraph"/>
              <w:numPr>
                <w:ilvl w:val="0"/>
                <w:numId w:val="24"/>
              </w:numPr>
              <w:rPr>
                <w:lang w:val="en-AU"/>
              </w:rPr>
            </w:pPr>
            <w:r w:rsidRPr="001D4E2B">
              <w:rPr>
                <w:b/>
                <w:lang w:val="en-AU"/>
              </w:rPr>
              <w:t>Improving patient waiting times</w:t>
            </w:r>
            <w:r w:rsidRPr="001D4E2B">
              <w:rPr>
                <w:lang w:val="en-AU"/>
              </w:rPr>
              <w:t>: a simulation study of an obesity care service (Antuela A Tako, K Kotiadis, C Vasilakis, A Miras, C W le Roux)</w:t>
            </w:r>
          </w:p>
        </w:tc>
      </w:tr>
      <w:tr w:rsidR="00EC6A58" w:rsidRPr="001D4E2B"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1D4E2B" w:rsidRDefault="00EC6A58" w:rsidP="00FC2DEF">
            <w:pPr>
              <w:rPr>
                <w:lang w:val="en-AU"/>
              </w:rPr>
            </w:pPr>
            <w:r w:rsidRPr="001D4E2B">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1D4E2B" w:rsidRDefault="00D70CC6" w:rsidP="00FC2DEF">
            <w:pPr>
              <w:rPr>
                <w:lang w:val="en-AU"/>
              </w:rPr>
            </w:pPr>
            <w:hyperlink r:id="rId27" w:history="1">
              <w:r w:rsidR="00EC6A58" w:rsidRPr="001D4E2B">
                <w:rPr>
                  <w:rStyle w:val="Hyperlink"/>
                  <w:lang w:val="en-AU"/>
                </w:rPr>
                <w:t>http://qualitysafety.bmj.com/content/early/recent</w:t>
              </w:r>
            </w:hyperlink>
          </w:p>
        </w:tc>
      </w:tr>
    </w:tbl>
    <w:p w:rsidR="00C60675" w:rsidRPr="001D4E2B" w:rsidRDefault="00C60675">
      <w:pPr>
        <w:rPr>
          <w:b/>
          <w:lang w:val="en-AU"/>
        </w:rPr>
      </w:pPr>
    </w:p>
    <w:p w:rsidR="008B3D8F" w:rsidRPr="001D4E2B" w:rsidRDefault="008B3D8F">
      <w:pPr>
        <w:rPr>
          <w:b/>
          <w:lang w:val="en-AU"/>
        </w:rPr>
      </w:pPr>
    </w:p>
    <w:p w:rsidR="00BC7980" w:rsidRPr="001D4E2B" w:rsidRDefault="00BC7980" w:rsidP="004F0CAB">
      <w:pPr>
        <w:keepNext/>
        <w:rPr>
          <w:b/>
          <w:lang w:val="en-AU"/>
        </w:rPr>
      </w:pPr>
      <w:r w:rsidRPr="001D4E2B">
        <w:rPr>
          <w:b/>
          <w:lang w:val="en-AU"/>
        </w:rPr>
        <w:t>Online resources</w:t>
      </w:r>
    </w:p>
    <w:p w:rsidR="00BC7980" w:rsidRPr="001D4E2B" w:rsidRDefault="00BC7980" w:rsidP="000E66C3">
      <w:pPr>
        <w:rPr>
          <w:lang w:val="en-AU"/>
        </w:rPr>
      </w:pPr>
    </w:p>
    <w:p w:rsidR="006401D7" w:rsidRPr="001D4E2B" w:rsidRDefault="00116CF5" w:rsidP="00295CE7">
      <w:pPr>
        <w:keepNext/>
        <w:rPr>
          <w:i/>
          <w:lang w:val="en-AU"/>
        </w:rPr>
      </w:pPr>
      <w:r w:rsidRPr="001D4E2B">
        <w:rPr>
          <w:i/>
          <w:lang w:val="en-AU"/>
        </w:rPr>
        <w:t>Cochrane Clinical Answers</w:t>
      </w:r>
    </w:p>
    <w:p w:rsidR="00116CF5" w:rsidRPr="001D4E2B" w:rsidRDefault="00D70CC6" w:rsidP="00295CE7">
      <w:pPr>
        <w:keepNext/>
        <w:rPr>
          <w:lang w:val="en-AU"/>
        </w:rPr>
      </w:pPr>
      <w:hyperlink r:id="rId28" w:history="1">
        <w:r w:rsidR="00DD1012" w:rsidRPr="001D4E2B">
          <w:rPr>
            <w:rStyle w:val="Hyperlink"/>
            <w:lang w:val="en-AU"/>
          </w:rPr>
          <w:t>http://cochraneclinicalanswers.com/</w:t>
        </w:r>
      </w:hyperlink>
    </w:p>
    <w:p w:rsidR="00DD1012" w:rsidRPr="001D4E2B" w:rsidRDefault="00DD1012" w:rsidP="006401D7">
      <w:pPr>
        <w:rPr>
          <w:lang w:val="en-AU"/>
        </w:rPr>
      </w:pPr>
      <w:r w:rsidRPr="001D4E2B">
        <w:rPr>
          <w:lang w:val="en-AU"/>
        </w:rPr>
        <w:t>Cochrane Clinical Answers have been developed as a subscription service to (according to the website) “provide a readable, digestible, clinically focused entry point to rigorous research from Cochrane systematic reviews. They are designed to be actionable and to inform decision making at the point of care. Each Cochrane Clinical Answer contains a clinical question, a short answer, and an opportunity to ‘drill down’ to the evidence from relevant Cochrane reviews. The evidence is displayed in a user friendly format, mixing narrative, numbers and graphics. The target audience for Cochrane Clinical Answers is healthcare practitioners and professionals, and other informed health care decision-makers.”</w:t>
      </w:r>
    </w:p>
    <w:p w:rsidR="00EA224B" w:rsidRPr="001D4E2B" w:rsidRDefault="00EA224B" w:rsidP="006401D7">
      <w:pPr>
        <w:rPr>
          <w:i/>
          <w:lang w:val="en-AU"/>
        </w:rPr>
      </w:pPr>
    </w:p>
    <w:p w:rsidR="00DD1012" w:rsidRPr="001D4E2B" w:rsidRDefault="00DD1012" w:rsidP="006401D7">
      <w:pPr>
        <w:rPr>
          <w:i/>
          <w:lang w:val="en-AU"/>
        </w:rPr>
      </w:pPr>
      <w:r w:rsidRPr="001D4E2B">
        <w:rPr>
          <w:i/>
          <w:lang w:val="en-AU"/>
        </w:rPr>
        <w:t>[USA] Always Events Getting Started Kit</w:t>
      </w:r>
    </w:p>
    <w:p w:rsidR="00DD1012" w:rsidRPr="001D4E2B" w:rsidRDefault="00D70CC6" w:rsidP="006401D7">
      <w:pPr>
        <w:rPr>
          <w:lang w:val="en-AU"/>
        </w:rPr>
      </w:pPr>
      <w:hyperlink r:id="rId29" w:history="1">
        <w:r w:rsidR="00DD1012" w:rsidRPr="001D4E2B">
          <w:rPr>
            <w:rStyle w:val="Hyperlink"/>
            <w:lang w:val="en-AU"/>
          </w:rPr>
          <w:t>http://www.ihi.org/resources/Pages/Tools/AlwaysEventsGettingStartedKit.aspx</w:t>
        </w:r>
      </w:hyperlink>
    </w:p>
    <w:p w:rsidR="00DD1012" w:rsidRPr="001D4E2B" w:rsidRDefault="00DD1012" w:rsidP="006401D7">
      <w:pPr>
        <w:rPr>
          <w:lang w:val="en-AU"/>
        </w:rPr>
      </w:pPr>
      <w:r w:rsidRPr="001D4E2B">
        <w:rPr>
          <w:lang w:val="en-AU"/>
        </w:rPr>
        <w:t>‘Always events’ are “aspects of the patient experience that are so important to patients and families that health care providers must perform them consistently for every patient, every time.”</w:t>
      </w:r>
    </w:p>
    <w:p w:rsidR="00DD1012" w:rsidRPr="001D4E2B" w:rsidRDefault="00DD1012" w:rsidP="006401D7">
      <w:pPr>
        <w:rPr>
          <w:lang w:val="en-AU"/>
        </w:rPr>
      </w:pPr>
      <w:r w:rsidRPr="001D4E2B">
        <w:rPr>
          <w:lang w:val="en-AU"/>
        </w:rPr>
        <w:t>The US Institute for Healthcare Improvement (IHI) has developed this kit to assist healthcare providers understand what an Always Event is, select a set of practices for an Always Event initiative, and design the steps for implementing the initiative.</w:t>
      </w:r>
    </w:p>
    <w:p w:rsidR="00760464" w:rsidRPr="001D4E2B" w:rsidRDefault="00760464" w:rsidP="006401D7">
      <w:pPr>
        <w:rPr>
          <w:lang w:val="en-AU"/>
        </w:rPr>
      </w:pPr>
      <w:r w:rsidRPr="001D4E2B">
        <w:rPr>
          <w:lang w:val="en-AU"/>
        </w:rPr>
        <w:t>The kit includes two case studies of successful implementation of an Always Event initiative, as well as practical guidance regarding the four foundational elements of an Always Event: leadership, patient and family partnership, staff engagement, and measurement.</w:t>
      </w:r>
    </w:p>
    <w:p w:rsidR="00DD1012" w:rsidRPr="001D4E2B" w:rsidRDefault="00DD1012" w:rsidP="006401D7">
      <w:pPr>
        <w:rPr>
          <w:lang w:val="en-AU"/>
        </w:rPr>
      </w:pPr>
    </w:p>
    <w:p w:rsidR="00116CF5" w:rsidRPr="001D4E2B" w:rsidRDefault="00760464" w:rsidP="006401D7">
      <w:pPr>
        <w:rPr>
          <w:i/>
          <w:lang w:val="en-AU"/>
        </w:rPr>
      </w:pPr>
      <w:r w:rsidRPr="001D4E2B">
        <w:rPr>
          <w:i/>
          <w:lang w:val="en-AU"/>
        </w:rPr>
        <w:t xml:space="preserve">[USA] </w:t>
      </w:r>
      <w:r w:rsidR="00116CF5" w:rsidRPr="001D4E2B">
        <w:rPr>
          <w:i/>
          <w:lang w:val="en-AU"/>
        </w:rPr>
        <w:t>Open Notes</w:t>
      </w:r>
    </w:p>
    <w:p w:rsidR="00116CF5" w:rsidRPr="001D4E2B" w:rsidRDefault="00D70CC6" w:rsidP="006401D7">
      <w:pPr>
        <w:rPr>
          <w:lang w:val="en-AU"/>
        </w:rPr>
      </w:pPr>
      <w:hyperlink r:id="rId30" w:history="1">
        <w:r w:rsidR="00760464" w:rsidRPr="001D4E2B">
          <w:rPr>
            <w:rStyle w:val="Hyperlink"/>
            <w:lang w:val="en-AU"/>
          </w:rPr>
          <w:t>http://www.myopennotes.org/toolkit/</w:t>
        </w:r>
      </w:hyperlink>
    </w:p>
    <w:p w:rsidR="00A24AD1" w:rsidRPr="001D4E2B" w:rsidRDefault="00A24AD1" w:rsidP="006401D7">
      <w:pPr>
        <w:rPr>
          <w:lang w:val="en-AU"/>
        </w:rPr>
      </w:pPr>
      <w:r w:rsidRPr="001D4E2B">
        <w:rPr>
          <w:lang w:val="en-AU"/>
        </w:rPr>
        <w:t xml:space="preserve">It has been contended that sharing or ‘opening’ medical notes to patients can enhance care. </w:t>
      </w:r>
    </w:p>
    <w:p w:rsidR="00A24AD1" w:rsidRPr="001D4E2B" w:rsidRDefault="00A24AD1" w:rsidP="00A24AD1">
      <w:pPr>
        <w:rPr>
          <w:lang w:val="en-AU"/>
        </w:rPr>
      </w:pPr>
      <w:r w:rsidRPr="001D4E2B">
        <w:rPr>
          <w:lang w:val="en-AU"/>
        </w:rPr>
        <w:t>OpenNotes is an initiative that invites patients to review their visit notes written by their doctors, nurses, or other clinicians. This toolkit has been developed to provide step-by-step strategies to guide health care workers in implementing open notes and offers tips for both patients and clinicians on maximizing the benefits of open notes.</w:t>
      </w:r>
    </w:p>
    <w:p w:rsidR="00A24AD1" w:rsidRPr="001D4E2B" w:rsidRDefault="00A24AD1" w:rsidP="00A24AD1">
      <w:pPr>
        <w:rPr>
          <w:lang w:val="en-AU"/>
        </w:rPr>
      </w:pPr>
      <w:r w:rsidRPr="001D4E2B">
        <w:rPr>
          <w:lang w:val="en-AU"/>
        </w:rPr>
        <w:t>The toolkit includes a handout and template PowerPoint presentation to help make the case for open notes, policy and communications suggestions for successful implementation of open notes, sample FAQs for patients and clinicians, and more.</w:t>
      </w:r>
    </w:p>
    <w:p w:rsidR="00A24AD1" w:rsidRPr="001D4E2B" w:rsidRDefault="00A24AD1" w:rsidP="00A24AD1">
      <w:pPr>
        <w:rPr>
          <w:lang w:val="en-AU"/>
        </w:rPr>
      </w:pPr>
    </w:p>
    <w:p w:rsidR="000B04BD" w:rsidRPr="001D4E2B" w:rsidRDefault="000B04BD" w:rsidP="00A068B0">
      <w:pPr>
        <w:keepNext/>
        <w:rPr>
          <w:i/>
          <w:lang w:val="en-AU"/>
        </w:rPr>
      </w:pPr>
      <w:r w:rsidRPr="001D4E2B">
        <w:rPr>
          <w:i/>
          <w:lang w:val="en-AU"/>
        </w:rPr>
        <w:lastRenderedPageBreak/>
        <w:t>[USA] Patient's Toolkit for Diagnosis</w:t>
      </w:r>
    </w:p>
    <w:p w:rsidR="000B04BD" w:rsidRPr="001D4E2B" w:rsidRDefault="00D70CC6" w:rsidP="00A068B0">
      <w:pPr>
        <w:keepNext/>
        <w:rPr>
          <w:lang w:val="en-AU"/>
        </w:rPr>
      </w:pPr>
      <w:hyperlink r:id="rId31" w:history="1">
        <w:r w:rsidR="000B04BD" w:rsidRPr="001D4E2B">
          <w:rPr>
            <w:rStyle w:val="Hyperlink"/>
            <w:lang w:val="en-AU"/>
          </w:rPr>
          <w:t>http://www.npsf.org/wp-content/uploads/2014/02/The-Patients-Toolkit-for-Diagnosis.pdf</w:t>
        </w:r>
      </w:hyperlink>
      <w:r w:rsidR="000B04BD" w:rsidRPr="001D4E2B">
        <w:rPr>
          <w:lang w:val="en-AU"/>
        </w:rPr>
        <w:t xml:space="preserve"> </w:t>
      </w:r>
    </w:p>
    <w:p w:rsidR="000B04BD" w:rsidRPr="001D4E2B" w:rsidRDefault="000B04BD" w:rsidP="000B04BD">
      <w:pPr>
        <w:rPr>
          <w:lang w:val="en-AU"/>
        </w:rPr>
      </w:pPr>
      <w:r w:rsidRPr="001D4E2B">
        <w:rPr>
          <w:lang w:val="en-AU"/>
        </w:rPr>
        <w:t xml:space="preserve">This toolkit has been developed by the Society to Improve Diagnosis in Medicine (SIDM) Patient Engagement Committee. It is intended for use by “people who are not feeling well or visiting their doctor or nurse with a health concern” and contains a “set of prompts and questions to help you participate and partner with your medical care team – doctors, nurses, and other health </w:t>
      </w:r>
    </w:p>
    <w:p w:rsidR="008B3D8F" w:rsidRPr="001D4E2B" w:rsidRDefault="000B04BD" w:rsidP="000B04BD">
      <w:pPr>
        <w:rPr>
          <w:lang w:val="en-AU"/>
        </w:rPr>
      </w:pPr>
      <w:proofErr w:type="gramStart"/>
      <w:r w:rsidRPr="001D4E2B">
        <w:rPr>
          <w:lang w:val="en-AU"/>
        </w:rPr>
        <w:t>care</w:t>
      </w:r>
      <w:proofErr w:type="gramEnd"/>
      <w:r w:rsidRPr="001D4E2B">
        <w:rPr>
          <w:lang w:val="en-AU"/>
        </w:rPr>
        <w:t xml:space="preserve"> professionals and support sta</w:t>
      </w:r>
      <w:r w:rsidRPr="001D4E2B">
        <w:rPr>
          <w:rFonts w:ascii="Cambria Math" w:hAnsi="Cambria Math" w:cs="Cambria Math"/>
          <w:lang w:val="en-AU"/>
        </w:rPr>
        <w:t>ﬀ</w:t>
      </w:r>
      <w:r w:rsidRPr="001D4E2B">
        <w:rPr>
          <w:lang w:val="en-AU"/>
        </w:rPr>
        <w:t>”. The toolkit encourages patients to prepare for their consultations by collating relevant information and considering the issues and questions they may have.</w:t>
      </w:r>
    </w:p>
    <w:p w:rsidR="000B04BD" w:rsidRPr="001D4E2B" w:rsidRDefault="000B04BD" w:rsidP="006401D7">
      <w:pPr>
        <w:rPr>
          <w:lang w:val="en-AU"/>
        </w:rPr>
      </w:pPr>
    </w:p>
    <w:p w:rsidR="00B160EF" w:rsidRPr="001D4E2B" w:rsidRDefault="00B160EF" w:rsidP="00B160EF">
      <w:pPr>
        <w:keepNext/>
        <w:pBdr>
          <w:top w:val="single" w:sz="4" w:space="1" w:color="auto"/>
        </w:pBdr>
        <w:rPr>
          <w:b/>
          <w:lang w:val="en-AU"/>
        </w:rPr>
      </w:pPr>
      <w:r w:rsidRPr="001D4E2B">
        <w:rPr>
          <w:b/>
          <w:lang w:val="en-AU"/>
        </w:rPr>
        <w:t>Disclaimer</w:t>
      </w:r>
    </w:p>
    <w:p w:rsidR="00E41D2F" w:rsidRPr="001D4E2B" w:rsidRDefault="00B160EF" w:rsidP="00B160EF">
      <w:pPr>
        <w:rPr>
          <w:lang w:val="en-AU"/>
        </w:rPr>
      </w:pPr>
      <w:r w:rsidRPr="001D4E2B">
        <w:rPr>
          <w:i/>
          <w:lang w:val="en-AU"/>
        </w:rPr>
        <w:t xml:space="preserve">On the </w:t>
      </w:r>
      <w:r w:rsidR="001A66F9" w:rsidRPr="001D4E2B">
        <w:rPr>
          <w:i/>
          <w:lang w:val="en-AU"/>
        </w:rPr>
        <w:t>R</w:t>
      </w:r>
      <w:r w:rsidRPr="001D4E2B">
        <w:rPr>
          <w:i/>
          <w:lang w:val="en-AU"/>
        </w:rPr>
        <w:t>adar</w:t>
      </w:r>
      <w:r w:rsidRPr="001D4E2B">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1D4E2B" w:rsidSect="005C5ABC">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C6" w:rsidRDefault="00D70CC6">
      <w:r>
        <w:separator/>
      </w:r>
    </w:p>
  </w:endnote>
  <w:endnote w:type="continuationSeparator" w:id="0">
    <w:p w:rsidR="00D70CC6" w:rsidRDefault="00D7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068B0">
      <w:rPr>
        <w:rStyle w:val="PageNumber"/>
        <w:noProof/>
      </w:rPr>
      <w:t>4</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8B3D8F">
      <w:t xml:space="preserve"> Issue 166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68B0">
      <w:rPr>
        <w:rStyle w:val="PageNumber"/>
        <w:noProof/>
      </w:rPr>
      <w:t>3</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8B3D8F">
      <w:t xml:space="preserve"> Issue 166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C6" w:rsidRDefault="00D70CC6">
      <w:r>
        <w:separator/>
      </w:r>
    </w:p>
  </w:footnote>
  <w:footnote w:type="continuationSeparator" w:id="0">
    <w:p w:rsidR="00D70CC6" w:rsidRDefault="00D7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5D1563"/>
    <w:multiLevelType w:val="hybridMultilevel"/>
    <w:tmpl w:val="3A34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3E6E8E"/>
    <w:multiLevelType w:val="hybridMultilevel"/>
    <w:tmpl w:val="15B62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5"/>
  </w:num>
  <w:num w:numId="15">
    <w:abstractNumId w:val="28"/>
  </w:num>
  <w:num w:numId="16">
    <w:abstractNumId w:val="26"/>
  </w:num>
  <w:num w:numId="17">
    <w:abstractNumId w:val="13"/>
  </w:num>
  <w:num w:numId="18">
    <w:abstractNumId w:val="34"/>
  </w:num>
  <w:num w:numId="19">
    <w:abstractNumId w:val="27"/>
  </w:num>
  <w:num w:numId="20">
    <w:abstractNumId w:val="17"/>
  </w:num>
  <w:num w:numId="21">
    <w:abstractNumId w:val="14"/>
  </w:num>
  <w:num w:numId="22">
    <w:abstractNumId w:val="22"/>
  </w:num>
  <w:num w:numId="23">
    <w:abstractNumId w:val="32"/>
  </w:num>
  <w:num w:numId="24">
    <w:abstractNumId w:val="19"/>
  </w:num>
  <w:num w:numId="25">
    <w:abstractNumId w:val="12"/>
  </w:num>
  <w:num w:numId="26">
    <w:abstractNumId w:val="10"/>
  </w:num>
  <w:num w:numId="27">
    <w:abstractNumId w:val="20"/>
  </w:num>
  <w:num w:numId="28">
    <w:abstractNumId w:val="23"/>
  </w:num>
  <w:num w:numId="29">
    <w:abstractNumId w:val="30"/>
  </w:num>
  <w:num w:numId="30">
    <w:abstractNumId w:val="11"/>
  </w:num>
  <w:num w:numId="31">
    <w:abstractNumId w:val="21"/>
  </w:num>
  <w:num w:numId="32">
    <w:abstractNumId w:val="24"/>
  </w:num>
  <w:num w:numId="33">
    <w:abstractNumId w:val="16"/>
  </w:num>
  <w:num w:numId="34">
    <w:abstractNumId w:val="33"/>
  </w:num>
  <w:num w:numId="3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DCD"/>
    <w:rsid w:val="0001474B"/>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AFD"/>
    <w:rsid w:val="00020D58"/>
    <w:rsid w:val="00020D6A"/>
    <w:rsid w:val="000213BB"/>
    <w:rsid w:val="00021D6F"/>
    <w:rsid w:val="000222E3"/>
    <w:rsid w:val="000224FA"/>
    <w:rsid w:val="00022584"/>
    <w:rsid w:val="000225D6"/>
    <w:rsid w:val="00022F7B"/>
    <w:rsid w:val="000232BC"/>
    <w:rsid w:val="000235F7"/>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4BD"/>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A18"/>
    <w:rsid w:val="000C7298"/>
    <w:rsid w:val="000C7336"/>
    <w:rsid w:val="000C78AB"/>
    <w:rsid w:val="000C7ED8"/>
    <w:rsid w:val="000C7F8E"/>
    <w:rsid w:val="000D04A6"/>
    <w:rsid w:val="000D04F2"/>
    <w:rsid w:val="000D085D"/>
    <w:rsid w:val="000D147F"/>
    <w:rsid w:val="000D14E5"/>
    <w:rsid w:val="000D16CC"/>
    <w:rsid w:val="000D17A6"/>
    <w:rsid w:val="000D1ED2"/>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D"/>
    <w:rsid w:val="000E6CE1"/>
    <w:rsid w:val="000E6CF8"/>
    <w:rsid w:val="000E6F10"/>
    <w:rsid w:val="000E70D8"/>
    <w:rsid w:val="000E7677"/>
    <w:rsid w:val="000E7C75"/>
    <w:rsid w:val="000F0829"/>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ADA"/>
    <w:rsid w:val="000F6E9A"/>
    <w:rsid w:val="000F6F56"/>
    <w:rsid w:val="000F7461"/>
    <w:rsid w:val="000F7691"/>
    <w:rsid w:val="000F7901"/>
    <w:rsid w:val="000F7E22"/>
    <w:rsid w:val="000F7EBD"/>
    <w:rsid w:val="001001EE"/>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6"/>
    <w:rsid w:val="0010546C"/>
    <w:rsid w:val="001057FA"/>
    <w:rsid w:val="0010599B"/>
    <w:rsid w:val="00105BF3"/>
    <w:rsid w:val="00106291"/>
    <w:rsid w:val="00106390"/>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F91"/>
    <w:rsid w:val="00137189"/>
    <w:rsid w:val="0013763E"/>
    <w:rsid w:val="001402DB"/>
    <w:rsid w:val="001404BE"/>
    <w:rsid w:val="00140686"/>
    <w:rsid w:val="00141F8A"/>
    <w:rsid w:val="001420B4"/>
    <w:rsid w:val="001421C3"/>
    <w:rsid w:val="0014225E"/>
    <w:rsid w:val="0014273B"/>
    <w:rsid w:val="00142754"/>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7AA"/>
    <w:rsid w:val="00161DA3"/>
    <w:rsid w:val="00162096"/>
    <w:rsid w:val="001621E5"/>
    <w:rsid w:val="001628F2"/>
    <w:rsid w:val="00162D65"/>
    <w:rsid w:val="00162E4A"/>
    <w:rsid w:val="00162FBA"/>
    <w:rsid w:val="0016304D"/>
    <w:rsid w:val="001636A8"/>
    <w:rsid w:val="00163879"/>
    <w:rsid w:val="00163A52"/>
    <w:rsid w:val="00163C15"/>
    <w:rsid w:val="00163C30"/>
    <w:rsid w:val="001644E3"/>
    <w:rsid w:val="00164614"/>
    <w:rsid w:val="00164705"/>
    <w:rsid w:val="00164B25"/>
    <w:rsid w:val="00164BC6"/>
    <w:rsid w:val="00164FB2"/>
    <w:rsid w:val="00165647"/>
    <w:rsid w:val="0016570E"/>
    <w:rsid w:val="001657FA"/>
    <w:rsid w:val="00165934"/>
    <w:rsid w:val="00166073"/>
    <w:rsid w:val="001666BB"/>
    <w:rsid w:val="00166CB7"/>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4E2B"/>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57D"/>
    <w:rsid w:val="0021465E"/>
    <w:rsid w:val="002149FD"/>
    <w:rsid w:val="002150EA"/>
    <w:rsid w:val="002159C3"/>
    <w:rsid w:val="00216510"/>
    <w:rsid w:val="00216C46"/>
    <w:rsid w:val="00216EFD"/>
    <w:rsid w:val="00217022"/>
    <w:rsid w:val="00217522"/>
    <w:rsid w:val="00217980"/>
    <w:rsid w:val="00217E68"/>
    <w:rsid w:val="002201F3"/>
    <w:rsid w:val="002202F6"/>
    <w:rsid w:val="00220FAF"/>
    <w:rsid w:val="002213BA"/>
    <w:rsid w:val="00221509"/>
    <w:rsid w:val="002218B8"/>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5D0"/>
    <w:rsid w:val="002710DB"/>
    <w:rsid w:val="00271D2F"/>
    <w:rsid w:val="002724D2"/>
    <w:rsid w:val="002729CB"/>
    <w:rsid w:val="00272C2B"/>
    <w:rsid w:val="00273002"/>
    <w:rsid w:val="002732BD"/>
    <w:rsid w:val="0027370C"/>
    <w:rsid w:val="00273A0C"/>
    <w:rsid w:val="00273EF6"/>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70CE"/>
    <w:rsid w:val="00287182"/>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481"/>
    <w:rsid w:val="00295AA7"/>
    <w:rsid w:val="00295C64"/>
    <w:rsid w:val="00295CE7"/>
    <w:rsid w:val="00296186"/>
    <w:rsid w:val="002965BF"/>
    <w:rsid w:val="002968A0"/>
    <w:rsid w:val="002968FF"/>
    <w:rsid w:val="00296B5A"/>
    <w:rsid w:val="002974FD"/>
    <w:rsid w:val="00297913"/>
    <w:rsid w:val="00297BF0"/>
    <w:rsid w:val="002A016F"/>
    <w:rsid w:val="002A02F4"/>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61CD"/>
    <w:rsid w:val="002A62AF"/>
    <w:rsid w:val="002A69FB"/>
    <w:rsid w:val="002A6A6B"/>
    <w:rsid w:val="002A6D49"/>
    <w:rsid w:val="002A70CD"/>
    <w:rsid w:val="002A7332"/>
    <w:rsid w:val="002A76D3"/>
    <w:rsid w:val="002A7C12"/>
    <w:rsid w:val="002B03BF"/>
    <w:rsid w:val="002B06DC"/>
    <w:rsid w:val="002B09F2"/>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7786"/>
    <w:rsid w:val="00367A4C"/>
    <w:rsid w:val="00367C9F"/>
    <w:rsid w:val="00370114"/>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788"/>
    <w:rsid w:val="003B391A"/>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23E"/>
    <w:rsid w:val="003E7674"/>
    <w:rsid w:val="003E7685"/>
    <w:rsid w:val="003E7902"/>
    <w:rsid w:val="003E7AB5"/>
    <w:rsid w:val="003E7B37"/>
    <w:rsid w:val="003F08AC"/>
    <w:rsid w:val="003F08EC"/>
    <w:rsid w:val="003F0F94"/>
    <w:rsid w:val="003F12E1"/>
    <w:rsid w:val="003F135E"/>
    <w:rsid w:val="003F1B3F"/>
    <w:rsid w:val="003F1C58"/>
    <w:rsid w:val="003F23B1"/>
    <w:rsid w:val="003F23FD"/>
    <w:rsid w:val="003F2824"/>
    <w:rsid w:val="003F2A65"/>
    <w:rsid w:val="003F2DD2"/>
    <w:rsid w:val="003F2DE4"/>
    <w:rsid w:val="003F2E1F"/>
    <w:rsid w:val="003F31CB"/>
    <w:rsid w:val="003F3635"/>
    <w:rsid w:val="003F40F5"/>
    <w:rsid w:val="003F44A6"/>
    <w:rsid w:val="003F46F5"/>
    <w:rsid w:val="003F4920"/>
    <w:rsid w:val="003F4A3F"/>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D2C"/>
    <w:rsid w:val="00423E82"/>
    <w:rsid w:val="00425001"/>
    <w:rsid w:val="00425022"/>
    <w:rsid w:val="00425474"/>
    <w:rsid w:val="0042560A"/>
    <w:rsid w:val="004256C1"/>
    <w:rsid w:val="004259CD"/>
    <w:rsid w:val="00425BEF"/>
    <w:rsid w:val="00425BF3"/>
    <w:rsid w:val="00425E81"/>
    <w:rsid w:val="004260FA"/>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2F0"/>
    <w:rsid w:val="00484308"/>
    <w:rsid w:val="00484F68"/>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E39"/>
    <w:rsid w:val="004D6FA5"/>
    <w:rsid w:val="004D7EFC"/>
    <w:rsid w:val="004E01B6"/>
    <w:rsid w:val="004E0244"/>
    <w:rsid w:val="004E03AB"/>
    <w:rsid w:val="004E077D"/>
    <w:rsid w:val="004E07A8"/>
    <w:rsid w:val="004E09EF"/>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CAB"/>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5279"/>
    <w:rsid w:val="005256A6"/>
    <w:rsid w:val="00525A3C"/>
    <w:rsid w:val="00525BDD"/>
    <w:rsid w:val="00525C18"/>
    <w:rsid w:val="00525D0C"/>
    <w:rsid w:val="00525DB0"/>
    <w:rsid w:val="00525FC4"/>
    <w:rsid w:val="00526FEA"/>
    <w:rsid w:val="005271CF"/>
    <w:rsid w:val="0052762E"/>
    <w:rsid w:val="005302E8"/>
    <w:rsid w:val="0053078B"/>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748"/>
    <w:rsid w:val="0055480C"/>
    <w:rsid w:val="00554A7F"/>
    <w:rsid w:val="00554AA1"/>
    <w:rsid w:val="00554B3D"/>
    <w:rsid w:val="00554B51"/>
    <w:rsid w:val="00554EB3"/>
    <w:rsid w:val="00554F4D"/>
    <w:rsid w:val="00554F89"/>
    <w:rsid w:val="00555188"/>
    <w:rsid w:val="00555A57"/>
    <w:rsid w:val="00556309"/>
    <w:rsid w:val="0055646E"/>
    <w:rsid w:val="00556B2D"/>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8A2"/>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E92"/>
    <w:rsid w:val="00572FCE"/>
    <w:rsid w:val="00573725"/>
    <w:rsid w:val="00573A56"/>
    <w:rsid w:val="00573D4A"/>
    <w:rsid w:val="00574395"/>
    <w:rsid w:val="005749D3"/>
    <w:rsid w:val="005749D9"/>
    <w:rsid w:val="00576022"/>
    <w:rsid w:val="005763BF"/>
    <w:rsid w:val="00576EB9"/>
    <w:rsid w:val="00577B2C"/>
    <w:rsid w:val="00580B17"/>
    <w:rsid w:val="00580D09"/>
    <w:rsid w:val="00580E03"/>
    <w:rsid w:val="005814DF"/>
    <w:rsid w:val="00581A15"/>
    <w:rsid w:val="00581DE9"/>
    <w:rsid w:val="0058216A"/>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9001F"/>
    <w:rsid w:val="00590468"/>
    <w:rsid w:val="005904C1"/>
    <w:rsid w:val="00590756"/>
    <w:rsid w:val="00590803"/>
    <w:rsid w:val="005909B7"/>
    <w:rsid w:val="00590C6A"/>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938"/>
    <w:rsid w:val="005C79B8"/>
    <w:rsid w:val="005C7CDE"/>
    <w:rsid w:val="005C7E5A"/>
    <w:rsid w:val="005D0105"/>
    <w:rsid w:val="005D023F"/>
    <w:rsid w:val="005D0E8B"/>
    <w:rsid w:val="005D1136"/>
    <w:rsid w:val="005D188B"/>
    <w:rsid w:val="005D1E08"/>
    <w:rsid w:val="005D1E4C"/>
    <w:rsid w:val="005D22AD"/>
    <w:rsid w:val="005D25AF"/>
    <w:rsid w:val="005D28C9"/>
    <w:rsid w:val="005D2957"/>
    <w:rsid w:val="005D2AF3"/>
    <w:rsid w:val="005D2CC6"/>
    <w:rsid w:val="005D303A"/>
    <w:rsid w:val="005D32CE"/>
    <w:rsid w:val="005D349E"/>
    <w:rsid w:val="005D34BB"/>
    <w:rsid w:val="005D3E1A"/>
    <w:rsid w:val="005D413A"/>
    <w:rsid w:val="005D48E9"/>
    <w:rsid w:val="005D4F00"/>
    <w:rsid w:val="005D54B1"/>
    <w:rsid w:val="005D5E64"/>
    <w:rsid w:val="005D5F65"/>
    <w:rsid w:val="005D6244"/>
    <w:rsid w:val="005D6308"/>
    <w:rsid w:val="005D6647"/>
    <w:rsid w:val="005D6B61"/>
    <w:rsid w:val="005D7506"/>
    <w:rsid w:val="005D762E"/>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F0077"/>
    <w:rsid w:val="005F0351"/>
    <w:rsid w:val="005F07B3"/>
    <w:rsid w:val="005F1A19"/>
    <w:rsid w:val="005F1B23"/>
    <w:rsid w:val="005F20D2"/>
    <w:rsid w:val="005F2366"/>
    <w:rsid w:val="005F2369"/>
    <w:rsid w:val="005F2802"/>
    <w:rsid w:val="005F2B8F"/>
    <w:rsid w:val="005F353B"/>
    <w:rsid w:val="005F3845"/>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6656"/>
    <w:rsid w:val="0061665C"/>
    <w:rsid w:val="00616FE0"/>
    <w:rsid w:val="00617995"/>
    <w:rsid w:val="00617B18"/>
    <w:rsid w:val="00617B92"/>
    <w:rsid w:val="00620C7C"/>
    <w:rsid w:val="00621029"/>
    <w:rsid w:val="00621B0C"/>
    <w:rsid w:val="00622658"/>
    <w:rsid w:val="00622738"/>
    <w:rsid w:val="0062305F"/>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64DC"/>
    <w:rsid w:val="006368ED"/>
    <w:rsid w:val="006369A6"/>
    <w:rsid w:val="00636C88"/>
    <w:rsid w:val="00637784"/>
    <w:rsid w:val="00637814"/>
    <w:rsid w:val="0063796C"/>
    <w:rsid w:val="006379E9"/>
    <w:rsid w:val="006401D7"/>
    <w:rsid w:val="00640914"/>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D9B"/>
    <w:rsid w:val="007403CC"/>
    <w:rsid w:val="00740746"/>
    <w:rsid w:val="00740794"/>
    <w:rsid w:val="0074095B"/>
    <w:rsid w:val="0074096A"/>
    <w:rsid w:val="00740B8D"/>
    <w:rsid w:val="0074154D"/>
    <w:rsid w:val="00741A5F"/>
    <w:rsid w:val="007425FF"/>
    <w:rsid w:val="007427AA"/>
    <w:rsid w:val="00742D5A"/>
    <w:rsid w:val="0074369F"/>
    <w:rsid w:val="00743AF2"/>
    <w:rsid w:val="007444B0"/>
    <w:rsid w:val="00744DC5"/>
    <w:rsid w:val="00744F53"/>
    <w:rsid w:val="00745044"/>
    <w:rsid w:val="00745FB4"/>
    <w:rsid w:val="007461EF"/>
    <w:rsid w:val="007464A6"/>
    <w:rsid w:val="00746946"/>
    <w:rsid w:val="007469F2"/>
    <w:rsid w:val="00746DE9"/>
    <w:rsid w:val="0074720A"/>
    <w:rsid w:val="007474D1"/>
    <w:rsid w:val="00747531"/>
    <w:rsid w:val="0074769F"/>
    <w:rsid w:val="007506FE"/>
    <w:rsid w:val="0075078D"/>
    <w:rsid w:val="00750CDB"/>
    <w:rsid w:val="00750F64"/>
    <w:rsid w:val="007513AD"/>
    <w:rsid w:val="00751CA2"/>
    <w:rsid w:val="0075219F"/>
    <w:rsid w:val="00752461"/>
    <w:rsid w:val="007530CF"/>
    <w:rsid w:val="007530F7"/>
    <w:rsid w:val="007534F4"/>
    <w:rsid w:val="00754324"/>
    <w:rsid w:val="00754475"/>
    <w:rsid w:val="00754530"/>
    <w:rsid w:val="00754DC0"/>
    <w:rsid w:val="0075503A"/>
    <w:rsid w:val="007554F3"/>
    <w:rsid w:val="00755DD7"/>
    <w:rsid w:val="00755E4A"/>
    <w:rsid w:val="00755EA6"/>
    <w:rsid w:val="00756314"/>
    <w:rsid w:val="007563D2"/>
    <w:rsid w:val="00756CA2"/>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4EA"/>
    <w:rsid w:val="007B4B57"/>
    <w:rsid w:val="007B4CC3"/>
    <w:rsid w:val="007B5217"/>
    <w:rsid w:val="007B5FC7"/>
    <w:rsid w:val="007B6120"/>
    <w:rsid w:val="007B6128"/>
    <w:rsid w:val="007B62B9"/>
    <w:rsid w:val="007B64EB"/>
    <w:rsid w:val="007B6C0D"/>
    <w:rsid w:val="007B6DFF"/>
    <w:rsid w:val="007B6E36"/>
    <w:rsid w:val="007B7249"/>
    <w:rsid w:val="007B7808"/>
    <w:rsid w:val="007B79C1"/>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40C"/>
    <w:rsid w:val="007D5EB3"/>
    <w:rsid w:val="007D61BD"/>
    <w:rsid w:val="007D66D5"/>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71E"/>
    <w:rsid w:val="0080095E"/>
    <w:rsid w:val="008012AB"/>
    <w:rsid w:val="00801658"/>
    <w:rsid w:val="00802AFE"/>
    <w:rsid w:val="00802C32"/>
    <w:rsid w:val="00803A1B"/>
    <w:rsid w:val="00803BF6"/>
    <w:rsid w:val="008042C5"/>
    <w:rsid w:val="0080478C"/>
    <w:rsid w:val="00804B8C"/>
    <w:rsid w:val="00804CBD"/>
    <w:rsid w:val="00804D39"/>
    <w:rsid w:val="00804DEE"/>
    <w:rsid w:val="00804E03"/>
    <w:rsid w:val="008050BD"/>
    <w:rsid w:val="00805266"/>
    <w:rsid w:val="008054EC"/>
    <w:rsid w:val="00805CE9"/>
    <w:rsid w:val="00805E59"/>
    <w:rsid w:val="00805E95"/>
    <w:rsid w:val="008061AA"/>
    <w:rsid w:val="0080639C"/>
    <w:rsid w:val="00806DD8"/>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BEE"/>
    <w:rsid w:val="00821D46"/>
    <w:rsid w:val="0082250F"/>
    <w:rsid w:val="0082259D"/>
    <w:rsid w:val="0082262B"/>
    <w:rsid w:val="00822937"/>
    <w:rsid w:val="00822F30"/>
    <w:rsid w:val="0082307B"/>
    <w:rsid w:val="0082402C"/>
    <w:rsid w:val="00824035"/>
    <w:rsid w:val="00824564"/>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5AB"/>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FAC"/>
    <w:rsid w:val="008510A1"/>
    <w:rsid w:val="008510A9"/>
    <w:rsid w:val="008515A3"/>
    <w:rsid w:val="00851CB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302C"/>
    <w:rsid w:val="00883200"/>
    <w:rsid w:val="0088372A"/>
    <w:rsid w:val="00883762"/>
    <w:rsid w:val="00883A5F"/>
    <w:rsid w:val="00883AE7"/>
    <w:rsid w:val="008841CE"/>
    <w:rsid w:val="0088484F"/>
    <w:rsid w:val="00884903"/>
    <w:rsid w:val="008857A0"/>
    <w:rsid w:val="00885CBF"/>
    <w:rsid w:val="00885F00"/>
    <w:rsid w:val="00886416"/>
    <w:rsid w:val="00886B74"/>
    <w:rsid w:val="00886BD4"/>
    <w:rsid w:val="00886C8F"/>
    <w:rsid w:val="00886C9A"/>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A6D"/>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5F"/>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88E"/>
    <w:rsid w:val="008F0892"/>
    <w:rsid w:val="008F10F0"/>
    <w:rsid w:val="008F13D7"/>
    <w:rsid w:val="008F1462"/>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322"/>
    <w:rsid w:val="0096088B"/>
    <w:rsid w:val="00960A46"/>
    <w:rsid w:val="0096150A"/>
    <w:rsid w:val="0096180C"/>
    <w:rsid w:val="00961B88"/>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436A"/>
    <w:rsid w:val="009747A9"/>
    <w:rsid w:val="00975D36"/>
    <w:rsid w:val="0097611D"/>
    <w:rsid w:val="00976605"/>
    <w:rsid w:val="00976692"/>
    <w:rsid w:val="00976975"/>
    <w:rsid w:val="00976E19"/>
    <w:rsid w:val="00977573"/>
    <w:rsid w:val="0097760C"/>
    <w:rsid w:val="00977828"/>
    <w:rsid w:val="00977CDB"/>
    <w:rsid w:val="00980196"/>
    <w:rsid w:val="00981082"/>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06"/>
    <w:rsid w:val="009A35BE"/>
    <w:rsid w:val="009A3609"/>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96D"/>
    <w:rsid w:val="009D24D1"/>
    <w:rsid w:val="009D2D29"/>
    <w:rsid w:val="009D321B"/>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8B0"/>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D8B"/>
    <w:rsid w:val="00A57DF8"/>
    <w:rsid w:val="00A57F1A"/>
    <w:rsid w:val="00A600DD"/>
    <w:rsid w:val="00A6026E"/>
    <w:rsid w:val="00A605F4"/>
    <w:rsid w:val="00A60B5B"/>
    <w:rsid w:val="00A61383"/>
    <w:rsid w:val="00A61935"/>
    <w:rsid w:val="00A61CFA"/>
    <w:rsid w:val="00A61EBD"/>
    <w:rsid w:val="00A62AB4"/>
    <w:rsid w:val="00A62C7B"/>
    <w:rsid w:val="00A62D63"/>
    <w:rsid w:val="00A637EC"/>
    <w:rsid w:val="00A645E7"/>
    <w:rsid w:val="00A647A5"/>
    <w:rsid w:val="00A64DCB"/>
    <w:rsid w:val="00A64EC1"/>
    <w:rsid w:val="00A64FC3"/>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C30"/>
    <w:rsid w:val="00A80C6A"/>
    <w:rsid w:val="00A811E4"/>
    <w:rsid w:val="00A812C3"/>
    <w:rsid w:val="00A81422"/>
    <w:rsid w:val="00A81A8D"/>
    <w:rsid w:val="00A81EAD"/>
    <w:rsid w:val="00A81EEE"/>
    <w:rsid w:val="00A81FB5"/>
    <w:rsid w:val="00A8220F"/>
    <w:rsid w:val="00A828CD"/>
    <w:rsid w:val="00A82C96"/>
    <w:rsid w:val="00A834EB"/>
    <w:rsid w:val="00A83604"/>
    <w:rsid w:val="00A83E18"/>
    <w:rsid w:val="00A83F08"/>
    <w:rsid w:val="00A8405E"/>
    <w:rsid w:val="00A85446"/>
    <w:rsid w:val="00A8569F"/>
    <w:rsid w:val="00A85FB5"/>
    <w:rsid w:val="00A8615C"/>
    <w:rsid w:val="00A86EBE"/>
    <w:rsid w:val="00A8759A"/>
    <w:rsid w:val="00A8793D"/>
    <w:rsid w:val="00A87C7C"/>
    <w:rsid w:val="00A90602"/>
    <w:rsid w:val="00A9069B"/>
    <w:rsid w:val="00A909BA"/>
    <w:rsid w:val="00A909F9"/>
    <w:rsid w:val="00A90D32"/>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2205"/>
    <w:rsid w:val="00AD24FD"/>
    <w:rsid w:val="00AD279B"/>
    <w:rsid w:val="00AD2BCD"/>
    <w:rsid w:val="00AD2DB1"/>
    <w:rsid w:val="00AD2F2B"/>
    <w:rsid w:val="00AD3022"/>
    <w:rsid w:val="00AD302D"/>
    <w:rsid w:val="00AD35CB"/>
    <w:rsid w:val="00AD376D"/>
    <w:rsid w:val="00AD392A"/>
    <w:rsid w:val="00AD3BAD"/>
    <w:rsid w:val="00AD401F"/>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D23"/>
    <w:rsid w:val="00B54E41"/>
    <w:rsid w:val="00B54F81"/>
    <w:rsid w:val="00B557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ED8"/>
    <w:rsid w:val="00B63004"/>
    <w:rsid w:val="00B63531"/>
    <w:rsid w:val="00B63623"/>
    <w:rsid w:val="00B63CAD"/>
    <w:rsid w:val="00B64A95"/>
    <w:rsid w:val="00B6522D"/>
    <w:rsid w:val="00B65373"/>
    <w:rsid w:val="00B658AB"/>
    <w:rsid w:val="00B659FF"/>
    <w:rsid w:val="00B65C76"/>
    <w:rsid w:val="00B65D25"/>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332A"/>
    <w:rsid w:val="00BD358F"/>
    <w:rsid w:val="00BD3881"/>
    <w:rsid w:val="00BD3FE4"/>
    <w:rsid w:val="00BD413D"/>
    <w:rsid w:val="00BD4D96"/>
    <w:rsid w:val="00BD51CC"/>
    <w:rsid w:val="00BD5200"/>
    <w:rsid w:val="00BD56C9"/>
    <w:rsid w:val="00BD575E"/>
    <w:rsid w:val="00BD57D0"/>
    <w:rsid w:val="00BD5986"/>
    <w:rsid w:val="00BD59BF"/>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B0"/>
    <w:rsid w:val="00C04FC6"/>
    <w:rsid w:val="00C05992"/>
    <w:rsid w:val="00C05D9B"/>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D1F"/>
    <w:rsid w:val="00C51F1F"/>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20E0"/>
    <w:rsid w:val="00C623EE"/>
    <w:rsid w:val="00C6292E"/>
    <w:rsid w:val="00C62E65"/>
    <w:rsid w:val="00C63563"/>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C0782"/>
    <w:rsid w:val="00CC0AB1"/>
    <w:rsid w:val="00CC0AD5"/>
    <w:rsid w:val="00CC0BDC"/>
    <w:rsid w:val="00CC0C40"/>
    <w:rsid w:val="00CC0CF3"/>
    <w:rsid w:val="00CC0F5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22CF"/>
    <w:rsid w:val="00D12943"/>
    <w:rsid w:val="00D1296D"/>
    <w:rsid w:val="00D12BEC"/>
    <w:rsid w:val="00D13EA5"/>
    <w:rsid w:val="00D14197"/>
    <w:rsid w:val="00D146B6"/>
    <w:rsid w:val="00D14CC8"/>
    <w:rsid w:val="00D15EEA"/>
    <w:rsid w:val="00D1602E"/>
    <w:rsid w:val="00D16155"/>
    <w:rsid w:val="00D168E9"/>
    <w:rsid w:val="00D16ADC"/>
    <w:rsid w:val="00D16B3E"/>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EF4"/>
    <w:rsid w:val="00D50F16"/>
    <w:rsid w:val="00D51233"/>
    <w:rsid w:val="00D528E9"/>
    <w:rsid w:val="00D536AD"/>
    <w:rsid w:val="00D53B5C"/>
    <w:rsid w:val="00D54735"/>
    <w:rsid w:val="00D54C0B"/>
    <w:rsid w:val="00D54DC6"/>
    <w:rsid w:val="00D553FB"/>
    <w:rsid w:val="00D55905"/>
    <w:rsid w:val="00D566A3"/>
    <w:rsid w:val="00D56A75"/>
    <w:rsid w:val="00D57592"/>
    <w:rsid w:val="00D57EF5"/>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932"/>
    <w:rsid w:val="00D67CFC"/>
    <w:rsid w:val="00D67D03"/>
    <w:rsid w:val="00D70264"/>
    <w:rsid w:val="00D70CA2"/>
    <w:rsid w:val="00D70CC6"/>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3550"/>
    <w:rsid w:val="00D83717"/>
    <w:rsid w:val="00D849D7"/>
    <w:rsid w:val="00D84D10"/>
    <w:rsid w:val="00D85089"/>
    <w:rsid w:val="00D85F9B"/>
    <w:rsid w:val="00D8652F"/>
    <w:rsid w:val="00D866A6"/>
    <w:rsid w:val="00D86777"/>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6315"/>
    <w:rsid w:val="00DB7040"/>
    <w:rsid w:val="00DB73C9"/>
    <w:rsid w:val="00DB74E4"/>
    <w:rsid w:val="00DB7551"/>
    <w:rsid w:val="00DB78EB"/>
    <w:rsid w:val="00DC004A"/>
    <w:rsid w:val="00DC0BEA"/>
    <w:rsid w:val="00DC0CC4"/>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F071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49E2"/>
    <w:rsid w:val="00E34C93"/>
    <w:rsid w:val="00E34D8A"/>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C2F"/>
    <w:rsid w:val="00ED2D23"/>
    <w:rsid w:val="00ED351B"/>
    <w:rsid w:val="00ED3841"/>
    <w:rsid w:val="00ED3E43"/>
    <w:rsid w:val="00ED4058"/>
    <w:rsid w:val="00ED5020"/>
    <w:rsid w:val="00ED543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C2C"/>
    <w:rsid w:val="00EE6945"/>
    <w:rsid w:val="00EE696A"/>
    <w:rsid w:val="00EE6E7F"/>
    <w:rsid w:val="00EE70E2"/>
    <w:rsid w:val="00EE71CA"/>
    <w:rsid w:val="00EE73DE"/>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DD6"/>
    <w:rsid w:val="00F65142"/>
    <w:rsid w:val="00F653A5"/>
    <w:rsid w:val="00F65659"/>
    <w:rsid w:val="00F65FF6"/>
    <w:rsid w:val="00F66343"/>
    <w:rsid w:val="00F66490"/>
    <w:rsid w:val="00F665FD"/>
    <w:rsid w:val="00F6676F"/>
    <w:rsid w:val="00F667A0"/>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C13"/>
    <w:rsid w:val="00F81F3F"/>
    <w:rsid w:val="00F81F94"/>
    <w:rsid w:val="00F821D9"/>
    <w:rsid w:val="00F82420"/>
    <w:rsid w:val="00F82558"/>
    <w:rsid w:val="00F82921"/>
    <w:rsid w:val="00F82E75"/>
    <w:rsid w:val="00F8328A"/>
    <w:rsid w:val="00F835D1"/>
    <w:rsid w:val="00F83660"/>
    <w:rsid w:val="00F83B57"/>
    <w:rsid w:val="00F83BF6"/>
    <w:rsid w:val="00F8499C"/>
    <w:rsid w:val="00F85AD5"/>
    <w:rsid w:val="00F85E64"/>
    <w:rsid w:val="00F86378"/>
    <w:rsid w:val="00F87030"/>
    <w:rsid w:val="00F87174"/>
    <w:rsid w:val="00F876EA"/>
    <w:rsid w:val="00F8779F"/>
    <w:rsid w:val="00F90105"/>
    <w:rsid w:val="00F905D5"/>
    <w:rsid w:val="00F906C7"/>
    <w:rsid w:val="00F91D40"/>
    <w:rsid w:val="00F92D36"/>
    <w:rsid w:val="00F92DD0"/>
    <w:rsid w:val="00F931FE"/>
    <w:rsid w:val="00F937D4"/>
    <w:rsid w:val="00F93C80"/>
    <w:rsid w:val="00F93D88"/>
    <w:rsid w:val="00F93DDF"/>
    <w:rsid w:val="00F9408D"/>
    <w:rsid w:val="00F940FF"/>
    <w:rsid w:val="00F9439F"/>
    <w:rsid w:val="00F945EC"/>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993"/>
    <w:rsid w:val="00FB4B40"/>
    <w:rsid w:val="00FB4D7D"/>
    <w:rsid w:val="00FB5107"/>
    <w:rsid w:val="00FB5636"/>
    <w:rsid w:val="00FB5CC8"/>
    <w:rsid w:val="00FB6045"/>
    <w:rsid w:val="00FB6989"/>
    <w:rsid w:val="00FB69C0"/>
    <w:rsid w:val="00FB6B90"/>
    <w:rsid w:val="00FB6C9B"/>
    <w:rsid w:val="00FB6E4B"/>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95"/>
    <w:rsid w:val="00FC6567"/>
    <w:rsid w:val="00FC65D5"/>
    <w:rsid w:val="00FC727C"/>
    <w:rsid w:val="00FC72C4"/>
    <w:rsid w:val="00FC74C8"/>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FAC"/>
    <w:rsid w:val="00FE539D"/>
    <w:rsid w:val="00FE5630"/>
    <w:rsid w:val="00FE566C"/>
    <w:rsid w:val="00FE5936"/>
    <w:rsid w:val="00FE5AE9"/>
    <w:rsid w:val="00FE60A2"/>
    <w:rsid w:val="00FE6212"/>
    <w:rsid w:val="00FE67DC"/>
    <w:rsid w:val="00FE68D2"/>
    <w:rsid w:val="00FE6D97"/>
    <w:rsid w:val="00FE71EA"/>
    <w:rsid w:val="00FE722C"/>
    <w:rsid w:val="00FE76B0"/>
    <w:rsid w:val="00FE7785"/>
    <w:rsid w:val="00FE7C1E"/>
    <w:rsid w:val="00FE7D64"/>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083"/>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wp-content/uploads/2014/01/Draft-National-Consensus-Statement-Essential-Elements-for-Safe-and-High-Quality-End-of-Life-Care-in-Acute-Hospitals.pdf" TargetMode="External"/><Relationship Id="rId26" Type="http://schemas.openxmlformats.org/officeDocument/2006/relationships/hyperlink" Target="http://qualitysafety.bmj.com/content/23/Suppl_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fetyandquality.gov.au/our-work/clinical-communication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safetyandquality.gov.au/our-work/recognition-and-response-to-clinical-deterioration/end-of-life-care-in-acute-hospitals/consultation-on-draft-national-consensus-statement-on-end-of-life-care-in-acute-hospitals/" TargetMode="External"/><Relationship Id="rId25" Type="http://schemas.openxmlformats.org/officeDocument/2006/relationships/hyperlink" Target="http://dx.doi.org/10.1186/1748-5908-7-5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dx.doi.org/10.1097/PTS.0000000000000066" TargetMode="External"/><Relationship Id="rId29" Type="http://schemas.openxmlformats.org/officeDocument/2006/relationships/hyperlink" Target="http://www.ihi.org/resources/Pages/Tools/AlwaysEventsGettingStartedKi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resources/on-the-radar/" TargetMode="External"/><Relationship Id="rId24" Type="http://schemas.openxmlformats.org/officeDocument/2006/relationships/hyperlink" Target="http://dx.doi.org/10.1001/jama.2014.71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safetyandquality.gov.au" TargetMode="External"/><Relationship Id="rId23" Type="http://schemas.openxmlformats.org/officeDocument/2006/relationships/hyperlink" Target="http://www.safetyandquality.gov.au/our-work/medication-safety/" TargetMode="External"/><Relationship Id="rId28" Type="http://schemas.openxmlformats.org/officeDocument/2006/relationships/hyperlink" Target="http://cochraneclinicalanswers.com/"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nhsconfed.org/Publications/reports/Pages/ripping-off-the-sticking-plaster.aspx" TargetMode="External"/><Relationship Id="rId31" Type="http://schemas.openxmlformats.org/officeDocument/2006/relationships/hyperlink" Target="http://www.npsf.org/wp-content/uploads/2014/02/The-Patients-Toolkit-for-Diagnosi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l@safetyandquality.gov.au" TargetMode="External"/><Relationship Id="rId22" Type="http://schemas.openxmlformats.org/officeDocument/2006/relationships/hyperlink" Target="http://dx.doi.org/10.1016/j.jemermed.2013.11.124" TargetMode="External"/><Relationship Id="rId27" Type="http://schemas.openxmlformats.org/officeDocument/2006/relationships/hyperlink" Target="http://qualitysafety.bmj.com/content/early/recent" TargetMode="External"/><Relationship Id="rId30" Type="http://schemas.openxmlformats.org/officeDocument/2006/relationships/hyperlink" Target="http://www.myopennotes.org/toolkit/"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9C38-9E87-4A94-BCE5-65CC1B57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6</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17540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22</cp:revision>
  <cp:lastPrinted>2013-06-06T03:47:00Z</cp:lastPrinted>
  <dcterms:created xsi:type="dcterms:W3CDTF">2014-03-09T23:41:00Z</dcterms:created>
  <dcterms:modified xsi:type="dcterms:W3CDTF">2014-03-16T11:35:00Z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