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9D6BC5">
        <w:rPr>
          <w:color w:val="000000"/>
          <w:lang w:val="en-AU"/>
        </w:rPr>
        <w:t>46</w:t>
      </w:r>
    </w:p>
    <w:p w:rsidR="00755242" w:rsidRPr="002302EF" w:rsidRDefault="009D6BC5" w:rsidP="00B160EF">
      <w:pPr>
        <w:rPr>
          <w:lang w:val="en-AU"/>
        </w:rPr>
      </w:pPr>
      <w:r>
        <w:rPr>
          <w:lang w:val="en-AU"/>
        </w:rPr>
        <w:t>26</w:t>
      </w:r>
      <w:r w:rsidR="00F14682">
        <w:rPr>
          <w:lang w:val="en-AU"/>
        </w:rPr>
        <w:t xml:space="preserve"> Octo</w:t>
      </w:r>
      <w:r w:rsidR="00B232DF">
        <w:rPr>
          <w:lang w:val="en-AU"/>
        </w:rPr>
        <w:t xml:space="preserve">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3C70D0" w:rsidRDefault="003C70D0" w:rsidP="00DA2466">
      <w:pPr>
        <w:keepNext/>
        <w:autoSpaceDE w:val="0"/>
        <w:autoSpaceDN w:val="0"/>
        <w:adjustRightInd w:val="0"/>
        <w:rPr>
          <w:b/>
          <w:lang w:val="en-AU"/>
        </w:rPr>
      </w:pPr>
    </w:p>
    <w:p w:rsidR="00E5554E" w:rsidRDefault="00E5554E" w:rsidP="00DA2466">
      <w:pPr>
        <w:keepNext/>
        <w:autoSpaceDE w:val="0"/>
        <w:autoSpaceDN w:val="0"/>
        <w:adjustRightInd w:val="0"/>
        <w:rPr>
          <w:b/>
          <w:lang w:val="en-AU"/>
        </w:rPr>
      </w:pPr>
    </w:p>
    <w:p w:rsidR="00BF1006" w:rsidRPr="002302EF" w:rsidRDefault="005F52C2" w:rsidP="006A22AE">
      <w:pPr>
        <w:keepNext/>
        <w:keepLines/>
        <w:autoSpaceDE w:val="0"/>
        <w:autoSpaceDN w:val="0"/>
        <w:adjustRightInd w:val="0"/>
        <w:rPr>
          <w:b/>
          <w:lang w:val="en-AU"/>
        </w:rPr>
      </w:pPr>
      <w:r w:rsidRPr="002302EF">
        <w:rPr>
          <w:b/>
          <w:lang w:val="en-AU"/>
        </w:rPr>
        <w:t>Journal articles</w:t>
      </w:r>
    </w:p>
    <w:p w:rsidR="00B232DF" w:rsidRDefault="00B232DF" w:rsidP="006A22AE">
      <w:pPr>
        <w:keepNext/>
        <w:keepLines/>
        <w:autoSpaceDE w:val="0"/>
        <w:autoSpaceDN w:val="0"/>
        <w:adjustRightInd w:val="0"/>
        <w:rPr>
          <w:i/>
          <w:lang w:val="en-AU"/>
        </w:rPr>
      </w:pPr>
    </w:p>
    <w:p w:rsidR="00923321" w:rsidRPr="007C6481" w:rsidRDefault="00923321" w:rsidP="00923321">
      <w:pPr>
        <w:keepLines/>
        <w:autoSpaceDE w:val="0"/>
        <w:autoSpaceDN w:val="0"/>
        <w:adjustRightInd w:val="0"/>
        <w:rPr>
          <w:i/>
          <w:lang w:val="en-AU"/>
        </w:rPr>
      </w:pPr>
      <w:r w:rsidRPr="007C6481">
        <w:rPr>
          <w:i/>
          <w:lang w:val="en-AU"/>
        </w:rPr>
        <w:t>Sleep deprivation and starvation in hospitalised patients: how medical care can harm patients</w:t>
      </w:r>
    </w:p>
    <w:p w:rsidR="00923321" w:rsidRDefault="00923321" w:rsidP="00923321">
      <w:pPr>
        <w:keepLines/>
        <w:autoSpaceDE w:val="0"/>
        <w:autoSpaceDN w:val="0"/>
        <w:adjustRightInd w:val="0"/>
        <w:rPr>
          <w:lang w:val="en-AU"/>
        </w:rPr>
      </w:pPr>
      <w:r w:rsidRPr="007C6481">
        <w:rPr>
          <w:lang w:val="en-AU"/>
        </w:rPr>
        <w:t xml:space="preserve">Xu T, Wick EC, </w:t>
      </w:r>
      <w:proofErr w:type="spellStart"/>
      <w:r w:rsidRPr="007C6481">
        <w:rPr>
          <w:lang w:val="en-AU"/>
        </w:rPr>
        <w:t>Makary</w:t>
      </w:r>
      <w:proofErr w:type="spellEnd"/>
      <w:r w:rsidRPr="007C6481">
        <w:rPr>
          <w:lang w:val="en-AU"/>
        </w:rPr>
        <w:t xml:space="preserve"> MA</w:t>
      </w:r>
    </w:p>
    <w:p w:rsidR="00923321" w:rsidRDefault="00923321" w:rsidP="00923321">
      <w:pPr>
        <w:keepLines/>
        <w:autoSpaceDE w:val="0"/>
        <w:autoSpaceDN w:val="0"/>
        <w:adjustRightInd w:val="0"/>
        <w:rPr>
          <w:lang w:val="en-AU"/>
        </w:rPr>
      </w:pPr>
      <w:proofErr w:type="gramStart"/>
      <w:r w:rsidRPr="007C6481">
        <w:rPr>
          <w:lang w:val="en-AU"/>
        </w:rPr>
        <w:t>BMJ Quality &amp; Safety.</w:t>
      </w:r>
      <w:proofErr w:type="gramEnd"/>
      <w:r w:rsidRPr="007C6481">
        <w:rPr>
          <w:lang w:val="en-AU"/>
        </w:rPr>
        <w:t xml:space="preserve"> </w:t>
      </w:r>
      <w:proofErr w:type="gramStart"/>
      <w:r w:rsidRPr="007C6481">
        <w:rPr>
          <w:lang w:val="en-AU"/>
        </w:rPr>
        <w:t>2015</w:t>
      </w:r>
      <w:r>
        <w:rPr>
          <w:lang w:val="en-AU"/>
        </w:rPr>
        <w:t xml:space="preserve"> [epub]</w:t>
      </w:r>
      <w:r w:rsidRPr="007C6481">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23321" w:rsidRPr="00255EF8" w:rsidTr="00A45936">
        <w:tc>
          <w:tcPr>
            <w:tcW w:w="1080" w:type="dxa"/>
            <w:tcBorders>
              <w:top w:val="single" w:sz="4" w:space="0" w:color="auto"/>
              <w:left w:val="single" w:sz="4" w:space="0" w:color="auto"/>
              <w:bottom w:val="single" w:sz="4" w:space="0" w:color="auto"/>
              <w:right w:val="single" w:sz="4" w:space="0" w:color="auto"/>
            </w:tcBorders>
            <w:vAlign w:val="center"/>
          </w:tcPr>
          <w:p w:rsidR="00923321" w:rsidRPr="00255EF8" w:rsidRDefault="00923321" w:rsidP="00A45936">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23321" w:rsidRPr="00255EF8" w:rsidRDefault="00923321" w:rsidP="00A45936">
            <w:pPr>
              <w:rPr>
                <w:lang w:val="en-AU"/>
              </w:rPr>
            </w:pPr>
            <w:hyperlink r:id="rId16" w:history="1">
              <w:r w:rsidRPr="00D9095F">
                <w:rPr>
                  <w:rStyle w:val="Hyperlink"/>
                  <w:lang w:val="en-AU"/>
                </w:rPr>
                <w:t>http://dx.doi.org/10.1136/bmjqs-2015-004395</w:t>
              </w:r>
            </w:hyperlink>
          </w:p>
        </w:tc>
      </w:tr>
      <w:tr w:rsidR="00923321" w:rsidRPr="00255EF8" w:rsidTr="00A45936">
        <w:tc>
          <w:tcPr>
            <w:tcW w:w="1080" w:type="dxa"/>
            <w:tcBorders>
              <w:top w:val="single" w:sz="4" w:space="0" w:color="auto"/>
              <w:left w:val="single" w:sz="4" w:space="0" w:color="auto"/>
              <w:bottom w:val="single" w:sz="4" w:space="0" w:color="auto"/>
              <w:right w:val="single" w:sz="4" w:space="0" w:color="auto"/>
            </w:tcBorders>
            <w:vAlign w:val="center"/>
          </w:tcPr>
          <w:p w:rsidR="00923321" w:rsidRPr="00255EF8" w:rsidRDefault="00923321" w:rsidP="00A4593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23321" w:rsidRPr="00D75D63" w:rsidRDefault="00923321" w:rsidP="00A45936">
            <w:pPr>
              <w:rPr>
                <w:lang w:val="en-AU" w:eastAsia="en-AU"/>
              </w:rPr>
            </w:pPr>
            <w:r>
              <w:rPr>
                <w:lang w:val="en-AU" w:eastAsia="en-AU"/>
              </w:rPr>
              <w:t>Patients can suffer from the treatments and tests they receive. But they can also be harmed by other (neglected) aspects of care, such as the harms described in this Viewpoint piece, sleep deprivation and starvation. Clearly a system that allows patients to endure these privations is not a patient centred one and the authors finish by suggesting that “</w:t>
            </w:r>
            <w:r w:rsidRPr="007C6481">
              <w:rPr>
                <w:lang w:val="en-AU" w:eastAsia="en-AU"/>
              </w:rPr>
              <w:t>As we seek to improve quality through patient-</w:t>
            </w:r>
            <w:proofErr w:type="spellStart"/>
            <w:r w:rsidRPr="007C6481">
              <w:rPr>
                <w:lang w:val="en-AU" w:eastAsia="en-AU"/>
              </w:rPr>
              <w:t>centredness</w:t>
            </w:r>
            <w:proofErr w:type="spellEnd"/>
            <w:r w:rsidRPr="007C6481">
              <w:rPr>
                <w:lang w:val="en-AU" w:eastAsia="en-AU"/>
              </w:rPr>
              <w:t>, basic human needs are important in the context of complex medical care. We should view hospitals as healing environments rather than isolated clinical spaces and design patient care accordingly</w:t>
            </w:r>
            <w:r>
              <w:rPr>
                <w:lang w:val="en-AU" w:eastAsia="en-AU"/>
              </w:rPr>
              <w:t>.”</w:t>
            </w:r>
          </w:p>
        </w:tc>
      </w:tr>
    </w:tbl>
    <w:p w:rsidR="00923321" w:rsidRDefault="00923321" w:rsidP="00923321">
      <w:pPr>
        <w:keepLines/>
        <w:autoSpaceDE w:val="0"/>
        <w:autoSpaceDN w:val="0"/>
        <w:adjustRightInd w:val="0"/>
        <w:rPr>
          <w:i/>
          <w:lang w:val="en-AU"/>
        </w:rPr>
      </w:pPr>
    </w:p>
    <w:p w:rsidR="00923321" w:rsidRDefault="00923321" w:rsidP="00923321">
      <w:pPr>
        <w:keepLines/>
        <w:autoSpaceDE w:val="0"/>
        <w:autoSpaceDN w:val="0"/>
        <w:adjustRightInd w:val="0"/>
        <w:rPr>
          <w:lang w:val="en-AU"/>
        </w:rPr>
      </w:pPr>
      <w:r>
        <w:rPr>
          <w:lang w:val="en-AU"/>
        </w:rPr>
        <w:t xml:space="preserve">For information on the Commission’s work on patient and consumer centred care, see </w:t>
      </w:r>
      <w:hyperlink r:id="rId17" w:history="1">
        <w:r w:rsidRPr="007048A8">
          <w:rPr>
            <w:rStyle w:val="Hyperlink"/>
            <w:lang w:val="en-AU"/>
          </w:rPr>
          <w:t>http://www.safetyandquality.gov.au/our-work/patient-and-consumer-centred-care/</w:t>
        </w:r>
      </w:hyperlink>
      <w:r>
        <w:rPr>
          <w:lang w:val="en-AU"/>
        </w:rPr>
        <w:t xml:space="preserve"> </w:t>
      </w:r>
    </w:p>
    <w:p w:rsidR="00923321" w:rsidRDefault="00923321" w:rsidP="00923321">
      <w:pPr>
        <w:keepLines/>
        <w:autoSpaceDE w:val="0"/>
        <w:autoSpaceDN w:val="0"/>
        <w:adjustRightInd w:val="0"/>
        <w:rPr>
          <w:i/>
          <w:lang w:val="en-AU"/>
        </w:rPr>
      </w:pPr>
    </w:p>
    <w:p w:rsidR="00601425" w:rsidRPr="00A04B95" w:rsidRDefault="00601425" w:rsidP="00923321">
      <w:pPr>
        <w:keepNext/>
        <w:keepLines/>
        <w:autoSpaceDE w:val="0"/>
        <w:autoSpaceDN w:val="0"/>
        <w:adjustRightInd w:val="0"/>
        <w:rPr>
          <w:i/>
          <w:lang w:val="en-AU"/>
        </w:rPr>
      </w:pPr>
      <w:r w:rsidRPr="00A04B95">
        <w:rPr>
          <w:i/>
          <w:lang w:val="en-AU"/>
        </w:rPr>
        <w:lastRenderedPageBreak/>
        <w:t>The influence of context on the effectiveness of hospital quality improvement strategies: a review of systematic reviews</w:t>
      </w:r>
    </w:p>
    <w:p w:rsidR="00601425" w:rsidRDefault="00601425" w:rsidP="00601425">
      <w:pPr>
        <w:keepLines/>
        <w:autoSpaceDE w:val="0"/>
        <w:autoSpaceDN w:val="0"/>
        <w:adjustRightInd w:val="0"/>
        <w:rPr>
          <w:lang w:val="en-AU"/>
        </w:rPr>
      </w:pPr>
      <w:proofErr w:type="gramStart"/>
      <w:r w:rsidRPr="00A04B95">
        <w:rPr>
          <w:lang w:val="en-AU"/>
        </w:rPr>
        <w:t xml:space="preserve">Kringos DS, </w:t>
      </w:r>
      <w:proofErr w:type="spellStart"/>
      <w:r w:rsidRPr="00A04B95">
        <w:rPr>
          <w:lang w:val="en-AU"/>
        </w:rPr>
        <w:t>Sunol</w:t>
      </w:r>
      <w:proofErr w:type="spellEnd"/>
      <w:r w:rsidRPr="00A04B95">
        <w:rPr>
          <w:lang w:val="en-AU"/>
        </w:rPr>
        <w:t xml:space="preserve"> R, Wagner C, Mannion R, Michel P, Klazinga NS, et al.</w:t>
      </w:r>
      <w:proofErr w:type="gramEnd"/>
      <w:r w:rsidRPr="00A04B95">
        <w:rPr>
          <w:lang w:val="en-AU"/>
        </w:rPr>
        <w:t xml:space="preserve"> </w:t>
      </w:r>
    </w:p>
    <w:p w:rsidR="00601425" w:rsidRDefault="00601425" w:rsidP="00601425">
      <w:pPr>
        <w:keepLines/>
        <w:autoSpaceDE w:val="0"/>
        <w:autoSpaceDN w:val="0"/>
        <w:adjustRightInd w:val="0"/>
        <w:rPr>
          <w:lang w:val="en-AU"/>
        </w:rPr>
      </w:pPr>
      <w:proofErr w:type="gramStart"/>
      <w:r w:rsidRPr="00601425">
        <w:rPr>
          <w:lang w:val="en-AU"/>
        </w:rPr>
        <w:t>BMC Health Services Research.</w:t>
      </w:r>
      <w:proofErr w:type="gramEnd"/>
      <w:r w:rsidRPr="00601425">
        <w:rPr>
          <w:lang w:val="en-AU"/>
        </w:rPr>
        <w:t xml:space="preserve"> 2015</w:t>
      </w:r>
      <w:proofErr w:type="gramStart"/>
      <w:r w:rsidRPr="00601425">
        <w:rPr>
          <w:lang w:val="en-AU"/>
        </w:rPr>
        <w:t>;15:277</w:t>
      </w:r>
      <w:proofErr w:type="gramEnd"/>
      <w:r w:rsidRPr="00601425">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01425" w:rsidRPr="00255EF8" w:rsidTr="00CE05F4">
        <w:tc>
          <w:tcPr>
            <w:tcW w:w="1080" w:type="dxa"/>
            <w:tcBorders>
              <w:top w:val="single" w:sz="4" w:space="0" w:color="auto"/>
              <w:left w:val="single" w:sz="4" w:space="0" w:color="auto"/>
              <w:bottom w:val="single" w:sz="4" w:space="0" w:color="auto"/>
              <w:right w:val="single" w:sz="4" w:space="0" w:color="auto"/>
            </w:tcBorders>
            <w:vAlign w:val="center"/>
          </w:tcPr>
          <w:p w:rsidR="00601425" w:rsidRPr="00255EF8" w:rsidRDefault="00601425" w:rsidP="00CE05F4">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01425" w:rsidRPr="00255EF8" w:rsidRDefault="007D6D7D" w:rsidP="00CE05F4">
            <w:pPr>
              <w:rPr>
                <w:lang w:val="en-AU"/>
              </w:rPr>
            </w:pPr>
            <w:hyperlink r:id="rId18" w:history="1">
              <w:r w:rsidR="00601425" w:rsidRPr="007E3AFC">
                <w:rPr>
                  <w:rStyle w:val="Hyperlink"/>
                  <w:lang w:val="en-AU"/>
                </w:rPr>
                <w:t>http://dx.doi.org/10.1186/s12913-015-0906-0</w:t>
              </w:r>
            </w:hyperlink>
          </w:p>
        </w:tc>
      </w:tr>
      <w:tr w:rsidR="00601425" w:rsidRPr="00255EF8" w:rsidTr="00CE05F4">
        <w:tc>
          <w:tcPr>
            <w:tcW w:w="1080" w:type="dxa"/>
            <w:tcBorders>
              <w:top w:val="single" w:sz="4" w:space="0" w:color="auto"/>
              <w:left w:val="single" w:sz="4" w:space="0" w:color="auto"/>
              <w:bottom w:val="single" w:sz="4" w:space="0" w:color="auto"/>
              <w:right w:val="single" w:sz="4" w:space="0" w:color="auto"/>
            </w:tcBorders>
            <w:vAlign w:val="center"/>
          </w:tcPr>
          <w:p w:rsidR="00601425" w:rsidRPr="00255EF8" w:rsidRDefault="00601425" w:rsidP="00CE05F4">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1425" w:rsidRDefault="00601425" w:rsidP="00601425">
            <w:pPr>
              <w:rPr>
                <w:lang w:val="en-AU" w:eastAsia="en-AU"/>
              </w:rPr>
            </w:pPr>
            <w:r>
              <w:rPr>
                <w:lang w:val="en-AU" w:eastAsia="en-AU"/>
              </w:rPr>
              <w:t>This review of reviews a reflection of how context is being appreciated as an important factor in the success (or otherwise) of quality improvement strategies and interventions. This study sought to “</w:t>
            </w:r>
            <w:r w:rsidRPr="00601425">
              <w:rPr>
                <w:lang w:val="en-AU" w:eastAsia="en-AU"/>
              </w:rPr>
              <w:t>(</w:t>
            </w:r>
            <w:proofErr w:type="spellStart"/>
            <w:r w:rsidRPr="00601425">
              <w:rPr>
                <w:lang w:val="en-AU" w:eastAsia="en-AU"/>
              </w:rPr>
              <w:t>i</w:t>
            </w:r>
            <w:proofErr w:type="spellEnd"/>
            <w:r w:rsidRPr="00601425">
              <w:rPr>
                <w:lang w:val="en-AU" w:eastAsia="en-AU"/>
              </w:rPr>
              <w:t>) describe the reporting of contextual factors in the literature on the effectiveness of quality improvement strategies, (ii) assess the relationship between effectiveness and contextual factors, and (iii) analyse the importance of contextual factors.</w:t>
            </w:r>
            <w:r>
              <w:rPr>
                <w:lang w:val="en-AU" w:eastAsia="en-AU"/>
              </w:rPr>
              <w:t>”</w:t>
            </w:r>
          </w:p>
          <w:p w:rsidR="00601425" w:rsidRDefault="00601425" w:rsidP="00601425">
            <w:pPr>
              <w:rPr>
                <w:lang w:val="en-AU" w:eastAsia="en-AU"/>
              </w:rPr>
            </w:pPr>
            <w:r>
              <w:rPr>
                <w:lang w:val="en-AU" w:eastAsia="en-AU"/>
              </w:rPr>
              <w:t xml:space="preserve">Based on their review of 56 systematic reviews, the authors found the context factors were not well reported. When they were reported they covered: the </w:t>
            </w:r>
            <w:r w:rsidRPr="00601425">
              <w:rPr>
                <w:lang w:val="en-AU" w:eastAsia="en-AU"/>
              </w:rPr>
              <w:t>quality improvement team (n = 12), quality improvement support and capacity (n = 11), organization (n = 9), micro-system (n = 8), and external environment (n = 4).</w:t>
            </w:r>
          </w:p>
          <w:p w:rsidR="00601425" w:rsidRPr="00D75D63" w:rsidRDefault="00601425" w:rsidP="00601425">
            <w:pPr>
              <w:rPr>
                <w:lang w:val="en-AU" w:eastAsia="en-AU"/>
              </w:rPr>
            </w:pPr>
            <w:r>
              <w:rPr>
                <w:lang w:val="en-AU" w:eastAsia="en-AU"/>
              </w:rPr>
              <w:t>As they conclude, “</w:t>
            </w:r>
            <w:r w:rsidRPr="00601425">
              <w:rPr>
                <w:lang w:val="en-AU" w:eastAsia="en-AU"/>
              </w:rPr>
              <w:t>Contextual factors may influence the effectiveness of quality improvement interventions, in particular at the level of the clinical micro-system.</w:t>
            </w:r>
            <w:r>
              <w:rPr>
                <w:lang w:val="en-AU" w:eastAsia="en-AU"/>
              </w:rPr>
              <w:t>”</w:t>
            </w:r>
          </w:p>
        </w:tc>
      </w:tr>
    </w:tbl>
    <w:p w:rsidR="00601425" w:rsidRDefault="00601425" w:rsidP="00601425">
      <w:pPr>
        <w:keepLines/>
        <w:autoSpaceDE w:val="0"/>
        <w:autoSpaceDN w:val="0"/>
        <w:adjustRightInd w:val="0"/>
        <w:rPr>
          <w:i/>
          <w:lang w:val="en-AU"/>
        </w:rPr>
      </w:pPr>
    </w:p>
    <w:p w:rsidR="00335752" w:rsidRPr="00335752" w:rsidRDefault="00335752" w:rsidP="00DB68A9">
      <w:pPr>
        <w:keepNext/>
        <w:keepLines/>
        <w:autoSpaceDE w:val="0"/>
        <w:autoSpaceDN w:val="0"/>
        <w:adjustRightInd w:val="0"/>
        <w:rPr>
          <w:i/>
          <w:lang w:val="en-AU"/>
        </w:rPr>
      </w:pPr>
      <w:r w:rsidRPr="00335752">
        <w:rPr>
          <w:i/>
          <w:lang w:val="en-AU"/>
        </w:rPr>
        <w:t>Predictors and outcomes of unplanned readmission to a different hospital</w:t>
      </w:r>
    </w:p>
    <w:p w:rsidR="00335752" w:rsidRDefault="00335752" w:rsidP="00DB68A9">
      <w:pPr>
        <w:keepNext/>
        <w:keepLines/>
        <w:autoSpaceDE w:val="0"/>
        <w:autoSpaceDN w:val="0"/>
        <w:adjustRightInd w:val="0"/>
        <w:rPr>
          <w:lang w:val="en-AU"/>
        </w:rPr>
      </w:pPr>
      <w:r w:rsidRPr="00335752">
        <w:rPr>
          <w:lang w:val="en-AU"/>
        </w:rPr>
        <w:t xml:space="preserve">Kim H, Hung WW, Paik MC, Ross JS, Zhao Z, Kim G-S, et al. </w:t>
      </w:r>
    </w:p>
    <w:p w:rsidR="002A3F69" w:rsidRDefault="00335752" w:rsidP="00DB68A9">
      <w:pPr>
        <w:keepNext/>
        <w:keepLines/>
        <w:autoSpaceDE w:val="0"/>
        <w:autoSpaceDN w:val="0"/>
        <w:adjustRightInd w:val="0"/>
        <w:rPr>
          <w:lang w:val="en-AU"/>
        </w:rPr>
      </w:pPr>
      <w:proofErr w:type="gramStart"/>
      <w:r w:rsidRPr="00335752">
        <w:rPr>
          <w:lang w:val="en-AU"/>
        </w:rPr>
        <w:t>International Journal for Quality in Health Care.</w:t>
      </w:r>
      <w:proofErr w:type="gramEnd"/>
      <w:r w:rsidRPr="00335752">
        <w:rPr>
          <w:lang w:val="en-AU"/>
        </w:rPr>
        <w:t xml:space="preserve"> </w:t>
      </w:r>
      <w:proofErr w:type="gramStart"/>
      <w:r w:rsidRPr="00335752">
        <w:rPr>
          <w:lang w:val="en-AU"/>
        </w:rPr>
        <w:t>2015</w:t>
      </w:r>
      <w:r>
        <w:rPr>
          <w:lang w:val="en-AU"/>
        </w:rPr>
        <w:t xml:space="preserve"> [epub]</w:t>
      </w:r>
      <w:r w:rsidRPr="00335752">
        <w:rPr>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A3F69" w:rsidRPr="00255EF8" w:rsidTr="000D2215">
        <w:tc>
          <w:tcPr>
            <w:tcW w:w="1080" w:type="dxa"/>
            <w:tcBorders>
              <w:top w:val="single" w:sz="4" w:space="0" w:color="auto"/>
              <w:left w:val="single" w:sz="4" w:space="0" w:color="auto"/>
              <w:bottom w:val="single" w:sz="4" w:space="0" w:color="auto"/>
              <w:right w:val="single" w:sz="4" w:space="0" w:color="auto"/>
            </w:tcBorders>
            <w:vAlign w:val="center"/>
          </w:tcPr>
          <w:p w:rsidR="002A3F69" w:rsidRPr="00255EF8" w:rsidRDefault="002A3F69" w:rsidP="000D2215">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A3F69" w:rsidRPr="00255EF8" w:rsidRDefault="007D6D7D" w:rsidP="000D2215">
            <w:pPr>
              <w:rPr>
                <w:lang w:val="en-AU"/>
              </w:rPr>
            </w:pPr>
            <w:hyperlink r:id="rId19" w:history="1">
              <w:r w:rsidR="00335752" w:rsidRPr="00704692">
                <w:rPr>
                  <w:rStyle w:val="Hyperlink"/>
                  <w:lang w:val="en-AU"/>
                </w:rPr>
                <w:t>http://dx.doi.org/10.1093/intqhc/mzv082</w:t>
              </w:r>
            </w:hyperlink>
          </w:p>
        </w:tc>
      </w:tr>
      <w:tr w:rsidR="002A3F69" w:rsidRPr="00255EF8" w:rsidTr="000D2215">
        <w:tc>
          <w:tcPr>
            <w:tcW w:w="1080" w:type="dxa"/>
            <w:tcBorders>
              <w:top w:val="single" w:sz="4" w:space="0" w:color="auto"/>
              <w:left w:val="single" w:sz="4" w:space="0" w:color="auto"/>
              <w:bottom w:val="single" w:sz="4" w:space="0" w:color="auto"/>
              <w:right w:val="single" w:sz="4" w:space="0" w:color="auto"/>
            </w:tcBorders>
            <w:vAlign w:val="center"/>
          </w:tcPr>
          <w:p w:rsidR="002A3F69" w:rsidRPr="00255EF8" w:rsidRDefault="002A3F69" w:rsidP="000D2215">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A3F69" w:rsidRPr="00D75D63" w:rsidRDefault="00601425" w:rsidP="00547653">
            <w:pPr>
              <w:rPr>
                <w:lang w:val="en-AU" w:eastAsia="en-AU"/>
              </w:rPr>
            </w:pPr>
            <w:r>
              <w:rPr>
                <w:lang w:val="en-AU" w:eastAsia="en-AU"/>
              </w:rPr>
              <w:t xml:space="preserve">This study used data covering </w:t>
            </w:r>
            <w:r w:rsidRPr="00601425">
              <w:rPr>
                <w:lang w:val="en-AU" w:eastAsia="en-AU"/>
              </w:rPr>
              <w:t xml:space="preserve">509 775 patients aged 50 or older who were discharged alive from acute care hospitals </w:t>
            </w:r>
            <w:r>
              <w:rPr>
                <w:lang w:val="en-AU" w:eastAsia="en-AU"/>
              </w:rPr>
              <w:t>in California (index hospitalis</w:t>
            </w:r>
            <w:r w:rsidRPr="00601425">
              <w:rPr>
                <w:lang w:val="en-AU" w:eastAsia="en-AU"/>
              </w:rPr>
              <w:t>ations)</w:t>
            </w:r>
            <w:r>
              <w:rPr>
                <w:lang w:val="en-AU" w:eastAsia="en-AU"/>
              </w:rPr>
              <w:t xml:space="preserve"> </w:t>
            </w:r>
            <w:r w:rsidRPr="00601425">
              <w:rPr>
                <w:lang w:val="en-AU" w:eastAsia="en-AU"/>
              </w:rPr>
              <w:t>and 59 566 who had a rehospitali</w:t>
            </w:r>
            <w:r>
              <w:rPr>
                <w:lang w:val="en-AU" w:eastAsia="en-AU"/>
              </w:rPr>
              <w:t>s</w:t>
            </w:r>
            <w:r w:rsidRPr="00601425">
              <w:rPr>
                <w:lang w:val="en-AU" w:eastAsia="en-AU"/>
              </w:rPr>
              <w:t>ation within 30 days following their index discharge</w:t>
            </w:r>
            <w:r w:rsidR="00547653">
              <w:rPr>
                <w:lang w:val="en-AU" w:eastAsia="en-AU"/>
              </w:rPr>
              <w:t xml:space="preserve"> in an effort to examine </w:t>
            </w:r>
            <w:r w:rsidR="00547653" w:rsidRPr="00547653">
              <w:rPr>
                <w:lang w:val="en-AU" w:eastAsia="en-AU"/>
              </w:rPr>
              <w:t xml:space="preserve">patient, hospital and market factors and outcomes </w:t>
            </w:r>
            <w:r w:rsidR="00547653">
              <w:rPr>
                <w:lang w:val="en-AU" w:eastAsia="en-AU"/>
              </w:rPr>
              <w:t xml:space="preserve">around </w:t>
            </w:r>
            <w:r w:rsidR="00547653" w:rsidRPr="00547653">
              <w:rPr>
                <w:lang w:val="en-AU" w:eastAsia="en-AU"/>
              </w:rPr>
              <w:t>readmission to a different hospital</w:t>
            </w:r>
            <w:r>
              <w:rPr>
                <w:lang w:val="en-AU" w:eastAsia="en-AU"/>
              </w:rPr>
              <w:t>.</w:t>
            </w:r>
            <w:r w:rsidR="00547653">
              <w:rPr>
                <w:lang w:val="en-AU" w:eastAsia="en-AU"/>
              </w:rPr>
              <w:t xml:space="preserve"> One of the more important findings was that </w:t>
            </w:r>
            <w:r w:rsidR="00547653" w:rsidRPr="00547653">
              <w:rPr>
                <w:b/>
                <w:lang w:val="en-AU" w:eastAsia="en-AU"/>
              </w:rPr>
              <w:t>mortality and cost outcomes were worse</w:t>
            </w:r>
            <w:r w:rsidR="00547653" w:rsidRPr="00547653">
              <w:rPr>
                <w:lang w:val="en-AU" w:eastAsia="en-AU"/>
              </w:rPr>
              <w:t xml:space="preserve"> among patients </w:t>
            </w:r>
            <w:r w:rsidR="00547653" w:rsidRPr="00547653">
              <w:rPr>
                <w:b/>
                <w:lang w:val="en-AU" w:eastAsia="en-AU"/>
              </w:rPr>
              <w:t>with different-hospital readmissions</w:t>
            </w:r>
            <w:r w:rsidR="00547653" w:rsidRPr="00547653">
              <w:rPr>
                <w:lang w:val="en-AU" w:eastAsia="en-AU"/>
              </w:rPr>
              <w:t>.</w:t>
            </w:r>
          </w:p>
        </w:tc>
      </w:tr>
    </w:tbl>
    <w:p w:rsidR="002A3F69" w:rsidRDefault="002A3F69" w:rsidP="002A3F69">
      <w:pPr>
        <w:keepLines/>
        <w:autoSpaceDE w:val="0"/>
        <w:autoSpaceDN w:val="0"/>
        <w:adjustRightInd w:val="0"/>
        <w:rPr>
          <w:i/>
          <w:lang w:val="en-AU"/>
        </w:rPr>
      </w:pPr>
    </w:p>
    <w:p w:rsidR="005711A8" w:rsidRPr="005711A8" w:rsidRDefault="005711A8" w:rsidP="005711A8">
      <w:pPr>
        <w:keepLines/>
        <w:autoSpaceDE w:val="0"/>
        <w:autoSpaceDN w:val="0"/>
        <w:adjustRightInd w:val="0"/>
        <w:rPr>
          <w:i/>
          <w:lang w:val="en-AU"/>
        </w:rPr>
      </w:pPr>
      <w:proofErr w:type="spellStart"/>
      <w:r w:rsidRPr="005711A8">
        <w:rPr>
          <w:i/>
          <w:lang w:val="en-AU"/>
        </w:rPr>
        <w:t>HealthcarePapers</w:t>
      </w:r>
      <w:proofErr w:type="spellEnd"/>
    </w:p>
    <w:p w:rsidR="005711A8" w:rsidRDefault="005711A8" w:rsidP="005711A8">
      <w:pPr>
        <w:keepLines/>
        <w:autoSpaceDE w:val="0"/>
        <w:autoSpaceDN w:val="0"/>
        <w:adjustRightInd w:val="0"/>
        <w:rPr>
          <w:lang w:val="en-AU"/>
        </w:rPr>
      </w:pPr>
      <w:r w:rsidRPr="005711A8">
        <w:rPr>
          <w:lang w:val="en-AU"/>
        </w:rPr>
        <w:t>Vol. 14 No. 4 2015</w:t>
      </w:r>
    </w:p>
    <w:tbl>
      <w:tblPr>
        <w:tblStyle w:val="TableGrid"/>
        <w:tblW w:w="0" w:type="auto"/>
        <w:tblInd w:w="288" w:type="dxa"/>
        <w:tblLayout w:type="fixed"/>
        <w:tblLook w:val="01E0" w:firstRow="1" w:lastRow="1" w:firstColumn="1" w:lastColumn="1" w:noHBand="0" w:noVBand="0"/>
      </w:tblPr>
      <w:tblGrid>
        <w:gridCol w:w="1080"/>
        <w:gridCol w:w="8280"/>
      </w:tblGrid>
      <w:tr w:rsidR="005711A8" w:rsidRPr="00255EF8" w:rsidTr="00DF6919">
        <w:tc>
          <w:tcPr>
            <w:tcW w:w="1080" w:type="dxa"/>
            <w:tcBorders>
              <w:top w:val="single" w:sz="4" w:space="0" w:color="auto"/>
              <w:left w:val="single" w:sz="4" w:space="0" w:color="auto"/>
              <w:bottom w:val="single" w:sz="4" w:space="0" w:color="auto"/>
              <w:right w:val="single" w:sz="4" w:space="0" w:color="auto"/>
            </w:tcBorders>
            <w:vAlign w:val="center"/>
          </w:tcPr>
          <w:p w:rsidR="005711A8" w:rsidRPr="00255EF8" w:rsidRDefault="005711A8" w:rsidP="00DF691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711A8" w:rsidRPr="00255EF8" w:rsidRDefault="007D6D7D" w:rsidP="00DF6919">
            <w:pPr>
              <w:rPr>
                <w:lang w:val="en-AU"/>
              </w:rPr>
            </w:pPr>
            <w:hyperlink r:id="rId20" w:history="1">
              <w:r w:rsidR="005711A8" w:rsidRPr="009C6E2B">
                <w:rPr>
                  <w:rStyle w:val="Hyperlink"/>
                  <w:lang w:val="en-AU"/>
                </w:rPr>
                <w:t>http://www.longwoods.com/publications/healthcarepapers/24219</w:t>
              </w:r>
            </w:hyperlink>
          </w:p>
        </w:tc>
      </w:tr>
      <w:tr w:rsidR="005711A8" w:rsidRPr="00255EF8" w:rsidTr="00DF6919">
        <w:tc>
          <w:tcPr>
            <w:tcW w:w="1080" w:type="dxa"/>
            <w:tcBorders>
              <w:top w:val="single" w:sz="4" w:space="0" w:color="auto"/>
              <w:left w:val="single" w:sz="4" w:space="0" w:color="auto"/>
              <w:bottom w:val="single" w:sz="4" w:space="0" w:color="auto"/>
              <w:right w:val="single" w:sz="4" w:space="0" w:color="auto"/>
            </w:tcBorders>
            <w:vAlign w:val="center"/>
          </w:tcPr>
          <w:p w:rsidR="005711A8" w:rsidRPr="00255EF8" w:rsidRDefault="005711A8" w:rsidP="00DF691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711A8" w:rsidRDefault="005711A8" w:rsidP="00DF6919">
            <w:pPr>
              <w:rPr>
                <w:lang w:val="en-AU" w:eastAsia="en-AU"/>
              </w:rPr>
            </w:pPr>
            <w:r>
              <w:rPr>
                <w:lang w:val="en-AU" w:eastAsia="en-AU"/>
              </w:rPr>
              <w:t xml:space="preserve">The current issue of the Canadian journal, </w:t>
            </w:r>
            <w:proofErr w:type="spellStart"/>
            <w:r w:rsidRPr="005711A8">
              <w:rPr>
                <w:i/>
                <w:lang w:val="en-AU" w:eastAsia="en-AU"/>
              </w:rPr>
              <w:t>HealthcarePapers</w:t>
            </w:r>
            <w:proofErr w:type="spellEnd"/>
            <w:r>
              <w:rPr>
                <w:lang w:val="en-AU" w:eastAsia="en-AU"/>
              </w:rPr>
              <w:t>, has a focus on patient experience, with the theme ‘</w:t>
            </w:r>
            <w:r w:rsidRPr="005711A8">
              <w:rPr>
                <w:lang w:val="en-AU" w:eastAsia="en-AU"/>
              </w:rPr>
              <w:t>The Patient Experience in Ontario 2020: What Is Possible?</w:t>
            </w:r>
            <w:r>
              <w:rPr>
                <w:lang w:val="en-AU" w:eastAsia="en-AU"/>
              </w:rPr>
              <w:t xml:space="preserve">’ Articles in this issue of </w:t>
            </w:r>
            <w:proofErr w:type="spellStart"/>
            <w:r w:rsidRPr="005711A8">
              <w:rPr>
                <w:i/>
                <w:lang w:val="en-AU" w:eastAsia="en-AU"/>
              </w:rPr>
              <w:t>HealthcarePapers</w:t>
            </w:r>
            <w:proofErr w:type="spellEnd"/>
            <w:r>
              <w:rPr>
                <w:lang w:val="en-AU" w:eastAsia="en-AU"/>
              </w:rPr>
              <w:t xml:space="preserve"> include:</w:t>
            </w:r>
          </w:p>
          <w:p w:rsidR="005711A8" w:rsidRPr="005711A8" w:rsidRDefault="005711A8" w:rsidP="005711A8">
            <w:pPr>
              <w:pStyle w:val="ListParagraph"/>
              <w:numPr>
                <w:ilvl w:val="0"/>
                <w:numId w:val="43"/>
              </w:numPr>
              <w:rPr>
                <w:lang w:val="en-AU" w:eastAsia="en-AU"/>
              </w:rPr>
            </w:pPr>
            <w:r w:rsidRPr="005711A8">
              <w:rPr>
                <w:b/>
                <w:lang w:val="en-AU" w:eastAsia="en-AU"/>
              </w:rPr>
              <w:t>Patient-Centred Care</w:t>
            </w:r>
            <w:r w:rsidRPr="005711A8">
              <w:rPr>
                <w:lang w:val="en-AU" w:eastAsia="en-AU"/>
              </w:rPr>
              <w:t>: The Proving Ground for Continuity and Equity in Our Health System (</w:t>
            </w:r>
            <w:proofErr w:type="spellStart"/>
            <w:r w:rsidRPr="005711A8">
              <w:rPr>
                <w:lang w:val="en-AU" w:eastAsia="en-AU"/>
              </w:rPr>
              <w:t>Adalsteinn</w:t>
            </w:r>
            <w:proofErr w:type="spellEnd"/>
            <w:r w:rsidRPr="005711A8">
              <w:rPr>
                <w:lang w:val="en-AU" w:eastAsia="en-AU"/>
              </w:rPr>
              <w:t xml:space="preserve"> D. Brown and Joshua </w:t>
            </w:r>
            <w:proofErr w:type="spellStart"/>
            <w:r w:rsidRPr="005711A8">
              <w:rPr>
                <w:lang w:val="en-AU" w:eastAsia="en-AU"/>
              </w:rPr>
              <w:t>Tepper</w:t>
            </w:r>
            <w:proofErr w:type="spellEnd"/>
            <w:r>
              <w:rPr>
                <w:lang w:val="en-AU" w:eastAsia="en-AU"/>
              </w:rPr>
              <w:t>)</w:t>
            </w:r>
          </w:p>
          <w:p w:rsidR="005711A8" w:rsidRPr="005711A8" w:rsidRDefault="000D1B5C" w:rsidP="005711A8">
            <w:pPr>
              <w:pStyle w:val="ListParagraph"/>
              <w:numPr>
                <w:ilvl w:val="0"/>
                <w:numId w:val="43"/>
              </w:numPr>
              <w:rPr>
                <w:lang w:val="en-AU" w:eastAsia="en-AU"/>
              </w:rPr>
            </w:pPr>
            <w:r>
              <w:rPr>
                <w:lang w:val="en-AU" w:eastAsia="en-AU"/>
              </w:rPr>
              <w:t>T</w:t>
            </w:r>
            <w:r w:rsidR="005711A8" w:rsidRPr="005711A8">
              <w:rPr>
                <w:lang w:val="en-AU" w:eastAsia="en-AU"/>
              </w:rPr>
              <w:t xml:space="preserve">he </w:t>
            </w:r>
            <w:r w:rsidR="005711A8" w:rsidRPr="005711A8">
              <w:rPr>
                <w:b/>
                <w:lang w:val="en-AU" w:eastAsia="en-AU"/>
              </w:rPr>
              <w:t>Patient Experience</w:t>
            </w:r>
            <w:r w:rsidR="005711A8" w:rsidRPr="005711A8">
              <w:rPr>
                <w:lang w:val="en-AU" w:eastAsia="en-AU"/>
              </w:rPr>
              <w:t xml:space="preserve"> in Ontario 2020: </w:t>
            </w:r>
            <w:r w:rsidR="005711A8" w:rsidRPr="005711A8">
              <w:rPr>
                <w:b/>
                <w:lang w:val="en-AU" w:eastAsia="en-AU"/>
              </w:rPr>
              <w:t>What Is Possible</w:t>
            </w:r>
            <w:r w:rsidR="005711A8" w:rsidRPr="005711A8">
              <w:rPr>
                <w:lang w:val="en-AU" w:eastAsia="en-AU"/>
              </w:rPr>
              <w:t xml:space="preserve">? (Cathy </w:t>
            </w:r>
            <w:proofErr w:type="spellStart"/>
            <w:r w:rsidR="005711A8" w:rsidRPr="005711A8">
              <w:rPr>
                <w:lang w:val="en-AU" w:eastAsia="en-AU"/>
              </w:rPr>
              <w:t>Fooks</w:t>
            </w:r>
            <w:proofErr w:type="spellEnd"/>
            <w:r w:rsidR="005711A8" w:rsidRPr="005711A8">
              <w:rPr>
                <w:lang w:val="en-AU" w:eastAsia="en-AU"/>
              </w:rPr>
              <w:t xml:space="preserve">, Genevieve </w:t>
            </w:r>
            <w:proofErr w:type="spellStart"/>
            <w:r w:rsidR="005711A8" w:rsidRPr="005711A8">
              <w:rPr>
                <w:lang w:val="en-AU" w:eastAsia="en-AU"/>
              </w:rPr>
              <w:t>Obarski</w:t>
            </w:r>
            <w:proofErr w:type="spellEnd"/>
            <w:r w:rsidR="005711A8" w:rsidRPr="005711A8">
              <w:rPr>
                <w:lang w:val="en-AU" w:eastAsia="en-AU"/>
              </w:rPr>
              <w:t xml:space="preserve">, Lori Hale and Stephanie </w:t>
            </w:r>
            <w:proofErr w:type="spellStart"/>
            <w:r w:rsidR="005711A8" w:rsidRPr="005711A8">
              <w:rPr>
                <w:lang w:val="en-AU" w:eastAsia="en-AU"/>
              </w:rPr>
              <w:t>Hylmar</w:t>
            </w:r>
            <w:proofErr w:type="spellEnd"/>
            <w:r w:rsidR="005711A8">
              <w:rPr>
                <w:lang w:val="en-AU" w:eastAsia="en-AU"/>
              </w:rPr>
              <w:t>)</w:t>
            </w:r>
          </w:p>
          <w:p w:rsidR="005711A8" w:rsidRPr="005711A8" w:rsidRDefault="005711A8" w:rsidP="005711A8">
            <w:pPr>
              <w:pStyle w:val="ListParagraph"/>
              <w:numPr>
                <w:ilvl w:val="0"/>
                <w:numId w:val="43"/>
              </w:numPr>
              <w:rPr>
                <w:lang w:val="en-AU" w:eastAsia="en-AU"/>
              </w:rPr>
            </w:pPr>
            <w:r w:rsidRPr="005711A8">
              <w:rPr>
                <w:b/>
                <w:lang w:val="en-AU" w:eastAsia="en-AU"/>
              </w:rPr>
              <w:t>Language</w:t>
            </w:r>
            <w:r w:rsidRPr="005711A8">
              <w:rPr>
                <w:lang w:val="en-AU" w:eastAsia="en-AU"/>
              </w:rPr>
              <w:t xml:space="preserve"> that Works for Everyone (Jocelyn Cornwell</w:t>
            </w:r>
            <w:r>
              <w:rPr>
                <w:lang w:val="en-AU" w:eastAsia="en-AU"/>
              </w:rPr>
              <w:t>)</w:t>
            </w:r>
          </w:p>
          <w:p w:rsidR="005711A8" w:rsidRPr="005711A8" w:rsidRDefault="005711A8" w:rsidP="005711A8">
            <w:pPr>
              <w:pStyle w:val="ListParagraph"/>
              <w:numPr>
                <w:ilvl w:val="0"/>
                <w:numId w:val="43"/>
              </w:numPr>
              <w:rPr>
                <w:lang w:val="en-AU" w:eastAsia="en-AU"/>
              </w:rPr>
            </w:pPr>
            <w:r w:rsidRPr="005711A8">
              <w:rPr>
                <w:b/>
                <w:lang w:val="en-AU" w:eastAsia="en-AU"/>
              </w:rPr>
              <w:t>Winning Conditions</w:t>
            </w:r>
            <w:r w:rsidRPr="005711A8">
              <w:rPr>
                <w:lang w:val="en-AU" w:eastAsia="en-AU"/>
              </w:rPr>
              <w:t>? (Esther Green and Lesley Moody</w:t>
            </w:r>
            <w:r>
              <w:rPr>
                <w:lang w:val="en-AU" w:eastAsia="en-AU"/>
              </w:rPr>
              <w:t>)</w:t>
            </w:r>
          </w:p>
          <w:p w:rsidR="005711A8" w:rsidRPr="005711A8" w:rsidRDefault="005711A8" w:rsidP="005711A8">
            <w:pPr>
              <w:pStyle w:val="ListParagraph"/>
              <w:numPr>
                <w:ilvl w:val="0"/>
                <w:numId w:val="43"/>
              </w:numPr>
              <w:rPr>
                <w:lang w:val="en-AU" w:eastAsia="en-AU"/>
              </w:rPr>
            </w:pPr>
            <w:r>
              <w:rPr>
                <w:lang w:val="en-AU" w:eastAsia="en-AU"/>
              </w:rPr>
              <w:t>F</w:t>
            </w:r>
            <w:r w:rsidRPr="005711A8">
              <w:rPr>
                <w:lang w:val="en-AU" w:eastAsia="en-AU"/>
              </w:rPr>
              <w:t xml:space="preserve">inding Common Ground in </w:t>
            </w:r>
            <w:r w:rsidRPr="005711A8">
              <w:rPr>
                <w:b/>
                <w:lang w:val="en-AU" w:eastAsia="en-AU"/>
              </w:rPr>
              <w:t>Patient-Centred Care</w:t>
            </w:r>
            <w:r w:rsidRPr="005711A8">
              <w:rPr>
                <w:lang w:val="en-AU" w:eastAsia="en-AU"/>
              </w:rPr>
              <w:t>: Consensus, Communication and Conversations for Change (Cathy Simpson</w:t>
            </w:r>
            <w:r>
              <w:rPr>
                <w:lang w:val="en-AU" w:eastAsia="en-AU"/>
              </w:rPr>
              <w:t>)</w:t>
            </w:r>
          </w:p>
          <w:p w:rsidR="005711A8" w:rsidRPr="005711A8" w:rsidRDefault="005711A8" w:rsidP="005711A8">
            <w:pPr>
              <w:pStyle w:val="ListParagraph"/>
              <w:numPr>
                <w:ilvl w:val="0"/>
                <w:numId w:val="43"/>
              </w:numPr>
              <w:rPr>
                <w:lang w:val="en-AU" w:eastAsia="en-AU"/>
              </w:rPr>
            </w:pPr>
            <w:r w:rsidRPr="005711A8">
              <w:rPr>
                <w:b/>
                <w:lang w:val="en-AU" w:eastAsia="en-AU"/>
              </w:rPr>
              <w:t>Patient Engagement</w:t>
            </w:r>
            <w:r w:rsidRPr="005711A8">
              <w:rPr>
                <w:lang w:val="en-AU" w:eastAsia="en-AU"/>
              </w:rPr>
              <w:t>: Time to Shake the Foundations (</w:t>
            </w:r>
            <w:proofErr w:type="spellStart"/>
            <w:r w:rsidRPr="005711A8">
              <w:rPr>
                <w:lang w:val="en-AU" w:eastAsia="en-AU"/>
              </w:rPr>
              <w:t>Leslee</w:t>
            </w:r>
            <w:proofErr w:type="spellEnd"/>
            <w:r w:rsidRPr="005711A8">
              <w:rPr>
                <w:lang w:val="en-AU" w:eastAsia="en-AU"/>
              </w:rPr>
              <w:t xml:space="preserve"> Thompson</w:t>
            </w:r>
            <w:r>
              <w:rPr>
                <w:lang w:val="en-AU" w:eastAsia="en-AU"/>
              </w:rPr>
              <w:t>)</w:t>
            </w:r>
          </w:p>
          <w:p w:rsidR="005711A8" w:rsidRPr="005711A8" w:rsidRDefault="005711A8" w:rsidP="005711A8">
            <w:pPr>
              <w:pStyle w:val="ListParagraph"/>
              <w:numPr>
                <w:ilvl w:val="0"/>
                <w:numId w:val="43"/>
              </w:numPr>
              <w:rPr>
                <w:lang w:val="en-AU" w:eastAsia="en-AU"/>
              </w:rPr>
            </w:pPr>
            <w:r w:rsidRPr="005711A8">
              <w:rPr>
                <w:b/>
                <w:lang w:val="en-AU" w:eastAsia="en-AU"/>
              </w:rPr>
              <w:t>A Challenge</w:t>
            </w:r>
            <w:r w:rsidRPr="005711A8">
              <w:rPr>
                <w:lang w:val="en-AU" w:eastAsia="en-AU"/>
              </w:rPr>
              <w:t xml:space="preserve"> to Aim Higher and Bolder (Barbara </w:t>
            </w:r>
            <w:proofErr w:type="spellStart"/>
            <w:r w:rsidRPr="005711A8">
              <w:rPr>
                <w:lang w:val="en-AU" w:eastAsia="en-AU"/>
              </w:rPr>
              <w:t>Balik</w:t>
            </w:r>
            <w:proofErr w:type="spellEnd"/>
            <w:r>
              <w:rPr>
                <w:lang w:val="en-AU" w:eastAsia="en-AU"/>
              </w:rPr>
              <w:t>)</w:t>
            </w:r>
          </w:p>
          <w:p w:rsidR="005711A8" w:rsidRPr="005711A8" w:rsidRDefault="005711A8" w:rsidP="005711A8">
            <w:pPr>
              <w:pStyle w:val="ListParagraph"/>
              <w:numPr>
                <w:ilvl w:val="0"/>
                <w:numId w:val="43"/>
              </w:numPr>
              <w:rPr>
                <w:lang w:val="en-AU" w:eastAsia="en-AU"/>
              </w:rPr>
            </w:pPr>
            <w:r w:rsidRPr="005711A8">
              <w:rPr>
                <w:b/>
                <w:lang w:val="en-AU" w:eastAsia="en-AU"/>
              </w:rPr>
              <w:t>Patient-Centred Measurement</w:t>
            </w:r>
            <w:r w:rsidRPr="005711A8">
              <w:rPr>
                <w:lang w:val="en-AU" w:eastAsia="en-AU"/>
              </w:rPr>
              <w:t xml:space="preserve"> in British Columbia: Statistics without the Tears Wiped Off (Lena </w:t>
            </w:r>
            <w:proofErr w:type="spellStart"/>
            <w:r w:rsidRPr="005711A8">
              <w:rPr>
                <w:lang w:val="en-AU" w:eastAsia="en-AU"/>
              </w:rPr>
              <w:t>Cuthbertson</w:t>
            </w:r>
            <w:proofErr w:type="spellEnd"/>
            <w:r>
              <w:rPr>
                <w:lang w:val="en-AU" w:eastAsia="en-AU"/>
              </w:rPr>
              <w:t>)</w:t>
            </w:r>
          </w:p>
          <w:p w:rsidR="005711A8" w:rsidRPr="005711A8" w:rsidRDefault="005711A8" w:rsidP="005711A8">
            <w:pPr>
              <w:pStyle w:val="ListParagraph"/>
              <w:numPr>
                <w:ilvl w:val="0"/>
                <w:numId w:val="43"/>
              </w:numPr>
              <w:rPr>
                <w:lang w:val="en-AU" w:eastAsia="en-AU"/>
              </w:rPr>
            </w:pPr>
            <w:r w:rsidRPr="005711A8">
              <w:rPr>
                <w:b/>
                <w:lang w:val="en-AU" w:eastAsia="en-AU"/>
              </w:rPr>
              <w:t>Partnerships with Patients and Family Caregivers</w:t>
            </w:r>
            <w:r w:rsidRPr="005711A8">
              <w:rPr>
                <w:lang w:val="en-AU" w:eastAsia="en-AU"/>
              </w:rPr>
              <w:t xml:space="preserve"> (</w:t>
            </w:r>
            <w:proofErr w:type="spellStart"/>
            <w:r w:rsidRPr="005711A8">
              <w:rPr>
                <w:lang w:val="en-AU" w:eastAsia="en-AU"/>
              </w:rPr>
              <w:t>Sholom</w:t>
            </w:r>
            <w:proofErr w:type="spellEnd"/>
            <w:r w:rsidRPr="005711A8">
              <w:rPr>
                <w:lang w:val="en-AU" w:eastAsia="en-AU"/>
              </w:rPr>
              <w:t xml:space="preserve"> </w:t>
            </w:r>
            <w:proofErr w:type="spellStart"/>
            <w:r w:rsidRPr="005711A8">
              <w:rPr>
                <w:lang w:val="en-AU" w:eastAsia="en-AU"/>
              </w:rPr>
              <w:t>Glouberman</w:t>
            </w:r>
            <w:proofErr w:type="spellEnd"/>
            <w:r>
              <w:rPr>
                <w:lang w:val="en-AU" w:eastAsia="en-AU"/>
              </w:rPr>
              <w:t>)</w:t>
            </w:r>
          </w:p>
          <w:p w:rsidR="005711A8" w:rsidRPr="005711A8" w:rsidRDefault="005711A8" w:rsidP="005711A8">
            <w:pPr>
              <w:pStyle w:val="ListParagraph"/>
              <w:numPr>
                <w:ilvl w:val="0"/>
                <w:numId w:val="43"/>
              </w:numPr>
              <w:rPr>
                <w:lang w:val="en-AU" w:eastAsia="en-AU"/>
              </w:rPr>
            </w:pPr>
            <w:r w:rsidRPr="005711A8">
              <w:rPr>
                <w:b/>
                <w:lang w:val="en-AU" w:eastAsia="en-AU"/>
              </w:rPr>
              <w:lastRenderedPageBreak/>
              <w:t>Patient Engagement</w:t>
            </w:r>
            <w:r w:rsidRPr="005711A8">
              <w:rPr>
                <w:lang w:val="en-AU" w:eastAsia="en-AU"/>
              </w:rPr>
              <w:t>: We Need to Get on with It</w:t>
            </w:r>
            <w:r>
              <w:rPr>
                <w:lang w:val="en-AU" w:eastAsia="en-AU"/>
              </w:rPr>
              <w:t xml:space="preserve"> (</w:t>
            </w:r>
            <w:r w:rsidRPr="005711A8">
              <w:rPr>
                <w:lang w:val="en-AU" w:eastAsia="en-AU"/>
              </w:rPr>
              <w:t xml:space="preserve">Cathy </w:t>
            </w:r>
            <w:proofErr w:type="spellStart"/>
            <w:r w:rsidRPr="005711A8">
              <w:rPr>
                <w:lang w:val="en-AU" w:eastAsia="en-AU"/>
              </w:rPr>
              <w:t>Fooks</w:t>
            </w:r>
            <w:proofErr w:type="spellEnd"/>
            <w:r w:rsidRPr="005711A8">
              <w:rPr>
                <w:lang w:val="en-AU" w:eastAsia="en-AU"/>
              </w:rPr>
              <w:t xml:space="preserve">, Genevieve </w:t>
            </w:r>
            <w:proofErr w:type="spellStart"/>
            <w:r w:rsidRPr="005711A8">
              <w:rPr>
                <w:lang w:val="en-AU" w:eastAsia="en-AU"/>
              </w:rPr>
              <w:t>Obarski</w:t>
            </w:r>
            <w:proofErr w:type="spellEnd"/>
            <w:r w:rsidRPr="005711A8">
              <w:rPr>
                <w:lang w:val="en-AU" w:eastAsia="en-AU"/>
              </w:rPr>
              <w:t xml:space="preserve">, Lori Hale and Stephanie </w:t>
            </w:r>
            <w:proofErr w:type="spellStart"/>
            <w:r w:rsidRPr="005711A8">
              <w:rPr>
                <w:lang w:val="en-AU" w:eastAsia="en-AU"/>
              </w:rPr>
              <w:t>Hylmar</w:t>
            </w:r>
            <w:proofErr w:type="spellEnd"/>
            <w:r>
              <w:rPr>
                <w:lang w:val="en-AU" w:eastAsia="en-AU"/>
              </w:rPr>
              <w:t>)</w:t>
            </w:r>
          </w:p>
        </w:tc>
      </w:tr>
    </w:tbl>
    <w:p w:rsidR="005711A8" w:rsidRDefault="005711A8" w:rsidP="005711A8">
      <w:pPr>
        <w:keepLines/>
        <w:autoSpaceDE w:val="0"/>
        <w:autoSpaceDN w:val="0"/>
        <w:adjustRightInd w:val="0"/>
        <w:rPr>
          <w:i/>
          <w:lang w:val="en-AU"/>
        </w:rPr>
      </w:pPr>
    </w:p>
    <w:p w:rsidR="005711A8" w:rsidRDefault="005711A8" w:rsidP="005711A8">
      <w:pPr>
        <w:keepLines/>
        <w:autoSpaceDE w:val="0"/>
        <w:autoSpaceDN w:val="0"/>
        <w:adjustRightInd w:val="0"/>
        <w:rPr>
          <w:lang w:val="en-AU"/>
        </w:rPr>
      </w:pPr>
      <w:r>
        <w:rPr>
          <w:lang w:val="en-AU"/>
        </w:rPr>
        <w:t xml:space="preserve">For information on the Commission’s work on patient experience measures, see </w:t>
      </w:r>
      <w:hyperlink r:id="rId21" w:history="1">
        <w:r w:rsidRPr="003B254B">
          <w:rPr>
            <w:rStyle w:val="Hyperlink"/>
            <w:lang w:val="en-AU"/>
          </w:rPr>
          <w:t>http://www.safetyandquality.gov.au/our-work/information-strategy/indicators/hospital-patient-experience/</w:t>
        </w:r>
      </w:hyperlink>
    </w:p>
    <w:p w:rsidR="005711A8" w:rsidRDefault="005711A8" w:rsidP="005711A8">
      <w:pPr>
        <w:keepLines/>
        <w:autoSpaceDE w:val="0"/>
        <w:autoSpaceDN w:val="0"/>
        <w:adjustRightInd w:val="0"/>
        <w:rPr>
          <w:i/>
          <w:lang w:val="en-AU"/>
        </w:rPr>
      </w:pPr>
      <w:bookmarkStart w:id="1" w:name="_GoBack"/>
      <w:bookmarkEnd w:id="1"/>
      <w:r>
        <w:rPr>
          <w:lang w:val="en-AU"/>
        </w:rPr>
        <w:t xml:space="preserve">For information on the Commission’s work on patient and consumer centred care, see </w:t>
      </w:r>
      <w:hyperlink r:id="rId22" w:history="1">
        <w:r w:rsidRPr="007048A8">
          <w:rPr>
            <w:rStyle w:val="Hyperlink"/>
            <w:lang w:val="en-AU"/>
          </w:rPr>
          <w:t>http://www.safetyandquality.gov.au/our-work/patient-and-consumer-centred-care/</w:t>
        </w:r>
      </w:hyperlink>
    </w:p>
    <w:p w:rsidR="005711A8" w:rsidRDefault="005711A8" w:rsidP="005711A8">
      <w:pPr>
        <w:keepLines/>
        <w:autoSpaceDE w:val="0"/>
        <w:autoSpaceDN w:val="0"/>
        <w:adjustRightInd w:val="0"/>
        <w:rPr>
          <w:i/>
          <w:lang w:val="en-AU"/>
        </w:rPr>
      </w:pPr>
    </w:p>
    <w:p w:rsidR="00772382" w:rsidRPr="0091691E" w:rsidRDefault="00772382" w:rsidP="00772382">
      <w:pPr>
        <w:keepNext/>
        <w:rPr>
          <w:i/>
          <w:lang w:val="en-AU"/>
        </w:rPr>
      </w:pPr>
      <w:r w:rsidRPr="0091691E">
        <w:rPr>
          <w:i/>
          <w:lang w:val="en-AU"/>
        </w:rPr>
        <w:t>BMJ Quality and Safety</w:t>
      </w:r>
    </w:p>
    <w:p w:rsidR="00772382" w:rsidRPr="0091691E" w:rsidRDefault="00772382" w:rsidP="00772382">
      <w:pPr>
        <w:keepNext/>
        <w:rPr>
          <w:lang w:val="en-AU"/>
        </w:rPr>
      </w:pPr>
      <w:r>
        <w:rPr>
          <w:lang w:val="en-AU"/>
        </w:rPr>
        <w:t>November 2015, Vol. 24, Issue 11</w:t>
      </w:r>
    </w:p>
    <w:tbl>
      <w:tblPr>
        <w:tblStyle w:val="TableGrid"/>
        <w:tblW w:w="9360" w:type="dxa"/>
        <w:tblInd w:w="288" w:type="dxa"/>
        <w:tblLayout w:type="fixed"/>
        <w:tblLook w:val="04A0" w:firstRow="1" w:lastRow="0" w:firstColumn="1" w:lastColumn="0" w:noHBand="0" w:noVBand="1"/>
      </w:tblPr>
      <w:tblGrid>
        <w:gridCol w:w="1080"/>
        <w:gridCol w:w="8280"/>
      </w:tblGrid>
      <w:tr w:rsidR="00772382" w:rsidRPr="0091691E" w:rsidTr="004B6555">
        <w:tc>
          <w:tcPr>
            <w:tcW w:w="1080" w:type="dxa"/>
          </w:tcPr>
          <w:p w:rsidR="00772382" w:rsidRPr="0091691E" w:rsidRDefault="00772382" w:rsidP="004B6555">
            <w:pPr>
              <w:rPr>
                <w:lang w:val="en-AU"/>
              </w:rPr>
            </w:pPr>
            <w:r w:rsidRPr="0091691E">
              <w:rPr>
                <w:lang w:val="en-AU"/>
              </w:rPr>
              <w:t>URL</w:t>
            </w:r>
          </w:p>
        </w:tc>
        <w:tc>
          <w:tcPr>
            <w:tcW w:w="8280" w:type="dxa"/>
          </w:tcPr>
          <w:p w:rsidR="00772382" w:rsidRPr="0091691E" w:rsidRDefault="007D6D7D" w:rsidP="00772382">
            <w:pPr>
              <w:keepNext/>
              <w:rPr>
                <w:lang w:val="en-AU"/>
              </w:rPr>
            </w:pPr>
            <w:hyperlink r:id="rId23" w:history="1">
              <w:r w:rsidR="00772382" w:rsidRPr="00B80848">
                <w:rPr>
                  <w:rStyle w:val="Hyperlink"/>
                  <w:lang w:val="en-AU"/>
                </w:rPr>
                <w:t>http://qualitysafety.bmj.com/content/24/11</w:t>
              </w:r>
            </w:hyperlink>
          </w:p>
        </w:tc>
      </w:tr>
      <w:tr w:rsidR="00772382" w:rsidRPr="0091691E" w:rsidTr="004B6555">
        <w:tblPrEx>
          <w:tblLook w:val="01E0" w:firstRow="1" w:lastRow="1" w:firstColumn="1" w:lastColumn="1" w:noHBand="0" w:noVBand="0"/>
        </w:tblPrEx>
        <w:tc>
          <w:tcPr>
            <w:tcW w:w="1080" w:type="dxa"/>
            <w:vAlign w:val="center"/>
          </w:tcPr>
          <w:p w:rsidR="00772382" w:rsidRPr="0091691E" w:rsidRDefault="00772382" w:rsidP="004B6555">
            <w:pPr>
              <w:rPr>
                <w:lang w:val="en-AU"/>
              </w:rPr>
            </w:pPr>
            <w:r w:rsidRPr="0091691E">
              <w:rPr>
                <w:lang w:val="en-AU"/>
              </w:rPr>
              <w:t>Notes</w:t>
            </w:r>
          </w:p>
        </w:tc>
        <w:tc>
          <w:tcPr>
            <w:tcW w:w="8280" w:type="dxa"/>
            <w:vAlign w:val="center"/>
          </w:tcPr>
          <w:p w:rsidR="00772382" w:rsidRPr="0091691E" w:rsidRDefault="00772382" w:rsidP="004B6555">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772382" w:rsidRPr="00772382" w:rsidRDefault="00772382" w:rsidP="00772382">
            <w:pPr>
              <w:numPr>
                <w:ilvl w:val="0"/>
                <w:numId w:val="18"/>
              </w:numPr>
              <w:rPr>
                <w:lang w:val="en-AU"/>
              </w:rPr>
            </w:pPr>
            <w:r w:rsidRPr="00772382">
              <w:rPr>
                <w:lang w:val="en-AU"/>
              </w:rPr>
              <w:t xml:space="preserve">Editorial: </w:t>
            </w:r>
            <w:r w:rsidRPr="00772382">
              <w:rPr>
                <w:b/>
                <w:lang w:val="en-AU"/>
              </w:rPr>
              <w:t>‘Speaking up’ climate</w:t>
            </w:r>
            <w:r w:rsidRPr="00772382">
              <w:rPr>
                <w:lang w:val="en-AU"/>
              </w:rPr>
              <w:t>: a new domain of culture to measure and explore (</w:t>
            </w:r>
            <w:proofErr w:type="spellStart"/>
            <w:r>
              <w:rPr>
                <w:lang w:val="en-AU"/>
              </w:rPr>
              <w:t>Liane</w:t>
            </w:r>
            <w:proofErr w:type="spellEnd"/>
            <w:r>
              <w:rPr>
                <w:lang w:val="en-AU"/>
              </w:rPr>
              <w:t xml:space="preserve"> Ginsburg)</w:t>
            </w:r>
          </w:p>
          <w:p w:rsidR="00772382" w:rsidRPr="00772382" w:rsidRDefault="00772382" w:rsidP="00772382">
            <w:pPr>
              <w:numPr>
                <w:ilvl w:val="0"/>
                <w:numId w:val="18"/>
              </w:numPr>
              <w:rPr>
                <w:lang w:val="en-AU"/>
              </w:rPr>
            </w:pPr>
            <w:r w:rsidRPr="00772382">
              <w:rPr>
                <w:lang w:val="en-AU"/>
              </w:rPr>
              <w:t xml:space="preserve">Editorial: Do not assume that no news is good news: </w:t>
            </w:r>
            <w:r w:rsidRPr="00772382">
              <w:rPr>
                <w:b/>
                <w:lang w:val="en-AU"/>
              </w:rPr>
              <w:t>test result management and communication in primary care</w:t>
            </w:r>
            <w:r w:rsidRPr="00772382">
              <w:rPr>
                <w:lang w:val="en-AU"/>
              </w:rPr>
              <w:t xml:space="preserve"> (</w:t>
            </w:r>
            <w:r>
              <w:rPr>
                <w:lang w:val="en-AU"/>
              </w:rPr>
              <w:t>Janice L Kwan, Peter Cram)</w:t>
            </w:r>
          </w:p>
          <w:p w:rsidR="00772382" w:rsidRPr="00772382" w:rsidRDefault="00772382" w:rsidP="00772382">
            <w:pPr>
              <w:numPr>
                <w:ilvl w:val="0"/>
                <w:numId w:val="18"/>
              </w:numPr>
              <w:rPr>
                <w:lang w:val="en-AU"/>
              </w:rPr>
            </w:pPr>
            <w:r w:rsidRPr="00772382">
              <w:rPr>
                <w:lang w:val="en-AU"/>
              </w:rPr>
              <w:t xml:space="preserve">Editorial: </w:t>
            </w:r>
            <w:r w:rsidRPr="00772382">
              <w:rPr>
                <w:b/>
                <w:lang w:val="en-AU"/>
              </w:rPr>
              <w:t>Laboratory testing in general practice</w:t>
            </w:r>
            <w:r w:rsidRPr="00772382">
              <w:rPr>
                <w:lang w:val="en-AU"/>
              </w:rPr>
              <w:t>: a patient safety blind spot (</w:t>
            </w:r>
            <w:r>
              <w:rPr>
                <w:lang w:val="en-AU"/>
              </w:rPr>
              <w:t>Nancy C Elder)</w:t>
            </w:r>
          </w:p>
          <w:p w:rsidR="00772382" w:rsidRPr="00772382" w:rsidRDefault="00772382" w:rsidP="00772382">
            <w:pPr>
              <w:numPr>
                <w:ilvl w:val="0"/>
                <w:numId w:val="18"/>
              </w:numPr>
              <w:rPr>
                <w:lang w:val="en-AU"/>
              </w:rPr>
            </w:pPr>
            <w:r w:rsidRPr="00772382">
              <w:rPr>
                <w:b/>
                <w:lang w:val="en-AU"/>
              </w:rPr>
              <w:t>‘Speaking up’</w:t>
            </w:r>
            <w:r w:rsidRPr="00772382">
              <w:rPr>
                <w:lang w:val="en-AU"/>
              </w:rPr>
              <w:t xml:space="preserve"> about patient safety concerns and unprofessional behaviour among residents: validation of two scales (William Martinez, Jason M </w:t>
            </w:r>
            <w:proofErr w:type="spellStart"/>
            <w:r w:rsidRPr="00772382">
              <w:rPr>
                <w:lang w:val="en-AU"/>
              </w:rPr>
              <w:t>Etchegaray</w:t>
            </w:r>
            <w:proofErr w:type="spellEnd"/>
            <w:r w:rsidRPr="00772382">
              <w:rPr>
                <w:lang w:val="en-AU"/>
              </w:rPr>
              <w:t xml:space="preserve">, Eric J Thomas, Gerald B </w:t>
            </w:r>
            <w:proofErr w:type="spellStart"/>
            <w:r w:rsidRPr="00772382">
              <w:rPr>
                <w:lang w:val="en-AU"/>
              </w:rPr>
              <w:t>Hickson</w:t>
            </w:r>
            <w:proofErr w:type="spellEnd"/>
            <w:r w:rsidRPr="00772382">
              <w:rPr>
                <w:lang w:val="en-AU"/>
              </w:rPr>
              <w:t xml:space="preserve">, Lisa </w:t>
            </w:r>
            <w:proofErr w:type="spellStart"/>
            <w:r w:rsidRPr="00772382">
              <w:rPr>
                <w:lang w:val="en-AU"/>
              </w:rPr>
              <w:t>Soleymani</w:t>
            </w:r>
            <w:proofErr w:type="spellEnd"/>
            <w:r w:rsidRPr="00772382">
              <w:rPr>
                <w:lang w:val="en-AU"/>
              </w:rPr>
              <w:t xml:space="preserve"> Lehmann, </w:t>
            </w:r>
            <w:proofErr w:type="spellStart"/>
            <w:r w:rsidRPr="00772382">
              <w:rPr>
                <w:lang w:val="en-AU"/>
              </w:rPr>
              <w:t>Anneliese</w:t>
            </w:r>
            <w:proofErr w:type="spellEnd"/>
            <w:r w:rsidRPr="00772382">
              <w:rPr>
                <w:lang w:val="en-AU"/>
              </w:rPr>
              <w:t xml:space="preserve"> M </w:t>
            </w:r>
            <w:proofErr w:type="spellStart"/>
            <w:r w:rsidRPr="00772382">
              <w:rPr>
                <w:lang w:val="en-AU"/>
              </w:rPr>
              <w:t>Schleyer</w:t>
            </w:r>
            <w:proofErr w:type="spellEnd"/>
            <w:r w:rsidRPr="00772382">
              <w:rPr>
                <w:lang w:val="en-AU"/>
              </w:rPr>
              <w:t>, Jennifer A Best, J T Shelburn</w:t>
            </w:r>
            <w:r>
              <w:rPr>
                <w:lang w:val="en-AU"/>
              </w:rPr>
              <w:t>e, N B May, S K Bell)</w:t>
            </w:r>
          </w:p>
          <w:p w:rsidR="00772382" w:rsidRPr="00772382" w:rsidRDefault="00772382" w:rsidP="00772382">
            <w:pPr>
              <w:numPr>
                <w:ilvl w:val="0"/>
                <w:numId w:val="18"/>
              </w:numPr>
              <w:rPr>
                <w:lang w:val="en-AU"/>
              </w:rPr>
            </w:pPr>
            <w:r w:rsidRPr="00772382">
              <w:rPr>
                <w:lang w:val="en-AU"/>
              </w:rPr>
              <w:t xml:space="preserve">Routine failures in the process for blood testing and the communication of </w:t>
            </w:r>
            <w:r w:rsidRPr="00772382">
              <w:rPr>
                <w:b/>
                <w:lang w:val="en-AU"/>
              </w:rPr>
              <w:t>results to patients in primary care</w:t>
            </w:r>
            <w:r w:rsidRPr="00772382">
              <w:rPr>
                <w:lang w:val="en-AU"/>
              </w:rPr>
              <w:t xml:space="preserve"> in the UK: a qualitative exploration of patient and provider perspectives (Ian Litchfield, Louise Bentham, Ann Hill, Richard J McManus, Ric</w:t>
            </w:r>
            <w:r>
              <w:rPr>
                <w:lang w:val="en-AU"/>
              </w:rPr>
              <w:t xml:space="preserve">hard </w:t>
            </w:r>
            <w:proofErr w:type="spellStart"/>
            <w:r>
              <w:rPr>
                <w:lang w:val="en-AU"/>
              </w:rPr>
              <w:t>Lilford</w:t>
            </w:r>
            <w:proofErr w:type="spellEnd"/>
            <w:r>
              <w:rPr>
                <w:lang w:val="en-AU"/>
              </w:rPr>
              <w:t>, Sheila Greenfield)</w:t>
            </w:r>
          </w:p>
          <w:p w:rsidR="00772382" w:rsidRPr="00772382" w:rsidRDefault="00772382" w:rsidP="00772382">
            <w:pPr>
              <w:numPr>
                <w:ilvl w:val="0"/>
                <w:numId w:val="18"/>
              </w:numPr>
              <w:rPr>
                <w:lang w:val="en-AU"/>
              </w:rPr>
            </w:pPr>
            <w:r w:rsidRPr="00772382">
              <w:rPr>
                <w:b/>
                <w:lang w:val="en-AU"/>
              </w:rPr>
              <w:t>Test result communication in primary care</w:t>
            </w:r>
            <w:r w:rsidRPr="00772382">
              <w:rPr>
                <w:lang w:val="en-AU"/>
              </w:rPr>
              <w:t xml:space="preserve">: a survey of current practice (Ian Litchfield, Louise Bentham, Richard </w:t>
            </w:r>
            <w:proofErr w:type="spellStart"/>
            <w:r w:rsidRPr="00772382">
              <w:rPr>
                <w:lang w:val="en-AU"/>
              </w:rPr>
              <w:t>Lilford</w:t>
            </w:r>
            <w:proofErr w:type="spellEnd"/>
            <w:r w:rsidRPr="00772382">
              <w:rPr>
                <w:lang w:val="en-AU"/>
              </w:rPr>
              <w:t>, Richard J McMan</w:t>
            </w:r>
            <w:r>
              <w:rPr>
                <w:lang w:val="en-AU"/>
              </w:rPr>
              <w:t>us, Ann Hill, Sheila Greenfield)</w:t>
            </w:r>
          </w:p>
          <w:p w:rsidR="00772382" w:rsidRPr="00772382" w:rsidRDefault="00772382" w:rsidP="00772382">
            <w:pPr>
              <w:numPr>
                <w:ilvl w:val="0"/>
                <w:numId w:val="18"/>
              </w:numPr>
              <w:rPr>
                <w:lang w:val="en-AU"/>
              </w:rPr>
            </w:pPr>
            <w:r w:rsidRPr="00772382">
              <w:rPr>
                <w:lang w:val="en-AU"/>
              </w:rPr>
              <w:t xml:space="preserve">How to build up the </w:t>
            </w:r>
            <w:r w:rsidRPr="00772382">
              <w:rPr>
                <w:b/>
                <w:lang w:val="en-AU"/>
              </w:rPr>
              <w:t>actionable knowledge</w:t>
            </w:r>
            <w:r w:rsidRPr="00772382">
              <w:rPr>
                <w:lang w:val="en-AU"/>
              </w:rPr>
              <w:t xml:space="preserve"> base: the role of ‘best fit’ framework synthesis for studies of improvement in healthcare (An</w:t>
            </w:r>
            <w:r>
              <w:rPr>
                <w:lang w:val="en-AU"/>
              </w:rPr>
              <w:t>drew Booth, Christopher Carroll)</w:t>
            </w:r>
          </w:p>
          <w:p w:rsidR="00772382" w:rsidRPr="0091691E" w:rsidRDefault="00772382" w:rsidP="00772382">
            <w:pPr>
              <w:numPr>
                <w:ilvl w:val="0"/>
                <w:numId w:val="18"/>
              </w:numPr>
              <w:rPr>
                <w:lang w:val="en-AU"/>
              </w:rPr>
            </w:pPr>
            <w:r w:rsidRPr="00772382">
              <w:rPr>
                <w:lang w:val="en-AU"/>
              </w:rPr>
              <w:t xml:space="preserve">Reducing the incidence of oxyhaemoglobin desaturation during </w:t>
            </w:r>
            <w:r w:rsidRPr="00772382">
              <w:rPr>
                <w:b/>
                <w:lang w:val="en-AU"/>
              </w:rPr>
              <w:t>rapid sequence intubation</w:t>
            </w:r>
            <w:r w:rsidRPr="00772382">
              <w:rPr>
                <w:lang w:val="en-AU"/>
              </w:rPr>
              <w:t xml:space="preserve"> in a paediatric emergency department (Benjamin T Kerrey, Matthew R </w:t>
            </w:r>
            <w:proofErr w:type="spellStart"/>
            <w:r w:rsidRPr="00772382">
              <w:rPr>
                <w:lang w:val="en-AU"/>
              </w:rPr>
              <w:t>Mittiga</w:t>
            </w:r>
            <w:proofErr w:type="spellEnd"/>
            <w:r w:rsidRPr="00772382">
              <w:rPr>
                <w:lang w:val="en-AU"/>
              </w:rPr>
              <w:t xml:space="preserve">, Andrea S </w:t>
            </w:r>
            <w:proofErr w:type="spellStart"/>
            <w:r w:rsidRPr="00772382">
              <w:rPr>
                <w:lang w:val="en-AU"/>
              </w:rPr>
              <w:t>Rinderknecht</w:t>
            </w:r>
            <w:proofErr w:type="spellEnd"/>
            <w:r w:rsidRPr="00772382">
              <w:rPr>
                <w:lang w:val="en-AU"/>
              </w:rPr>
              <w:t xml:space="preserve">, </w:t>
            </w:r>
            <w:proofErr w:type="spellStart"/>
            <w:r w:rsidRPr="00772382">
              <w:rPr>
                <w:lang w:val="en-AU"/>
              </w:rPr>
              <w:t>Kartik</w:t>
            </w:r>
            <w:proofErr w:type="spellEnd"/>
            <w:r w:rsidRPr="00772382">
              <w:rPr>
                <w:lang w:val="en-AU"/>
              </w:rPr>
              <w:t xml:space="preserve"> R </w:t>
            </w:r>
            <w:proofErr w:type="spellStart"/>
            <w:r w:rsidRPr="00772382">
              <w:rPr>
                <w:lang w:val="en-AU"/>
              </w:rPr>
              <w:t>Varadarajan</w:t>
            </w:r>
            <w:proofErr w:type="spellEnd"/>
            <w:r w:rsidRPr="00772382">
              <w:rPr>
                <w:lang w:val="en-AU"/>
              </w:rPr>
              <w:t xml:space="preserve">, Jenna R </w:t>
            </w:r>
            <w:proofErr w:type="spellStart"/>
            <w:r w:rsidRPr="00772382">
              <w:rPr>
                <w:lang w:val="en-AU"/>
              </w:rPr>
              <w:t>Dyas</w:t>
            </w:r>
            <w:proofErr w:type="spellEnd"/>
            <w:r w:rsidRPr="00772382">
              <w:rPr>
                <w:lang w:val="en-AU"/>
              </w:rPr>
              <w:t xml:space="preserve">, G L </w:t>
            </w:r>
            <w:proofErr w:type="spellStart"/>
            <w:r w:rsidRPr="00772382">
              <w:rPr>
                <w:lang w:val="en-AU"/>
              </w:rPr>
              <w:t>Geis</w:t>
            </w:r>
            <w:proofErr w:type="spellEnd"/>
            <w:r w:rsidRPr="00772382">
              <w:rPr>
                <w:lang w:val="en-AU"/>
              </w:rPr>
              <w:t xml:space="preserve">, J W Luria, M E Frey, T E </w:t>
            </w:r>
            <w:proofErr w:type="spellStart"/>
            <w:r w:rsidRPr="00772382">
              <w:rPr>
                <w:lang w:val="en-AU"/>
              </w:rPr>
              <w:t>Jablonski</w:t>
            </w:r>
            <w:proofErr w:type="spellEnd"/>
            <w:r w:rsidRPr="00772382">
              <w:rPr>
                <w:lang w:val="en-AU"/>
              </w:rPr>
              <w:t xml:space="preserve">, S B </w:t>
            </w:r>
            <w:proofErr w:type="spellStart"/>
            <w:r w:rsidRPr="00772382">
              <w:rPr>
                <w:lang w:val="en-AU"/>
              </w:rPr>
              <w:t>Iyer</w:t>
            </w:r>
            <w:proofErr w:type="spellEnd"/>
            <w:r>
              <w:rPr>
                <w:lang w:val="en-AU"/>
              </w:rPr>
              <w:t>)</w:t>
            </w:r>
          </w:p>
        </w:tc>
      </w:tr>
    </w:tbl>
    <w:p w:rsidR="00772382" w:rsidRDefault="00772382" w:rsidP="005711A8">
      <w:pPr>
        <w:keepLines/>
        <w:autoSpaceDE w:val="0"/>
        <w:autoSpaceDN w:val="0"/>
        <w:adjustRightInd w:val="0"/>
        <w:rPr>
          <w:i/>
          <w:lang w:val="en-AU"/>
        </w:rPr>
      </w:pPr>
    </w:p>
    <w:p w:rsidR="005833F4" w:rsidRPr="002302EF" w:rsidRDefault="005833F4" w:rsidP="002A3F69">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7D6D7D" w:rsidP="00CA5B00">
            <w:pPr>
              <w:rPr>
                <w:lang w:val="en-AU"/>
              </w:rPr>
            </w:pPr>
            <w:hyperlink r:id="rId24"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0B00" w:rsidRPr="00D755FC" w:rsidRDefault="005833F4" w:rsidP="008B0B00">
            <w:pPr>
              <w:rPr>
                <w:lang w:val="en-AU"/>
              </w:rPr>
            </w:pPr>
            <w:r w:rsidRPr="002302EF">
              <w:rPr>
                <w:i/>
                <w:lang w:val="en-AU"/>
              </w:rPr>
              <w:t>BMJ Quality and Safety</w:t>
            </w:r>
            <w:r w:rsidRPr="002302EF">
              <w:rPr>
                <w:lang w:val="en-AU"/>
              </w:rPr>
              <w:t xml:space="preserve"> has publish</w:t>
            </w:r>
            <w:r w:rsidR="00EE6815" w:rsidRPr="002302EF">
              <w:rPr>
                <w:lang w:val="en-AU"/>
              </w:rPr>
              <w:t>ed a number of ‘online first’ articles, including:</w:t>
            </w:r>
          </w:p>
          <w:p w:rsidR="00772382" w:rsidRPr="00772382" w:rsidRDefault="00772382" w:rsidP="00772382">
            <w:pPr>
              <w:pStyle w:val="ListParagraph"/>
              <w:numPr>
                <w:ilvl w:val="0"/>
                <w:numId w:val="14"/>
              </w:numPr>
              <w:rPr>
                <w:lang w:val="en-AU"/>
              </w:rPr>
            </w:pPr>
            <w:r w:rsidRPr="00772382">
              <w:rPr>
                <w:lang w:val="en-AU"/>
              </w:rPr>
              <w:t xml:space="preserve">Establishing the validity of </w:t>
            </w:r>
            <w:r w:rsidRPr="00772382">
              <w:rPr>
                <w:b/>
                <w:lang w:val="en-AU"/>
              </w:rPr>
              <w:t>English GP Patient Survey</w:t>
            </w:r>
            <w:r w:rsidRPr="00772382">
              <w:rPr>
                <w:lang w:val="en-AU"/>
              </w:rPr>
              <w:t xml:space="preserve"> items evaluating out-of-hours care (Luke T A </w:t>
            </w:r>
            <w:proofErr w:type="spellStart"/>
            <w:r w:rsidRPr="00772382">
              <w:rPr>
                <w:lang w:val="en-AU"/>
              </w:rPr>
              <w:t>Mounce</w:t>
            </w:r>
            <w:proofErr w:type="spellEnd"/>
            <w:r w:rsidRPr="00772382">
              <w:rPr>
                <w:lang w:val="en-AU"/>
              </w:rPr>
              <w:t xml:space="preserve">, Heather E Barry, </w:t>
            </w:r>
            <w:proofErr w:type="spellStart"/>
            <w:r w:rsidRPr="00772382">
              <w:rPr>
                <w:lang w:val="en-AU"/>
              </w:rPr>
              <w:t>Raffaele</w:t>
            </w:r>
            <w:proofErr w:type="spellEnd"/>
            <w:r w:rsidRPr="00772382">
              <w:rPr>
                <w:lang w:val="en-AU"/>
              </w:rPr>
              <w:t xml:space="preserve"> </w:t>
            </w:r>
            <w:proofErr w:type="spellStart"/>
            <w:r w:rsidRPr="00772382">
              <w:rPr>
                <w:lang w:val="en-AU"/>
              </w:rPr>
              <w:t>Calitri</w:t>
            </w:r>
            <w:proofErr w:type="spellEnd"/>
            <w:r w:rsidRPr="00772382">
              <w:rPr>
                <w:lang w:val="en-AU"/>
              </w:rPr>
              <w:t xml:space="preserve">, William E Henley, John Campbell, </w:t>
            </w:r>
            <w:r>
              <w:rPr>
                <w:lang w:val="en-AU"/>
              </w:rPr>
              <w:t>Martin Roland, Suzanne Richards)</w:t>
            </w:r>
          </w:p>
          <w:p w:rsidR="00772382" w:rsidRPr="00772382" w:rsidRDefault="00772382" w:rsidP="00772382">
            <w:pPr>
              <w:pStyle w:val="ListParagraph"/>
              <w:numPr>
                <w:ilvl w:val="0"/>
                <w:numId w:val="14"/>
              </w:numPr>
              <w:rPr>
                <w:lang w:val="en-AU"/>
              </w:rPr>
            </w:pPr>
            <w:r w:rsidRPr="00772382">
              <w:rPr>
                <w:lang w:val="en-AU"/>
              </w:rPr>
              <w:t xml:space="preserve">The use of </w:t>
            </w:r>
            <w:r w:rsidRPr="00772382">
              <w:rPr>
                <w:b/>
                <w:lang w:val="en-AU"/>
              </w:rPr>
              <w:t>patient experience survey data</w:t>
            </w:r>
            <w:r w:rsidRPr="00772382">
              <w:rPr>
                <w:lang w:val="en-AU"/>
              </w:rPr>
              <w:t xml:space="preserve"> by out-of-hours primary care services: a qualitative interview study (Heather E Barry, John L Campbell, An</w:t>
            </w:r>
            <w:r>
              <w:rPr>
                <w:lang w:val="en-AU"/>
              </w:rPr>
              <w:t xml:space="preserve">thea </w:t>
            </w:r>
            <w:proofErr w:type="spellStart"/>
            <w:r>
              <w:rPr>
                <w:lang w:val="en-AU"/>
              </w:rPr>
              <w:t>Asprey</w:t>
            </w:r>
            <w:proofErr w:type="spellEnd"/>
            <w:r>
              <w:rPr>
                <w:lang w:val="en-AU"/>
              </w:rPr>
              <w:t>, Suzanne H Richards)</w:t>
            </w:r>
          </w:p>
          <w:p w:rsidR="00C12897" w:rsidRPr="00D755FC" w:rsidRDefault="00772382" w:rsidP="00772382">
            <w:pPr>
              <w:pStyle w:val="ListParagraph"/>
              <w:numPr>
                <w:ilvl w:val="0"/>
                <w:numId w:val="14"/>
              </w:numPr>
              <w:rPr>
                <w:lang w:val="en-AU"/>
              </w:rPr>
            </w:pPr>
            <w:r w:rsidRPr="00772382">
              <w:rPr>
                <w:lang w:val="en-AU"/>
              </w:rPr>
              <w:lastRenderedPageBreak/>
              <w:t xml:space="preserve">Online </w:t>
            </w:r>
            <w:r w:rsidRPr="00772382">
              <w:rPr>
                <w:b/>
                <w:lang w:val="en-AU"/>
              </w:rPr>
              <w:t>emergency department ratings</w:t>
            </w:r>
            <w:r w:rsidRPr="00772382">
              <w:rPr>
                <w:lang w:val="en-AU"/>
              </w:rPr>
              <w:t xml:space="preserve">, patient satisfaction and the age-old issue of communication </w:t>
            </w:r>
            <w:r>
              <w:rPr>
                <w:lang w:val="en-AU"/>
              </w:rPr>
              <w:t>(</w:t>
            </w:r>
            <w:r w:rsidRPr="00772382">
              <w:rPr>
                <w:lang w:val="en-AU"/>
              </w:rPr>
              <w:t xml:space="preserve">Megan L </w:t>
            </w:r>
            <w:proofErr w:type="spellStart"/>
            <w:r w:rsidRPr="00772382">
              <w:rPr>
                <w:lang w:val="en-AU"/>
              </w:rPr>
              <w:t>Ranney</w:t>
            </w:r>
            <w:proofErr w:type="spellEnd"/>
            <w:r w:rsidRPr="00772382">
              <w:rPr>
                <w:lang w:val="en-AU"/>
              </w:rPr>
              <w:t xml:space="preserve">, Clayton A </w:t>
            </w:r>
            <w:proofErr w:type="spellStart"/>
            <w:r w:rsidRPr="00772382">
              <w:rPr>
                <w:lang w:val="en-AU"/>
              </w:rPr>
              <w:t>Peimer</w:t>
            </w:r>
            <w:proofErr w:type="spellEnd"/>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7D6D7D" w:rsidP="00CA5B00">
            <w:pPr>
              <w:rPr>
                <w:lang w:val="en-AU"/>
              </w:rPr>
            </w:pPr>
            <w:hyperlink r:id="rId25"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772382" w:rsidRPr="00772382" w:rsidRDefault="00772382" w:rsidP="00772382">
            <w:pPr>
              <w:pStyle w:val="ListParagraph"/>
              <w:numPr>
                <w:ilvl w:val="0"/>
                <w:numId w:val="14"/>
              </w:numPr>
              <w:rPr>
                <w:lang w:val="en-AU"/>
              </w:rPr>
            </w:pPr>
            <w:r w:rsidRPr="00772382">
              <w:rPr>
                <w:b/>
                <w:lang w:val="en-AU"/>
              </w:rPr>
              <w:t>Pathology test-ordering behaviour</w:t>
            </w:r>
            <w:r w:rsidRPr="00772382">
              <w:rPr>
                <w:lang w:val="en-AU"/>
              </w:rPr>
              <w:t xml:space="preserve"> of Australian general practice trainees: a cross-sectional analysis (Simon Morgan, Kim M Henderson, Amanda </w:t>
            </w:r>
            <w:proofErr w:type="spellStart"/>
            <w:r w:rsidRPr="00772382">
              <w:rPr>
                <w:lang w:val="en-AU"/>
              </w:rPr>
              <w:t>Tapley</w:t>
            </w:r>
            <w:proofErr w:type="spellEnd"/>
            <w:r w:rsidRPr="00772382">
              <w:rPr>
                <w:lang w:val="en-AU"/>
              </w:rPr>
              <w:t xml:space="preserve">, John Scott, </w:t>
            </w:r>
            <w:proofErr w:type="spellStart"/>
            <w:r w:rsidRPr="00772382">
              <w:rPr>
                <w:lang w:val="en-AU"/>
              </w:rPr>
              <w:t>Mieke</w:t>
            </w:r>
            <w:proofErr w:type="spellEnd"/>
            <w:r w:rsidRPr="00772382">
              <w:rPr>
                <w:lang w:val="en-AU"/>
              </w:rPr>
              <w:t xml:space="preserve"> L Van </w:t>
            </w:r>
            <w:proofErr w:type="spellStart"/>
            <w:r w:rsidRPr="00772382">
              <w:rPr>
                <w:lang w:val="en-AU"/>
              </w:rPr>
              <w:t>Driel</w:t>
            </w:r>
            <w:proofErr w:type="spellEnd"/>
            <w:r w:rsidRPr="00772382">
              <w:rPr>
                <w:lang w:val="en-AU"/>
              </w:rPr>
              <w:t xml:space="preserve">, Neil A Spike, Lawrie A McArthur, Andrew R Davey, Chris </w:t>
            </w:r>
            <w:proofErr w:type="spellStart"/>
            <w:r w:rsidRPr="00772382">
              <w:rPr>
                <w:lang w:val="en-AU"/>
              </w:rPr>
              <w:t>Oldmeadow</w:t>
            </w:r>
            <w:proofErr w:type="spellEnd"/>
            <w:r w:rsidRPr="00772382">
              <w:rPr>
                <w:lang w:val="en-AU"/>
              </w:rPr>
              <w:t xml:space="preserve">, Jean Ball, and Parker J </w:t>
            </w:r>
            <w:proofErr w:type="spellStart"/>
            <w:r w:rsidRPr="00772382">
              <w:rPr>
                <w:lang w:val="en-AU"/>
              </w:rPr>
              <w:t>Magin</w:t>
            </w:r>
            <w:proofErr w:type="spellEnd"/>
            <w:r>
              <w:rPr>
                <w:lang w:val="en-AU"/>
              </w:rPr>
              <w:t>)</w:t>
            </w:r>
          </w:p>
          <w:p w:rsidR="0033542A" w:rsidRPr="002302EF" w:rsidRDefault="00772382" w:rsidP="00772382">
            <w:pPr>
              <w:pStyle w:val="ListParagraph"/>
              <w:numPr>
                <w:ilvl w:val="0"/>
                <w:numId w:val="14"/>
              </w:numPr>
              <w:rPr>
                <w:lang w:val="en-AU"/>
              </w:rPr>
            </w:pPr>
            <w:r w:rsidRPr="00772382">
              <w:rPr>
                <w:lang w:val="en-AU"/>
              </w:rPr>
              <w:t xml:space="preserve">Predictors and outcomes of </w:t>
            </w:r>
            <w:r w:rsidRPr="00772382">
              <w:rPr>
                <w:b/>
                <w:lang w:val="en-AU"/>
              </w:rPr>
              <w:t>unplanned readmission</w:t>
            </w:r>
            <w:r w:rsidRPr="00772382">
              <w:rPr>
                <w:lang w:val="en-AU"/>
              </w:rPr>
              <w:t xml:space="preserve"> to a different hospital (</w:t>
            </w:r>
            <w:proofErr w:type="spellStart"/>
            <w:r w:rsidRPr="00772382">
              <w:rPr>
                <w:lang w:val="en-AU"/>
              </w:rPr>
              <w:t>Hongsoo</w:t>
            </w:r>
            <w:proofErr w:type="spellEnd"/>
            <w:r w:rsidRPr="00772382">
              <w:rPr>
                <w:lang w:val="en-AU"/>
              </w:rPr>
              <w:t xml:space="preserve"> Kim, William W. Hung, </w:t>
            </w:r>
            <w:proofErr w:type="spellStart"/>
            <w:r w:rsidRPr="00772382">
              <w:rPr>
                <w:lang w:val="en-AU"/>
              </w:rPr>
              <w:t>Myunghee</w:t>
            </w:r>
            <w:proofErr w:type="spellEnd"/>
            <w:r w:rsidRPr="00772382">
              <w:rPr>
                <w:lang w:val="en-AU"/>
              </w:rPr>
              <w:t xml:space="preserve"> Cho Paik, Joseph S. Ross, </w:t>
            </w:r>
            <w:proofErr w:type="spellStart"/>
            <w:r w:rsidRPr="00772382">
              <w:rPr>
                <w:lang w:val="en-AU"/>
              </w:rPr>
              <w:t>Zhonglin</w:t>
            </w:r>
            <w:proofErr w:type="spellEnd"/>
            <w:r w:rsidRPr="00772382">
              <w:rPr>
                <w:lang w:val="en-AU"/>
              </w:rPr>
              <w:t xml:space="preserve"> Zhao, </w:t>
            </w:r>
            <w:proofErr w:type="spellStart"/>
            <w:r w:rsidRPr="00772382">
              <w:rPr>
                <w:lang w:val="en-AU"/>
              </w:rPr>
              <w:t>Gi-Soo</w:t>
            </w:r>
            <w:proofErr w:type="spellEnd"/>
            <w:r w:rsidRPr="00772382">
              <w:rPr>
                <w:lang w:val="en-AU"/>
              </w:rPr>
              <w:t xml:space="preserve"> Kim, and Kenneth </w:t>
            </w:r>
            <w:proofErr w:type="spellStart"/>
            <w:r w:rsidRPr="00772382">
              <w:rPr>
                <w:lang w:val="en-AU"/>
              </w:rPr>
              <w:t>Boockvar</w:t>
            </w:r>
            <w:proofErr w:type="spellEnd"/>
            <w:r>
              <w:rPr>
                <w:lang w:val="en-AU"/>
              </w:rPr>
              <w:t>)</w:t>
            </w:r>
          </w:p>
        </w:tc>
      </w:tr>
    </w:tbl>
    <w:p w:rsidR="00AF6568" w:rsidRDefault="00AF6568" w:rsidP="00AF6568">
      <w:pPr>
        <w:rPr>
          <w:lang w:val="en-AU"/>
        </w:rPr>
      </w:pPr>
    </w:p>
    <w:p w:rsidR="00772382" w:rsidRDefault="00772382" w:rsidP="00AF6568">
      <w:pPr>
        <w:rPr>
          <w:lang w:val="en-AU"/>
        </w:rPr>
      </w:pPr>
    </w:p>
    <w:p w:rsidR="003324A6" w:rsidRPr="002302EF" w:rsidRDefault="003324A6" w:rsidP="00AF6568">
      <w:pPr>
        <w:rPr>
          <w:lang w:val="en-AU"/>
        </w:rPr>
      </w:pPr>
    </w:p>
    <w:p w:rsidR="001A4F9E" w:rsidRPr="002302EF" w:rsidRDefault="001A4F9E" w:rsidP="00992EDD">
      <w:pPr>
        <w:keepNext/>
        <w:keepLines/>
        <w:rPr>
          <w:b/>
          <w:lang w:val="en-AU"/>
        </w:rPr>
      </w:pPr>
      <w:r w:rsidRPr="002302EF">
        <w:rPr>
          <w:b/>
          <w:lang w:val="en-AU"/>
        </w:rPr>
        <w:t>Online resources</w:t>
      </w:r>
    </w:p>
    <w:p w:rsidR="007D571A" w:rsidRDefault="007D571A" w:rsidP="00992EDD">
      <w:pPr>
        <w:keepNext/>
        <w:keepLines/>
        <w:rPr>
          <w:lang w:val="en-AU"/>
        </w:rPr>
      </w:pPr>
    </w:p>
    <w:p w:rsidR="005F10BD" w:rsidRPr="00D33A54" w:rsidRDefault="005F10BD" w:rsidP="005F10BD">
      <w:pPr>
        <w:keepNext/>
        <w:rPr>
          <w:i/>
          <w:lang w:val="en-AU"/>
        </w:rPr>
      </w:pPr>
      <w:r w:rsidRPr="00D33A54">
        <w:rPr>
          <w:i/>
          <w:lang w:val="en-AU"/>
        </w:rPr>
        <w:t>[UK] NICE Guidelines and Quality Standards</w:t>
      </w:r>
    </w:p>
    <w:p w:rsidR="005F10BD" w:rsidRPr="00D33A54" w:rsidRDefault="007D6D7D" w:rsidP="005F10BD">
      <w:pPr>
        <w:keepNext/>
        <w:rPr>
          <w:lang w:val="en-AU"/>
        </w:rPr>
      </w:pPr>
      <w:hyperlink r:id="rId26" w:history="1">
        <w:r w:rsidR="005F10BD" w:rsidRPr="00D33A54">
          <w:rPr>
            <w:rStyle w:val="Hyperlink"/>
            <w:lang w:val="en-AU"/>
          </w:rPr>
          <w:t>http://www.nice.org.uk</w:t>
        </w:r>
      </w:hyperlink>
    </w:p>
    <w:p w:rsidR="005F10BD" w:rsidRPr="00D33A54" w:rsidRDefault="005F10BD" w:rsidP="005F10BD">
      <w:pPr>
        <w:rPr>
          <w:lang w:val="en-AU"/>
        </w:rPr>
      </w:pPr>
      <w:r w:rsidRPr="00D33A54">
        <w:rPr>
          <w:lang w:val="en-AU"/>
        </w:rPr>
        <w:t>The UK’s National Institute for Health and Care Excellence (NICE) has published new (or updated) guidelines and quality standards. The latest updates are:</w:t>
      </w:r>
    </w:p>
    <w:p w:rsidR="005F10BD" w:rsidRDefault="005F10BD" w:rsidP="005F10BD">
      <w:pPr>
        <w:pStyle w:val="ListParagraph"/>
        <w:numPr>
          <w:ilvl w:val="0"/>
          <w:numId w:val="14"/>
        </w:numPr>
        <w:rPr>
          <w:lang w:val="en-AU"/>
        </w:rPr>
      </w:pPr>
      <w:r>
        <w:rPr>
          <w:lang w:val="en-AU"/>
        </w:rPr>
        <w:t xml:space="preserve">NICE Quality Standard </w:t>
      </w:r>
      <w:r w:rsidRPr="005F10BD">
        <w:rPr>
          <w:lang w:val="en-AU"/>
        </w:rPr>
        <w:t xml:space="preserve">QS101 </w:t>
      </w:r>
      <w:r w:rsidRPr="005F10BD">
        <w:rPr>
          <w:b/>
          <w:lang w:val="en-AU"/>
        </w:rPr>
        <w:t>Learning disabilities</w:t>
      </w:r>
      <w:r w:rsidRPr="005F10BD">
        <w:rPr>
          <w:lang w:val="en-AU"/>
        </w:rPr>
        <w:t>: challenging behaviour</w:t>
      </w:r>
      <w:r>
        <w:rPr>
          <w:lang w:val="en-AU"/>
        </w:rPr>
        <w:t xml:space="preserve"> </w:t>
      </w:r>
      <w:hyperlink r:id="rId27" w:history="1">
        <w:r w:rsidRPr="009C6E2B">
          <w:rPr>
            <w:rStyle w:val="Hyperlink"/>
            <w:lang w:val="en-AU"/>
          </w:rPr>
          <w:t>https://www.nice.org.uk/guidance/qs101</w:t>
        </w:r>
      </w:hyperlink>
    </w:p>
    <w:p w:rsidR="005F10BD" w:rsidRDefault="005F10BD" w:rsidP="005F10BD">
      <w:pPr>
        <w:pStyle w:val="ListParagraph"/>
        <w:numPr>
          <w:ilvl w:val="0"/>
          <w:numId w:val="14"/>
        </w:numPr>
        <w:rPr>
          <w:lang w:val="en-AU"/>
        </w:rPr>
      </w:pPr>
      <w:r w:rsidRPr="005F10BD">
        <w:rPr>
          <w:lang w:val="en-AU"/>
        </w:rPr>
        <w:t xml:space="preserve">NICE Quality Standard QS102  </w:t>
      </w:r>
      <w:r w:rsidRPr="005F10BD">
        <w:rPr>
          <w:b/>
          <w:lang w:val="en-AU"/>
        </w:rPr>
        <w:t>Bipolar disorder, psychosis and schizophrenia</w:t>
      </w:r>
      <w:r w:rsidRPr="005F10BD">
        <w:rPr>
          <w:lang w:val="en-AU"/>
        </w:rPr>
        <w:t xml:space="preserve"> in children and young people </w:t>
      </w:r>
      <w:hyperlink r:id="rId28" w:history="1">
        <w:r w:rsidRPr="009C6E2B">
          <w:rPr>
            <w:rStyle w:val="Hyperlink"/>
            <w:lang w:val="en-AU"/>
          </w:rPr>
          <w:t>https://www.nice.org.uk/guidance/qs102</w:t>
        </w:r>
      </w:hyperlink>
    </w:p>
    <w:p w:rsidR="005F10BD" w:rsidRDefault="005F10BD" w:rsidP="005F10BD">
      <w:pPr>
        <w:rPr>
          <w:lang w:val="en-AU"/>
        </w:rPr>
      </w:pPr>
    </w:p>
    <w:p w:rsidR="005F10BD" w:rsidRPr="00255EF8" w:rsidRDefault="000D1B5C" w:rsidP="005F10BD">
      <w:pPr>
        <w:keepNext/>
        <w:keepLines/>
        <w:rPr>
          <w:i/>
          <w:lang w:val="en-AU"/>
        </w:rPr>
      </w:pPr>
      <w:r>
        <w:rPr>
          <w:i/>
          <w:lang w:val="en-AU"/>
        </w:rPr>
        <w:t>[</w:t>
      </w:r>
      <w:r w:rsidR="005F10BD" w:rsidRPr="00255EF8">
        <w:rPr>
          <w:i/>
          <w:lang w:val="en-AU"/>
        </w:rPr>
        <w:t>USA] Effective Health Care Program reports</w:t>
      </w:r>
    </w:p>
    <w:p w:rsidR="005F10BD" w:rsidRPr="00255EF8" w:rsidRDefault="007D6D7D" w:rsidP="005F10BD">
      <w:pPr>
        <w:keepNext/>
        <w:keepLines/>
        <w:rPr>
          <w:lang w:val="en-AU"/>
        </w:rPr>
      </w:pPr>
      <w:hyperlink r:id="rId29" w:history="1">
        <w:r w:rsidR="005F10BD" w:rsidRPr="00255EF8">
          <w:rPr>
            <w:rStyle w:val="Hyperlink"/>
            <w:lang w:val="en-AU"/>
          </w:rPr>
          <w:t>http://effectivehealthcare.ahrq.gov/</w:t>
        </w:r>
      </w:hyperlink>
    </w:p>
    <w:p w:rsidR="005F10BD" w:rsidRDefault="005F10BD" w:rsidP="005F10BD">
      <w:pPr>
        <w:rPr>
          <w:lang w:val="en-AU"/>
        </w:rPr>
      </w:pPr>
      <w:r w:rsidRPr="00255EF8">
        <w:rPr>
          <w:lang w:val="en-AU"/>
        </w:rPr>
        <w:t>The US Agency for Healthcare Research and Quality (AHRQ) has an Effective Health Care (EHC) Program. The EHC has released the following final reports and updates:</w:t>
      </w:r>
    </w:p>
    <w:p w:rsidR="005F10BD" w:rsidRDefault="005F10BD" w:rsidP="005F10BD">
      <w:pPr>
        <w:pStyle w:val="ListParagraph"/>
        <w:numPr>
          <w:ilvl w:val="0"/>
          <w:numId w:val="16"/>
        </w:numPr>
        <w:rPr>
          <w:lang w:val="en-AU"/>
        </w:rPr>
      </w:pPr>
      <w:r w:rsidRPr="005F10BD">
        <w:rPr>
          <w:i/>
          <w:lang w:val="en-AU"/>
        </w:rPr>
        <w:t>Transitional Care Interventions To Prevent Readmissions for People With Heart Failure</w:t>
      </w:r>
      <w:r w:rsidRPr="005F10BD">
        <w:rPr>
          <w:lang w:val="en-AU"/>
        </w:rPr>
        <w:t xml:space="preserve"> </w:t>
      </w:r>
      <w:hyperlink r:id="rId30" w:history="1">
        <w:r w:rsidRPr="009C6E2B">
          <w:rPr>
            <w:rStyle w:val="Hyperlink"/>
            <w:lang w:val="en-AU"/>
          </w:rPr>
          <w:t>http://www.effectivehealthcare.ahrq.gov/search-for-guides-reviews-and-reports/?pageaction=displayproduct&amp;productID=2134</w:t>
        </w:r>
      </w:hyperlink>
    </w:p>
    <w:p w:rsidR="005F10BD" w:rsidRDefault="005F10BD" w:rsidP="005F10BD">
      <w:pPr>
        <w:pStyle w:val="ListParagraph"/>
        <w:numPr>
          <w:ilvl w:val="0"/>
          <w:numId w:val="16"/>
        </w:numPr>
        <w:rPr>
          <w:lang w:val="en-AU"/>
        </w:rPr>
      </w:pPr>
      <w:r w:rsidRPr="005F10BD">
        <w:rPr>
          <w:i/>
          <w:lang w:val="en-AU"/>
        </w:rPr>
        <w:t xml:space="preserve">Psychosocial and Pharmacologic Interventions for Disruptive </w:t>
      </w:r>
      <w:proofErr w:type="spellStart"/>
      <w:r w:rsidRPr="005F10BD">
        <w:rPr>
          <w:i/>
          <w:lang w:val="en-AU"/>
        </w:rPr>
        <w:t>Behavior</w:t>
      </w:r>
      <w:proofErr w:type="spellEnd"/>
      <w:r w:rsidRPr="005F10BD">
        <w:rPr>
          <w:i/>
          <w:lang w:val="en-AU"/>
        </w:rPr>
        <w:t xml:space="preserve"> in Children and Adolescents</w:t>
      </w:r>
      <w:r w:rsidRPr="005F10BD">
        <w:rPr>
          <w:lang w:val="en-AU"/>
        </w:rPr>
        <w:t xml:space="preserve"> </w:t>
      </w:r>
      <w:hyperlink r:id="rId31" w:history="1">
        <w:r w:rsidRPr="009C6E2B">
          <w:rPr>
            <w:rStyle w:val="Hyperlink"/>
            <w:lang w:val="en-AU"/>
          </w:rPr>
          <w:t>http://www.effectivehealthcare.ahrq.gov/search-for-guides-reviews-and-reports/?pageaction=displayproduct&amp;productID=2133</w:t>
        </w:r>
      </w:hyperlink>
    </w:p>
    <w:p w:rsidR="009D6BC5" w:rsidRDefault="009D6BC5" w:rsidP="00992EDD">
      <w:pPr>
        <w:keepNext/>
        <w:keepLines/>
        <w:rPr>
          <w:lang w:val="en-AU"/>
        </w:rPr>
      </w:pPr>
    </w:p>
    <w:p w:rsidR="00D067CC" w:rsidRDefault="00D067CC"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D7D" w:rsidRDefault="007D6D7D">
      <w:r>
        <w:separator/>
      </w:r>
    </w:p>
  </w:endnote>
  <w:endnote w:type="continuationSeparator" w:id="0">
    <w:p w:rsidR="007D6D7D" w:rsidRDefault="007D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23321">
      <w:rPr>
        <w:rStyle w:val="PageNumber"/>
        <w:noProof/>
      </w:rPr>
      <w:t>4</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2A3F69">
      <w:t xml:space="preserve"> Issue 24</w:t>
    </w:r>
    <w:r w:rsidR="009D6BC5">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3321">
      <w:rPr>
        <w:rStyle w:val="PageNumber"/>
        <w:noProof/>
      </w:rPr>
      <w:t>3</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9D6BC5">
      <w:t xml:space="preserve"> Issue 246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00" w:rsidRDefault="008B0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D7D" w:rsidRDefault="007D6D7D">
      <w:r>
        <w:separator/>
      </w:r>
    </w:p>
  </w:footnote>
  <w:footnote w:type="continuationSeparator" w:id="0">
    <w:p w:rsidR="007D6D7D" w:rsidRDefault="007D6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00" w:rsidRDefault="008B0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00" w:rsidRDefault="008B0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B00" w:rsidRDefault="008B0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F13CA8"/>
    <w:multiLevelType w:val="hybridMultilevel"/>
    <w:tmpl w:val="7BEA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2A44F2"/>
    <w:multiLevelType w:val="hybridMultilevel"/>
    <w:tmpl w:val="5774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6D0DBE"/>
    <w:multiLevelType w:val="hybridMultilevel"/>
    <w:tmpl w:val="DC264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E50145"/>
    <w:multiLevelType w:val="hybridMultilevel"/>
    <w:tmpl w:val="E5FC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D069BF"/>
    <w:multiLevelType w:val="hybridMultilevel"/>
    <w:tmpl w:val="3D60D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BF63F5"/>
    <w:multiLevelType w:val="hybridMultilevel"/>
    <w:tmpl w:val="E9C6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D14C11"/>
    <w:multiLevelType w:val="hybridMultilevel"/>
    <w:tmpl w:val="FA0A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3E2E90"/>
    <w:multiLevelType w:val="hybridMultilevel"/>
    <w:tmpl w:val="08E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427347"/>
    <w:multiLevelType w:val="hybridMultilevel"/>
    <w:tmpl w:val="9424B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F24363"/>
    <w:multiLevelType w:val="hybridMultilevel"/>
    <w:tmpl w:val="CA5EE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48B02D0"/>
    <w:multiLevelType w:val="hybridMultilevel"/>
    <w:tmpl w:val="4BE05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6ED5921"/>
    <w:multiLevelType w:val="hybridMultilevel"/>
    <w:tmpl w:val="1F9E48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840B5B"/>
    <w:multiLevelType w:val="hybridMultilevel"/>
    <w:tmpl w:val="A92EFCA4"/>
    <w:lvl w:ilvl="0" w:tplc="B0B486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7EF174C"/>
    <w:multiLevelType w:val="hybridMultilevel"/>
    <w:tmpl w:val="09A2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8F128B1"/>
    <w:multiLevelType w:val="hybridMultilevel"/>
    <w:tmpl w:val="75D4A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F76864"/>
    <w:multiLevelType w:val="hybridMultilevel"/>
    <w:tmpl w:val="3FBC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FB32EB"/>
    <w:multiLevelType w:val="hybridMultilevel"/>
    <w:tmpl w:val="63B81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9B7295"/>
    <w:multiLevelType w:val="hybridMultilevel"/>
    <w:tmpl w:val="376A3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94236B8"/>
    <w:multiLevelType w:val="hybridMultilevel"/>
    <w:tmpl w:val="DC6494C0"/>
    <w:lvl w:ilvl="0" w:tplc="0C09000F">
      <w:start w:val="1"/>
      <w:numFmt w:val="decimal"/>
      <w:lvlText w:val="%1."/>
      <w:lvlJc w:val="left"/>
      <w:pPr>
        <w:ind w:left="720" w:hanging="360"/>
      </w:pPr>
    </w:lvl>
    <w:lvl w:ilvl="1" w:tplc="FD4ABEAE">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23"/>
  </w:num>
  <w:num w:numId="15">
    <w:abstractNumId w:val="13"/>
  </w:num>
  <w:num w:numId="16">
    <w:abstractNumId w:val="24"/>
  </w:num>
  <w:num w:numId="17">
    <w:abstractNumId w:val="18"/>
  </w:num>
  <w:num w:numId="18">
    <w:abstractNumId w:val="29"/>
  </w:num>
  <w:num w:numId="19">
    <w:abstractNumId w:val="19"/>
  </w:num>
  <w:num w:numId="20">
    <w:abstractNumId w:val="42"/>
  </w:num>
  <w:num w:numId="21">
    <w:abstractNumId w:val="12"/>
  </w:num>
  <w:num w:numId="22">
    <w:abstractNumId w:val="25"/>
  </w:num>
  <w:num w:numId="23">
    <w:abstractNumId w:val="14"/>
  </w:num>
  <w:num w:numId="24">
    <w:abstractNumId w:val="15"/>
  </w:num>
  <w:num w:numId="25">
    <w:abstractNumId w:val="32"/>
  </w:num>
  <w:num w:numId="26">
    <w:abstractNumId w:val="11"/>
  </w:num>
  <w:num w:numId="27">
    <w:abstractNumId w:val="40"/>
  </w:num>
  <w:num w:numId="28">
    <w:abstractNumId w:val="16"/>
  </w:num>
  <w:num w:numId="29">
    <w:abstractNumId w:val="41"/>
  </w:num>
  <w:num w:numId="30">
    <w:abstractNumId w:val="10"/>
  </w:num>
  <w:num w:numId="31">
    <w:abstractNumId w:val="36"/>
  </w:num>
  <w:num w:numId="32">
    <w:abstractNumId w:val="38"/>
  </w:num>
  <w:num w:numId="33">
    <w:abstractNumId w:val="20"/>
  </w:num>
  <w:num w:numId="34">
    <w:abstractNumId w:val="31"/>
  </w:num>
  <w:num w:numId="35">
    <w:abstractNumId w:val="34"/>
  </w:num>
  <w:num w:numId="36">
    <w:abstractNumId w:val="33"/>
  </w:num>
  <w:num w:numId="37">
    <w:abstractNumId w:val="21"/>
  </w:num>
  <w:num w:numId="38">
    <w:abstractNumId w:val="30"/>
  </w:num>
  <w:num w:numId="39">
    <w:abstractNumId w:val="17"/>
  </w:num>
  <w:num w:numId="40">
    <w:abstractNumId w:val="39"/>
  </w:num>
  <w:num w:numId="41">
    <w:abstractNumId w:val="27"/>
  </w:num>
  <w:num w:numId="42">
    <w:abstractNumId w:val="35"/>
  </w:num>
  <w:num w:numId="4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45B"/>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A16"/>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A05"/>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4DE"/>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AEE"/>
    <w:rsid w:val="00186CC6"/>
    <w:rsid w:val="001873D0"/>
    <w:rsid w:val="00187BCA"/>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3E09"/>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56A"/>
    <w:rsid w:val="001F06F3"/>
    <w:rsid w:val="001F0748"/>
    <w:rsid w:val="001F0887"/>
    <w:rsid w:val="001F09EB"/>
    <w:rsid w:val="001F0DD8"/>
    <w:rsid w:val="001F11EE"/>
    <w:rsid w:val="001F12A7"/>
    <w:rsid w:val="001F1321"/>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4"/>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13"/>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330"/>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17"/>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3EBC"/>
    <w:rsid w:val="0031406B"/>
    <w:rsid w:val="0031450E"/>
    <w:rsid w:val="003145C5"/>
    <w:rsid w:val="003146AC"/>
    <w:rsid w:val="003147B8"/>
    <w:rsid w:val="003148D1"/>
    <w:rsid w:val="00314E49"/>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42A"/>
    <w:rsid w:val="003356F0"/>
    <w:rsid w:val="00335752"/>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A2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678B"/>
    <w:rsid w:val="003C6DC0"/>
    <w:rsid w:val="003C6F8F"/>
    <w:rsid w:val="003C7040"/>
    <w:rsid w:val="003C705F"/>
    <w:rsid w:val="003C70D0"/>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16C"/>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B96"/>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9D9"/>
    <w:rsid w:val="00432C61"/>
    <w:rsid w:val="00432EA6"/>
    <w:rsid w:val="00433344"/>
    <w:rsid w:val="004337B5"/>
    <w:rsid w:val="0043399F"/>
    <w:rsid w:val="00433BAC"/>
    <w:rsid w:val="00433DB9"/>
    <w:rsid w:val="00433FF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7E1"/>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6E8B"/>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5E5"/>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06"/>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0D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3CD"/>
    <w:rsid w:val="005F651A"/>
    <w:rsid w:val="005F651F"/>
    <w:rsid w:val="005F7381"/>
    <w:rsid w:val="005F75D0"/>
    <w:rsid w:val="005F7C5C"/>
    <w:rsid w:val="005F7D61"/>
    <w:rsid w:val="005F7F56"/>
    <w:rsid w:val="006005E8"/>
    <w:rsid w:val="00600857"/>
    <w:rsid w:val="00600A6D"/>
    <w:rsid w:val="00600ECA"/>
    <w:rsid w:val="006010FA"/>
    <w:rsid w:val="006012BC"/>
    <w:rsid w:val="00601425"/>
    <w:rsid w:val="006015C5"/>
    <w:rsid w:val="006016A9"/>
    <w:rsid w:val="0060203B"/>
    <w:rsid w:val="0060257E"/>
    <w:rsid w:val="00602A61"/>
    <w:rsid w:val="0060314C"/>
    <w:rsid w:val="006031AC"/>
    <w:rsid w:val="00603349"/>
    <w:rsid w:val="00603501"/>
    <w:rsid w:val="00603669"/>
    <w:rsid w:val="00603868"/>
    <w:rsid w:val="00603B29"/>
    <w:rsid w:val="00603C58"/>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8ED"/>
    <w:rsid w:val="006369A6"/>
    <w:rsid w:val="00636C88"/>
    <w:rsid w:val="00637784"/>
    <w:rsid w:val="00637814"/>
    <w:rsid w:val="0063796C"/>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4A7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B7F8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A2"/>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481"/>
    <w:rsid w:val="007C67DF"/>
    <w:rsid w:val="007C6BDD"/>
    <w:rsid w:val="007C6C34"/>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0DA6"/>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1771"/>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B00"/>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4FA"/>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E98"/>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21"/>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C64"/>
    <w:rsid w:val="00970D41"/>
    <w:rsid w:val="0097106D"/>
    <w:rsid w:val="009713DF"/>
    <w:rsid w:val="0097155F"/>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522"/>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536"/>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6FD5"/>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6BC5"/>
    <w:rsid w:val="009D7021"/>
    <w:rsid w:val="009D71E0"/>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56"/>
    <w:rsid w:val="009F4AEC"/>
    <w:rsid w:val="009F4BE6"/>
    <w:rsid w:val="009F505C"/>
    <w:rsid w:val="009F5249"/>
    <w:rsid w:val="009F52CE"/>
    <w:rsid w:val="009F5423"/>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E1"/>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206"/>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70E"/>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F25"/>
    <w:rsid w:val="00C04004"/>
    <w:rsid w:val="00C041FB"/>
    <w:rsid w:val="00C0442B"/>
    <w:rsid w:val="00C04D0C"/>
    <w:rsid w:val="00C04F43"/>
    <w:rsid w:val="00C04FB0"/>
    <w:rsid w:val="00C04FC6"/>
    <w:rsid w:val="00C05992"/>
    <w:rsid w:val="00C05D9B"/>
    <w:rsid w:val="00C060C5"/>
    <w:rsid w:val="00C0621A"/>
    <w:rsid w:val="00C0650F"/>
    <w:rsid w:val="00C06A30"/>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897"/>
    <w:rsid w:val="00C12948"/>
    <w:rsid w:val="00C12E44"/>
    <w:rsid w:val="00C13439"/>
    <w:rsid w:val="00C136AF"/>
    <w:rsid w:val="00C1393A"/>
    <w:rsid w:val="00C13DF2"/>
    <w:rsid w:val="00C14088"/>
    <w:rsid w:val="00C14109"/>
    <w:rsid w:val="00C14CE0"/>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4C3"/>
    <w:rsid w:val="00C205E9"/>
    <w:rsid w:val="00C20818"/>
    <w:rsid w:val="00C20AE6"/>
    <w:rsid w:val="00C21640"/>
    <w:rsid w:val="00C2195D"/>
    <w:rsid w:val="00C21F90"/>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389"/>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1D47"/>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CB2"/>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5B2C"/>
    <w:rsid w:val="00D4629D"/>
    <w:rsid w:val="00D4645F"/>
    <w:rsid w:val="00D464BB"/>
    <w:rsid w:val="00D4660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52A"/>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346"/>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EEC"/>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68A9"/>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0BC"/>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07B"/>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554E"/>
    <w:rsid w:val="00E56026"/>
    <w:rsid w:val="00E56898"/>
    <w:rsid w:val="00E56BA5"/>
    <w:rsid w:val="00E571D6"/>
    <w:rsid w:val="00E5794C"/>
    <w:rsid w:val="00E57A5A"/>
    <w:rsid w:val="00E57BD1"/>
    <w:rsid w:val="00E6073D"/>
    <w:rsid w:val="00E60836"/>
    <w:rsid w:val="00E60D25"/>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405"/>
    <w:rsid w:val="00E745A2"/>
    <w:rsid w:val="00E745A6"/>
    <w:rsid w:val="00E74D3F"/>
    <w:rsid w:val="00E74FE6"/>
    <w:rsid w:val="00E75495"/>
    <w:rsid w:val="00E756BB"/>
    <w:rsid w:val="00E7592E"/>
    <w:rsid w:val="00E75E09"/>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815"/>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1F"/>
    <w:rsid w:val="00F2207E"/>
    <w:rsid w:val="00F2295F"/>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20D"/>
    <w:rsid w:val="00F4635C"/>
    <w:rsid w:val="00F4652F"/>
    <w:rsid w:val="00F46A65"/>
    <w:rsid w:val="00F46A78"/>
    <w:rsid w:val="00F46B78"/>
    <w:rsid w:val="00F46F65"/>
    <w:rsid w:val="00F474C5"/>
    <w:rsid w:val="00F47BD0"/>
    <w:rsid w:val="00F47C7E"/>
    <w:rsid w:val="00F47F00"/>
    <w:rsid w:val="00F501D9"/>
    <w:rsid w:val="00F501EF"/>
    <w:rsid w:val="00F508F7"/>
    <w:rsid w:val="00F50C35"/>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46E"/>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dx.doi.org/10.1186/s12913-015-0906-0" TargetMode="External"/><Relationship Id="rId26" Type="http://schemas.openxmlformats.org/officeDocument/2006/relationships/hyperlink" Target="http://www.nice.org.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fetyandquality.gov.au/our-work/information-strategy/indicators/hospital-patient-experienc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patient-and-consumer-centred-care/" TargetMode="External"/><Relationship Id="rId25" Type="http://schemas.openxmlformats.org/officeDocument/2006/relationships/hyperlink" Target="http://intqhc.oxfordjournals.org/content/early/recent?papetoc"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136/bmjqs-2015-004395" TargetMode="External"/><Relationship Id="rId20" Type="http://schemas.openxmlformats.org/officeDocument/2006/relationships/hyperlink" Target="http://www.longwoods.com/publications/healthcarepapers/24219" TargetMode="External"/><Relationship Id="rId29" Type="http://schemas.openxmlformats.org/officeDocument/2006/relationships/hyperlink" Target="http://effectivehealthcare.ahrq.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qualitysafety.bmj.com/content/early/recent"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qualitysafety.bmj.com/content/24/11" TargetMode="External"/><Relationship Id="rId28" Type="http://schemas.openxmlformats.org/officeDocument/2006/relationships/hyperlink" Target="https://www.nice.org.uk/guidance/qs102" TargetMode="External"/><Relationship Id="rId36" Type="http://schemas.openxmlformats.org/officeDocument/2006/relationships/header" Target="header3.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93/intqhc/mzv082" TargetMode="External"/><Relationship Id="rId31" Type="http://schemas.openxmlformats.org/officeDocument/2006/relationships/hyperlink" Target="http://www.effectivehealthcare.ahrq.gov/search-for-guides-reviews-and-reports/?pageaction=displayproduct&amp;productID=213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patient-and-consumer-centred-care/" TargetMode="External"/><Relationship Id="rId27" Type="http://schemas.openxmlformats.org/officeDocument/2006/relationships/hyperlink" Target="https://www.nice.org.uk/guidance/qs101" TargetMode="External"/><Relationship Id="rId30" Type="http://schemas.openxmlformats.org/officeDocument/2006/relationships/hyperlink" Target="http://www.effectivehealthcare.ahrq.gov/search-for-guides-reviews-and-reports/?pageaction=displayproduct&amp;productID=2134"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96BA-2EA4-4158-9E80-DA57995E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4</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12346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11</cp:revision>
  <cp:lastPrinted>2013-06-06T03:47:00Z</cp:lastPrinted>
  <dcterms:created xsi:type="dcterms:W3CDTF">2015-10-18T22:20:00Z</dcterms:created>
  <dcterms:modified xsi:type="dcterms:W3CDTF">2015-10-25T08:13:00Z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