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C508F">
        <w:rPr>
          <w:color w:val="000000"/>
          <w:lang w:val="en-AU"/>
        </w:rPr>
        <w:t>48</w:t>
      </w:r>
    </w:p>
    <w:p w:rsidR="00755242" w:rsidRPr="002302EF" w:rsidRDefault="001C508F" w:rsidP="00B160EF">
      <w:pPr>
        <w:rPr>
          <w:lang w:val="en-AU"/>
        </w:rPr>
      </w:pPr>
      <w:r>
        <w:rPr>
          <w:lang w:val="en-AU"/>
        </w:rPr>
        <w:t>9</w:t>
      </w:r>
      <w:r w:rsidR="00E679F5">
        <w:rPr>
          <w:lang w:val="en-AU"/>
        </w:rPr>
        <w:t xml:space="preserve"> Novem</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r w:rsidR="00BC5153">
        <w:fldChar w:fldCharType="begin"/>
      </w:r>
      <w:r w:rsidR="00BC5153">
        <w:instrText xml:space="preserve"> HYPERLINK "http://www.safetyandquality.gov.au/" </w:instrText>
      </w:r>
      <w:r w:rsidR="00BC5153">
        <w:fldChar w:fldCharType="separate"/>
      </w:r>
      <w:r w:rsidR="00F24F60" w:rsidRPr="002302EF">
        <w:rPr>
          <w:rStyle w:val="Hyperlink"/>
          <w:lang w:val="en-AU"/>
        </w:rPr>
        <w:t>http://www.safetyandquality.gov.au/</w:t>
      </w:r>
      <w:r w:rsidR="00BC5153">
        <w:rPr>
          <w:rStyle w:val="Hyperlink"/>
          <w:lang w:val="en-AU"/>
        </w:rPr>
        <w:fldChar w:fldCharType="end"/>
      </w:r>
      <w:r w:rsidR="003D7B9E" w:rsidRPr="002302EF">
        <w:rPr>
          <w:lang w:val="en-AU"/>
        </w:rPr>
        <w:t xml:space="preserve"> or by emailing us at </w:t>
      </w:r>
      <w:r w:rsidR="003D7B9E" w:rsidRPr="002302EF">
        <w:rPr>
          <w:rFonts w:ascii="ZWAdobeF" w:hAnsi="ZWAdobeF" w:cs="ZWAdobeF"/>
          <w:sz w:val="2"/>
          <w:szCs w:val="2"/>
          <w:lang w:val="en-AU"/>
        </w:rPr>
        <w:t>H</w:t>
      </w:r>
      <w:r w:rsidR="00BC5153">
        <w:fldChar w:fldCharType="begin"/>
      </w:r>
      <w:r w:rsidR="00BC5153">
        <w:instrText xml:space="preserve"> HYPERLINK "mailto:mail@safetyandquality.gov.au" </w:instrText>
      </w:r>
      <w:r w:rsidR="00BC5153">
        <w:fldChar w:fldCharType="separate"/>
      </w:r>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r w:rsidR="00BC5153">
        <w:rPr>
          <w:rStyle w:val="Hyperlink"/>
          <w:rFonts w:ascii="ZWAdobeF" w:hAnsi="ZWAdobeF" w:cs="ZWAdobeF"/>
          <w:color w:val="auto"/>
          <w:sz w:val="2"/>
          <w:szCs w:val="2"/>
          <w:u w:val="none"/>
          <w:lang w:val="en-AU"/>
        </w:rPr>
        <w:fldChar w:fldCharType="end"/>
      </w:r>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r w:rsidR="00BC5153">
        <w:fldChar w:fldCharType="begin"/>
      </w:r>
      <w:r w:rsidR="00BC5153">
        <w:instrText xml:space="preserve"> HYPERLINK "mailto:mail@safetyandquality.gov.au" </w:instrText>
      </w:r>
      <w:r w:rsidR="00BC5153">
        <w:fldChar w:fldCharType="separate"/>
      </w:r>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r w:rsidR="00BC5153">
        <w:rPr>
          <w:rStyle w:val="Hyperlink"/>
          <w:rFonts w:ascii="ZWAdobeF" w:hAnsi="ZWAdobeF" w:cs="ZWAdobeF"/>
          <w:color w:val="auto"/>
          <w:sz w:val="2"/>
          <w:szCs w:val="2"/>
          <w:u w:val="none"/>
          <w:lang w:val="en-AU"/>
        </w:rPr>
        <w:fldChar w:fldCharType="end"/>
      </w:r>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r w:rsidR="00BC5153">
        <w:fldChar w:fldCharType="begin"/>
      </w:r>
      <w:r w:rsidR="00BC5153">
        <w:instrText xml:space="preserve"> HYPERLINK "http://www.safetyandquality.</w:instrText>
      </w:r>
      <w:r w:rsidR="00BC5153">
        <w:instrText xml:space="preserve">gov.au" </w:instrText>
      </w:r>
      <w:r w:rsidR="00BC5153">
        <w:fldChar w:fldCharType="separate"/>
      </w:r>
      <w:r w:rsidR="00837FC4" w:rsidRPr="002302EF">
        <w:rPr>
          <w:rStyle w:val="Hyperlink"/>
          <w:lang w:val="en-AU"/>
        </w:rPr>
        <w:t>http://www.safetyandquality.gov.au</w:t>
      </w:r>
      <w:r w:rsidR="00BC5153">
        <w:rPr>
          <w:rStyle w:val="Hyperlink"/>
          <w:lang w:val="en-AU"/>
        </w:rPr>
        <w:fldChar w:fldCharType="end"/>
      </w:r>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r w:rsidR="00BC5153">
        <w:fldChar w:fldCharType="begin"/>
      </w:r>
      <w:r w:rsidR="00BC5153">
        <w:instrText xml:space="preserve"> HYPERLINK "mailto:niall.johnson@safetyandquality.gov.au" </w:instrText>
      </w:r>
      <w:r w:rsidR="00BC5153">
        <w:fldChar w:fldCharType="separate"/>
      </w:r>
      <w:r w:rsidRPr="002302EF">
        <w:rPr>
          <w:rStyle w:val="Hyperlink"/>
          <w:bCs/>
          <w:lang w:val="en-AU"/>
        </w:rPr>
        <w:t>niall.johnson@safetyandquality.gov.au</w:t>
      </w:r>
      <w:r w:rsidR="00BC5153">
        <w:rPr>
          <w:rStyle w:val="Hyperlink"/>
          <w:bCs/>
          <w:lang w:val="en-AU"/>
        </w:rPr>
        <w:fldChar w:fldCharType="end"/>
      </w:r>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3C70D0" w:rsidRDefault="003C70D0" w:rsidP="00DA2466">
      <w:pPr>
        <w:keepNext/>
        <w:autoSpaceDE w:val="0"/>
        <w:autoSpaceDN w:val="0"/>
        <w:adjustRightInd w:val="0"/>
        <w:rPr>
          <w:b/>
          <w:lang w:val="en-AU"/>
        </w:rPr>
      </w:pPr>
    </w:p>
    <w:p w:rsidR="00E5554E" w:rsidRDefault="00E5554E" w:rsidP="00DA2466">
      <w:pPr>
        <w:keepNext/>
        <w:autoSpaceDE w:val="0"/>
        <w:autoSpaceDN w:val="0"/>
        <w:adjustRightInd w:val="0"/>
        <w:rPr>
          <w:b/>
          <w:lang w:val="en-AU"/>
        </w:rPr>
      </w:pPr>
    </w:p>
    <w:p w:rsidR="00E679F5" w:rsidRDefault="001C508F" w:rsidP="006A22AE">
      <w:pPr>
        <w:keepNext/>
        <w:keepLines/>
        <w:autoSpaceDE w:val="0"/>
        <w:autoSpaceDN w:val="0"/>
        <w:adjustRightInd w:val="0"/>
        <w:rPr>
          <w:b/>
          <w:lang w:val="en-AU"/>
        </w:rPr>
      </w:pPr>
      <w:r>
        <w:rPr>
          <w:b/>
          <w:lang w:val="en-AU"/>
        </w:rPr>
        <w:t>Reports</w:t>
      </w:r>
    </w:p>
    <w:p w:rsidR="00E679F5" w:rsidRDefault="00E679F5" w:rsidP="00E679F5">
      <w:pPr>
        <w:keepNext/>
        <w:keepLines/>
        <w:autoSpaceDE w:val="0"/>
        <w:autoSpaceDN w:val="0"/>
        <w:adjustRightInd w:val="0"/>
        <w:rPr>
          <w:i/>
          <w:lang w:val="en-AU"/>
        </w:rPr>
      </w:pPr>
    </w:p>
    <w:p w:rsidR="00B55F0F" w:rsidRPr="00B55F0F" w:rsidRDefault="00B55F0F" w:rsidP="00B55F0F">
      <w:pPr>
        <w:keepLines/>
        <w:autoSpaceDE w:val="0"/>
        <w:autoSpaceDN w:val="0"/>
        <w:adjustRightInd w:val="0"/>
        <w:rPr>
          <w:i/>
          <w:lang w:val="en-AU"/>
        </w:rPr>
      </w:pPr>
      <w:r w:rsidRPr="00B55F0F">
        <w:rPr>
          <w:i/>
          <w:lang w:val="en-AU"/>
        </w:rPr>
        <w:t>Rapid Diagnostics: Stopping unnecessary use of antibiotics</w:t>
      </w:r>
    </w:p>
    <w:p w:rsidR="00B55F0F" w:rsidRDefault="00B55F0F" w:rsidP="00BD5E88">
      <w:pPr>
        <w:keepLines/>
        <w:autoSpaceDE w:val="0"/>
        <w:autoSpaceDN w:val="0"/>
        <w:adjustRightInd w:val="0"/>
        <w:rPr>
          <w:lang w:val="en-AU"/>
        </w:rPr>
      </w:pPr>
      <w:r w:rsidRPr="00B55F0F">
        <w:rPr>
          <w:lang w:val="en-AU"/>
        </w:rPr>
        <w:t>Review on Antimicrobial Resistance</w:t>
      </w:r>
    </w:p>
    <w:p w:rsidR="00BD5E88" w:rsidRDefault="00B55F0F" w:rsidP="00BD5E88">
      <w:pPr>
        <w:keepLines/>
        <w:autoSpaceDE w:val="0"/>
        <w:autoSpaceDN w:val="0"/>
        <w:adjustRightInd w:val="0"/>
        <w:rPr>
          <w:lang w:val="en-AU"/>
        </w:rPr>
      </w:pPr>
      <w:r w:rsidRPr="00B55F0F">
        <w:rPr>
          <w:lang w:val="en-AU"/>
        </w:rPr>
        <w:t xml:space="preserve">London: Review on Antimicrobial Resistance; 2015. </w:t>
      </w:r>
      <w:proofErr w:type="gramStart"/>
      <w:r w:rsidRPr="00B55F0F">
        <w:rPr>
          <w:lang w:val="en-AU"/>
        </w:rPr>
        <w:t>p. 39.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D5E88"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BD5E88" w:rsidRPr="00255EF8" w:rsidRDefault="00BD5E88" w:rsidP="00FC50C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D5E88" w:rsidRPr="00255EF8" w:rsidRDefault="00BC5153" w:rsidP="000F3CB3">
            <w:pPr>
              <w:rPr>
                <w:lang w:val="en-AU"/>
              </w:rPr>
            </w:pPr>
            <w:r>
              <w:fldChar w:fldCharType="begin"/>
            </w:r>
            <w:r>
              <w:instrText xml:space="preserve"> HYPERLINK "http://amr-review.org/" </w:instrText>
            </w:r>
            <w:r>
              <w:fldChar w:fldCharType="separate"/>
            </w:r>
            <w:r w:rsidR="000F3CB3" w:rsidRPr="007D6C59">
              <w:rPr>
                <w:rStyle w:val="Hyperlink"/>
                <w:lang w:val="en-AU"/>
              </w:rPr>
              <w:t>http://amr-review.org/</w:t>
            </w:r>
            <w:r>
              <w:rPr>
                <w:rStyle w:val="Hyperlink"/>
                <w:lang w:val="en-AU"/>
              </w:rPr>
              <w:fldChar w:fldCharType="end"/>
            </w:r>
          </w:p>
        </w:tc>
      </w:tr>
      <w:tr w:rsidR="00BD5E88"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BD5E88" w:rsidRPr="00255EF8" w:rsidRDefault="00BD5E88" w:rsidP="00FC50C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D5E88" w:rsidRPr="00D75D63" w:rsidRDefault="00B55F0F" w:rsidP="00B55F0F">
            <w:pPr>
              <w:rPr>
                <w:lang w:val="en-AU" w:eastAsia="en-AU"/>
              </w:rPr>
            </w:pPr>
            <w:r>
              <w:rPr>
                <w:lang w:val="en-AU" w:eastAsia="en-AU"/>
              </w:rPr>
              <w:t xml:space="preserve">The UK’s Review on Antimicrobial Resistance committee </w:t>
            </w:r>
            <w:proofErr w:type="gramStart"/>
            <w:r>
              <w:rPr>
                <w:lang w:val="en-AU" w:eastAsia="en-AU"/>
              </w:rPr>
              <w:t>have</w:t>
            </w:r>
            <w:proofErr w:type="gramEnd"/>
            <w:r>
              <w:rPr>
                <w:lang w:val="en-AU" w:eastAsia="en-AU"/>
              </w:rPr>
              <w:t xml:space="preserve"> published their latest report. This report provides </w:t>
            </w:r>
            <w:r w:rsidRPr="00B55F0F">
              <w:rPr>
                <w:lang w:val="en-AU" w:eastAsia="en-AU"/>
              </w:rPr>
              <w:t>an overview of how diagnostics can play an important role in the fight against antimicrobial resistance, by reducing unnecessary use</w:t>
            </w:r>
            <w:r>
              <w:rPr>
                <w:lang w:val="en-AU" w:eastAsia="en-AU"/>
              </w:rPr>
              <w:t>, particularly outside of hospital usage</w:t>
            </w:r>
            <w:r w:rsidRPr="00B55F0F">
              <w:rPr>
                <w:lang w:val="en-AU" w:eastAsia="en-AU"/>
              </w:rPr>
              <w:t>.</w:t>
            </w:r>
            <w:r>
              <w:rPr>
                <w:lang w:val="en-AU" w:eastAsia="en-AU"/>
              </w:rPr>
              <w:t xml:space="preserve"> In many hospital settings the use of antimicrobial stewardship systems has allowed for more appropriate use of antibiotics. This report suggests that better and more rapid diagnostics can also aid in the more appropriate and targeted use of antimicrobials.</w:t>
            </w:r>
          </w:p>
        </w:tc>
      </w:tr>
    </w:tbl>
    <w:p w:rsidR="00C65BF5" w:rsidRDefault="00C65BF5" w:rsidP="00BD5E88">
      <w:pPr>
        <w:keepLines/>
        <w:autoSpaceDE w:val="0"/>
        <w:autoSpaceDN w:val="0"/>
        <w:adjustRightInd w:val="0"/>
        <w:rPr>
          <w:lang w:val="en-AU"/>
        </w:rPr>
      </w:pPr>
    </w:p>
    <w:p w:rsidR="00BD5E88" w:rsidRDefault="00B55F0F" w:rsidP="00BD5E88">
      <w:pPr>
        <w:keepLines/>
        <w:autoSpaceDE w:val="0"/>
        <w:autoSpaceDN w:val="0"/>
        <w:adjustRightInd w:val="0"/>
        <w:rPr>
          <w:i/>
          <w:lang w:val="en-AU"/>
        </w:rPr>
      </w:pPr>
      <w:r>
        <w:rPr>
          <w:lang w:val="en-AU"/>
        </w:rPr>
        <w:t>For information on the Commission’s work on a</w:t>
      </w:r>
      <w:r w:rsidRPr="00B55F0F">
        <w:rPr>
          <w:lang w:val="en-AU"/>
        </w:rPr>
        <w:t xml:space="preserve">ntimicrobial </w:t>
      </w:r>
      <w:r>
        <w:rPr>
          <w:lang w:val="en-AU"/>
        </w:rPr>
        <w:t>u</w:t>
      </w:r>
      <w:r w:rsidRPr="00B55F0F">
        <w:rPr>
          <w:lang w:val="en-AU"/>
        </w:rPr>
        <w:t xml:space="preserve">se and </w:t>
      </w:r>
      <w:r>
        <w:rPr>
          <w:lang w:val="en-AU"/>
        </w:rPr>
        <w:t>r</w:t>
      </w:r>
      <w:r w:rsidRPr="00B55F0F">
        <w:rPr>
          <w:lang w:val="en-AU"/>
        </w:rPr>
        <w:t>esistance</w:t>
      </w:r>
      <w:r>
        <w:rPr>
          <w:lang w:val="en-AU"/>
        </w:rPr>
        <w:t xml:space="preserve">, see </w:t>
      </w:r>
      <w:r w:rsidR="00BC5153">
        <w:fldChar w:fldCharType="begin"/>
      </w:r>
      <w:r w:rsidR="00BC5153">
        <w:instrText xml:space="preserve"> HYPERLINK "http://www.safetyandquality.gov.au/national-priorities/amr-and-au-surveillance-project/" </w:instrText>
      </w:r>
      <w:r w:rsidR="00BC5153">
        <w:fldChar w:fldCharType="separate"/>
      </w:r>
      <w:r w:rsidRPr="007D6C59">
        <w:rPr>
          <w:rStyle w:val="Hyperlink"/>
          <w:lang w:val="en-AU"/>
        </w:rPr>
        <w:t>http://www.safetyandquality.gov.au/national-priorities/amr-and-au-surveillance-project/</w:t>
      </w:r>
      <w:r w:rsidR="00BC5153">
        <w:rPr>
          <w:rStyle w:val="Hyperlink"/>
          <w:lang w:val="en-AU"/>
        </w:rPr>
        <w:fldChar w:fldCharType="end"/>
      </w:r>
    </w:p>
    <w:p w:rsidR="00E679F5" w:rsidRDefault="00E679F5" w:rsidP="00E679F5">
      <w:pPr>
        <w:keepLines/>
        <w:autoSpaceDE w:val="0"/>
        <w:autoSpaceDN w:val="0"/>
        <w:adjustRightInd w:val="0"/>
        <w:rPr>
          <w:lang w:val="en-AU"/>
        </w:rPr>
      </w:pPr>
    </w:p>
    <w:p w:rsidR="00C65BF5" w:rsidRDefault="00C65BF5">
      <w:pPr>
        <w:rPr>
          <w:b/>
          <w:lang w:val="en-AU"/>
        </w:rPr>
      </w:pPr>
      <w:r>
        <w:rPr>
          <w:b/>
          <w:lang w:val="en-AU"/>
        </w:rPr>
        <w:br w:type="page"/>
      </w:r>
    </w:p>
    <w:p w:rsidR="00BF1006" w:rsidRPr="002302EF" w:rsidRDefault="005F52C2" w:rsidP="006A22AE">
      <w:pPr>
        <w:keepNext/>
        <w:keepLines/>
        <w:autoSpaceDE w:val="0"/>
        <w:autoSpaceDN w:val="0"/>
        <w:adjustRightInd w:val="0"/>
        <w:rPr>
          <w:b/>
          <w:lang w:val="en-AU"/>
        </w:rPr>
      </w:pPr>
      <w:r w:rsidRPr="002302EF">
        <w:rPr>
          <w:b/>
          <w:lang w:val="en-AU"/>
        </w:rPr>
        <w:lastRenderedPageBreak/>
        <w:t>Journal articles</w:t>
      </w:r>
    </w:p>
    <w:p w:rsidR="001C508F" w:rsidRDefault="001C508F" w:rsidP="001C508F">
      <w:pPr>
        <w:keepLines/>
        <w:autoSpaceDE w:val="0"/>
        <w:autoSpaceDN w:val="0"/>
        <w:adjustRightInd w:val="0"/>
        <w:rPr>
          <w:i/>
          <w:lang w:val="en-AU"/>
        </w:rPr>
      </w:pPr>
    </w:p>
    <w:p w:rsidR="00EE56D0" w:rsidRPr="00EE56D0" w:rsidRDefault="00EE56D0" w:rsidP="00EE56D0">
      <w:pPr>
        <w:keepLines/>
        <w:autoSpaceDE w:val="0"/>
        <w:autoSpaceDN w:val="0"/>
        <w:adjustRightInd w:val="0"/>
        <w:rPr>
          <w:i/>
          <w:lang w:val="en-AU"/>
        </w:rPr>
      </w:pPr>
      <w:r w:rsidRPr="00EE56D0">
        <w:rPr>
          <w:i/>
          <w:lang w:val="en-AU"/>
        </w:rPr>
        <w:t>10 new rules to accelerate healthcare redesign</w:t>
      </w:r>
    </w:p>
    <w:p w:rsidR="00EE56D0" w:rsidRDefault="00EE56D0" w:rsidP="00AC68B7">
      <w:pPr>
        <w:keepLines/>
        <w:autoSpaceDE w:val="0"/>
        <w:autoSpaceDN w:val="0"/>
        <w:adjustRightInd w:val="0"/>
        <w:rPr>
          <w:lang w:val="en-AU"/>
        </w:rPr>
      </w:pPr>
      <w:proofErr w:type="spellStart"/>
      <w:r w:rsidRPr="00EE56D0">
        <w:rPr>
          <w:lang w:val="en-AU"/>
        </w:rPr>
        <w:t>Loehrer</w:t>
      </w:r>
      <w:proofErr w:type="spellEnd"/>
      <w:r w:rsidRPr="00EE56D0">
        <w:rPr>
          <w:lang w:val="en-AU"/>
        </w:rPr>
        <w:t xml:space="preserve"> S, </w:t>
      </w:r>
      <w:proofErr w:type="spellStart"/>
      <w:r w:rsidRPr="00EE56D0">
        <w:rPr>
          <w:lang w:val="en-AU"/>
        </w:rPr>
        <w:t>Feeley</w:t>
      </w:r>
      <w:proofErr w:type="spellEnd"/>
      <w:r w:rsidRPr="00EE56D0">
        <w:rPr>
          <w:lang w:val="en-AU"/>
        </w:rPr>
        <w:t xml:space="preserve"> D, Berwick DM</w:t>
      </w:r>
    </w:p>
    <w:p w:rsidR="00AC68B7" w:rsidRDefault="00EE56D0" w:rsidP="00AC68B7">
      <w:pPr>
        <w:keepLines/>
        <w:autoSpaceDE w:val="0"/>
        <w:autoSpaceDN w:val="0"/>
        <w:adjustRightInd w:val="0"/>
        <w:rPr>
          <w:lang w:val="en-AU"/>
        </w:rPr>
      </w:pPr>
      <w:proofErr w:type="gramStart"/>
      <w:r w:rsidRPr="00EE56D0">
        <w:rPr>
          <w:lang w:val="en-AU"/>
        </w:rPr>
        <w:t>Healthcare Executive.</w:t>
      </w:r>
      <w:proofErr w:type="gramEnd"/>
      <w:r w:rsidRPr="00EE56D0">
        <w:rPr>
          <w:lang w:val="en-AU"/>
        </w:rPr>
        <w:t xml:space="preserve"> 2015</w:t>
      </w:r>
      <w:proofErr w:type="gramStart"/>
      <w:r w:rsidRPr="00EE56D0">
        <w:rPr>
          <w:lang w:val="en-AU"/>
        </w:rPr>
        <w:t>;30</w:t>
      </w:r>
      <w:proofErr w:type="gramEnd"/>
      <w:r w:rsidRPr="00EE56D0">
        <w:rPr>
          <w:lang w:val="en-AU"/>
        </w:rPr>
        <w:t>(6):66-9.</w:t>
      </w:r>
    </w:p>
    <w:tbl>
      <w:tblPr>
        <w:tblStyle w:val="TableGrid"/>
        <w:tblW w:w="0" w:type="auto"/>
        <w:tblInd w:w="288" w:type="dxa"/>
        <w:tblLayout w:type="fixed"/>
        <w:tblLook w:val="01E0" w:firstRow="1" w:lastRow="1" w:firstColumn="1" w:lastColumn="1" w:noHBand="0" w:noVBand="0"/>
      </w:tblPr>
      <w:tblGrid>
        <w:gridCol w:w="1080"/>
        <w:gridCol w:w="8280"/>
      </w:tblGrid>
      <w:tr w:rsidR="00AC68B7"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AC68B7" w:rsidRPr="00255EF8" w:rsidRDefault="00C63795" w:rsidP="00FC50C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68B7" w:rsidRPr="00255EF8" w:rsidRDefault="00BC5153" w:rsidP="00C63795">
            <w:pPr>
              <w:rPr>
                <w:lang w:val="en-AU"/>
              </w:rPr>
            </w:pPr>
            <w:r>
              <w:fldChar w:fldCharType="begin"/>
            </w:r>
            <w:r>
              <w:instrText xml:space="preserve"> HYPERLINK "http://www.ihi.org/resources/Pages/Publications/10NewRulesAccelerateHealthcareRedesign.aspx" </w:instrText>
            </w:r>
            <w:r>
              <w:fldChar w:fldCharType="separate"/>
            </w:r>
            <w:r w:rsidR="00EE56D0" w:rsidRPr="00320D21">
              <w:rPr>
                <w:rStyle w:val="Hyperlink"/>
                <w:lang w:val="en-AU"/>
              </w:rPr>
              <w:t>http://www.ihi.org/resources/Pages/Publications/10NewRulesAccelerateHealthcareRedesign.aspx</w:t>
            </w:r>
            <w:r>
              <w:rPr>
                <w:rStyle w:val="Hyperlink"/>
                <w:lang w:val="en-AU"/>
              </w:rPr>
              <w:fldChar w:fldCharType="end"/>
            </w:r>
          </w:p>
        </w:tc>
      </w:tr>
      <w:tr w:rsidR="00AC68B7"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AC68B7" w:rsidRPr="00255EF8" w:rsidRDefault="00AC68B7" w:rsidP="00FC50C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56D0" w:rsidRDefault="00EE56D0" w:rsidP="00EE56D0">
            <w:pPr>
              <w:rPr>
                <w:lang w:val="en-AU" w:eastAsia="en-AU"/>
              </w:rPr>
            </w:pPr>
            <w:r>
              <w:rPr>
                <w:lang w:val="en-AU" w:eastAsia="en-AU"/>
              </w:rPr>
              <w:t xml:space="preserve">The (US) Institute for Healthcare Improvement </w:t>
            </w:r>
            <w:proofErr w:type="gramStart"/>
            <w:r>
              <w:rPr>
                <w:lang w:val="en-AU" w:eastAsia="en-AU"/>
              </w:rPr>
              <w:t>have</w:t>
            </w:r>
            <w:proofErr w:type="gramEnd"/>
            <w:r>
              <w:rPr>
                <w:lang w:val="en-AU" w:eastAsia="en-AU"/>
              </w:rPr>
              <w:t xml:space="preserve"> made this article written by three of their senior staff available on their site. The </w:t>
            </w:r>
            <w:r w:rsidRPr="00EE56D0">
              <w:rPr>
                <w:lang w:val="en-AU" w:eastAsia="en-AU"/>
              </w:rPr>
              <w:t>article describes ten "new rules" that were developed and are being tested by members of the IHI Leadership Alliance as a set of guiding principles to help accelerate their progress toward delivering on the full promise of the Triple Aim</w:t>
            </w:r>
            <w:r>
              <w:rPr>
                <w:lang w:val="en-AU" w:eastAsia="en-AU"/>
              </w:rPr>
              <w:t xml:space="preserve"> (</w:t>
            </w:r>
            <w:r w:rsidRPr="00EE56D0">
              <w:rPr>
                <w:lang w:val="en-AU" w:eastAsia="en-AU"/>
              </w:rPr>
              <w:t>simultaneously improving the health of the population, enhancing the experience and outcomes of the patient, and reducing per capita cost of care for the benefit of communities</w:t>
            </w:r>
            <w:r>
              <w:rPr>
                <w:lang w:val="en-AU" w:eastAsia="en-AU"/>
              </w:rPr>
              <w:t>).</w:t>
            </w:r>
          </w:p>
          <w:p w:rsidR="00EE56D0" w:rsidRDefault="00EE56D0" w:rsidP="00EE56D0">
            <w:pPr>
              <w:rPr>
                <w:lang w:val="en-AU" w:eastAsia="en-AU"/>
              </w:rPr>
            </w:pPr>
            <w:r>
              <w:rPr>
                <w:lang w:val="en-AU" w:eastAsia="en-AU"/>
              </w:rPr>
              <w:t>The suggested rules are:</w:t>
            </w:r>
          </w:p>
          <w:p w:rsidR="00EE56D0" w:rsidRPr="00EE56D0" w:rsidRDefault="00913E4C" w:rsidP="00EE56D0">
            <w:pPr>
              <w:pStyle w:val="ListParagraph"/>
              <w:numPr>
                <w:ilvl w:val="0"/>
                <w:numId w:val="47"/>
              </w:numPr>
              <w:rPr>
                <w:lang w:val="en-AU" w:eastAsia="en-AU"/>
              </w:rPr>
            </w:pPr>
            <w:r>
              <w:rPr>
                <w:lang w:val="en-AU" w:eastAsia="en-AU"/>
              </w:rPr>
              <w:t>Change the balance of power</w:t>
            </w:r>
          </w:p>
          <w:p w:rsidR="00EE56D0" w:rsidRPr="00EE56D0" w:rsidRDefault="00913E4C" w:rsidP="00EE56D0">
            <w:pPr>
              <w:pStyle w:val="ListParagraph"/>
              <w:numPr>
                <w:ilvl w:val="0"/>
                <w:numId w:val="47"/>
              </w:numPr>
              <w:rPr>
                <w:lang w:val="en-AU" w:eastAsia="en-AU"/>
              </w:rPr>
            </w:pPr>
            <w:r>
              <w:rPr>
                <w:lang w:val="en-AU" w:eastAsia="en-AU"/>
              </w:rPr>
              <w:t>Standardize what makes sense</w:t>
            </w:r>
          </w:p>
          <w:p w:rsidR="00EE56D0" w:rsidRPr="00EE56D0" w:rsidRDefault="00913E4C" w:rsidP="00EE56D0">
            <w:pPr>
              <w:pStyle w:val="ListParagraph"/>
              <w:numPr>
                <w:ilvl w:val="0"/>
                <w:numId w:val="47"/>
              </w:numPr>
              <w:rPr>
                <w:lang w:val="en-AU" w:eastAsia="en-AU"/>
              </w:rPr>
            </w:pPr>
            <w:r>
              <w:rPr>
                <w:lang w:val="en-AU" w:eastAsia="en-AU"/>
              </w:rPr>
              <w:t>Customize to the individual</w:t>
            </w:r>
          </w:p>
          <w:p w:rsidR="00EE56D0" w:rsidRPr="00EE56D0" w:rsidRDefault="00EE56D0" w:rsidP="00EE56D0">
            <w:pPr>
              <w:pStyle w:val="ListParagraph"/>
              <w:numPr>
                <w:ilvl w:val="0"/>
                <w:numId w:val="47"/>
              </w:numPr>
              <w:rPr>
                <w:lang w:val="en-AU" w:eastAsia="en-AU"/>
              </w:rPr>
            </w:pPr>
            <w:r w:rsidRPr="00EE56D0">
              <w:rPr>
                <w:lang w:val="en-AU" w:eastAsia="en-AU"/>
              </w:rPr>
              <w:t>Promote well-being</w:t>
            </w:r>
          </w:p>
          <w:p w:rsidR="00EE56D0" w:rsidRPr="00EE56D0" w:rsidRDefault="00913E4C" w:rsidP="00EE56D0">
            <w:pPr>
              <w:pStyle w:val="ListParagraph"/>
              <w:numPr>
                <w:ilvl w:val="0"/>
                <w:numId w:val="47"/>
              </w:numPr>
              <w:rPr>
                <w:lang w:val="en-AU" w:eastAsia="en-AU"/>
              </w:rPr>
            </w:pPr>
            <w:r>
              <w:rPr>
                <w:lang w:val="en-AU" w:eastAsia="en-AU"/>
              </w:rPr>
              <w:t>Create joy in work</w:t>
            </w:r>
          </w:p>
          <w:p w:rsidR="00EE56D0" w:rsidRPr="00EE56D0" w:rsidRDefault="00EE56D0" w:rsidP="00EE56D0">
            <w:pPr>
              <w:pStyle w:val="ListParagraph"/>
              <w:numPr>
                <w:ilvl w:val="0"/>
                <w:numId w:val="47"/>
              </w:numPr>
              <w:rPr>
                <w:lang w:val="en-AU" w:eastAsia="en-AU"/>
              </w:rPr>
            </w:pPr>
            <w:r w:rsidRPr="00EE56D0">
              <w:rPr>
                <w:lang w:val="en-AU" w:eastAsia="en-AU"/>
              </w:rPr>
              <w:t>Make it easy</w:t>
            </w:r>
          </w:p>
          <w:p w:rsidR="00EE56D0" w:rsidRPr="00EE56D0" w:rsidRDefault="00EE56D0" w:rsidP="00EE56D0">
            <w:pPr>
              <w:pStyle w:val="ListParagraph"/>
              <w:numPr>
                <w:ilvl w:val="0"/>
                <w:numId w:val="47"/>
              </w:numPr>
              <w:rPr>
                <w:lang w:val="en-AU" w:eastAsia="en-AU"/>
              </w:rPr>
            </w:pPr>
            <w:r w:rsidRPr="00EE56D0">
              <w:rPr>
                <w:lang w:val="en-AU" w:eastAsia="en-AU"/>
              </w:rPr>
              <w:t>Move knowledge, not people</w:t>
            </w:r>
          </w:p>
          <w:p w:rsidR="00EE56D0" w:rsidRPr="00EE56D0" w:rsidRDefault="00913E4C" w:rsidP="00EE56D0">
            <w:pPr>
              <w:pStyle w:val="ListParagraph"/>
              <w:numPr>
                <w:ilvl w:val="0"/>
                <w:numId w:val="47"/>
              </w:numPr>
              <w:rPr>
                <w:lang w:val="en-AU" w:eastAsia="en-AU"/>
              </w:rPr>
            </w:pPr>
            <w:r>
              <w:rPr>
                <w:lang w:val="en-AU" w:eastAsia="en-AU"/>
              </w:rPr>
              <w:t>Collaborate and cooperate</w:t>
            </w:r>
          </w:p>
          <w:p w:rsidR="00EE56D0" w:rsidRPr="00EE56D0" w:rsidRDefault="00EE56D0" w:rsidP="00EE56D0">
            <w:pPr>
              <w:pStyle w:val="ListParagraph"/>
              <w:numPr>
                <w:ilvl w:val="0"/>
                <w:numId w:val="47"/>
              </w:numPr>
              <w:rPr>
                <w:lang w:val="en-AU" w:eastAsia="en-AU"/>
              </w:rPr>
            </w:pPr>
            <w:r w:rsidRPr="00EE56D0">
              <w:rPr>
                <w:lang w:val="en-AU" w:eastAsia="en-AU"/>
              </w:rPr>
              <w:t>Assume abundance</w:t>
            </w:r>
          </w:p>
          <w:p w:rsidR="00EE56D0" w:rsidRDefault="00EE56D0" w:rsidP="00EE56D0">
            <w:pPr>
              <w:pStyle w:val="ListParagraph"/>
              <w:numPr>
                <w:ilvl w:val="0"/>
                <w:numId w:val="47"/>
              </w:numPr>
              <w:rPr>
                <w:lang w:val="en-AU" w:eastAsia="en-AU"/>
              </w:rPr>
            </w:pPr>
            <w:r w:rsidRPr="00EE56D0">
              <w:rPr>
                <w:lang w:val="en-AU" w:eastAsia="en-AU"/>
              </w:rPr>
              <w:t>Return the money.</w:t>
            </w:r>
          </w:p>
          <w:p w:rsidR="001560F2" w:rsidRPr="001560F2" w:rsidRDefault="001560F2" w:rsidP="001560F2">
            <w:pPr>
              <w:rPr>
                <w:lang w:val="en-AU" w:eastAsia="en-AU"/>
              </w:rPr>
            </w:pPr>
            <w:r>
              <w:rPr>
                <w:lang w:val="en-AU" w:eastAsia="en-AU"/>
              </w:rPr>
              <w:t>The article also briefly describes three case studies. The authors also warn that “</w:t>
            </w:r>
            <w:r w:rsidRPr="001560F2">
              <w:rPr>
                <w:lang w:val="en-AU" w:eastAsia="en-AU"/>
              </w:rPr>
              <w:t>comprehensive,</w:t>
            </w:r>
            <w:r>
              <w:rPr>
                <w:lang w:val="en-AU" w:eastAsia="en-AU"/>
              </w:rPr>
              <w:t xml:space="preserve"> </w:t>
            </w:r>
            <w:r w:rsidRPr="001560F2">
              <w:rPr>
                <w:lang w:val="en-AU" w:eastAsia="en-AU"/>
              </w:rPr>
              <w:t>radical redesign</w:t>
            </w:r>
            <w:r>
              <w:rPr>
                <w:lang w:val="en-AU" w:eastAsia="en-AU"/>
              </w:rPr>
              <w:t>…</w:t>
            </w:r>
            <w:r w:rsidRPr="001560F2">
              <w:rPr>
                <w:lang w:val="en-AU" w:eastAsia="en-AU"/>
              </w:rPr>
              <w:t>is not for the</w:t>
            </w:r>
            <w:r>
              <w:rPr>
                <w:lang w:val="en-AU" w:eastAsia="en-AU"/>
              </w:rPr>
              <w:t xml:space="preserve"> </w:t>
            </w:r>
            <w:r w:rsidRPr="001560F2">
              <w:rPr>
                <w:lang w:val="en-AU" w:eastAsia="en-AU"/>
              </w:rPr>
              <w:t>timid</w:t>
            </w:r>
            <w:r>
              <w:rPr>
                <w:lang w:val="en-AU" w:eastAsia="en-AU"/>
              </w:rPr>
              <w:t>” and that “</w:t>
            </w:r>
            <w:r w:rsidRPr="001560F2">
              <w:rPr>
                <w:lang w:val="en-AU" w:eastAsia="en-AU"/>
              </w:rPr>
              <w:t>Leaders need to be generous</w:t>
            </w:r>
            <w:r>
              <w:rPr>
                <w:lang w:val="en-AU" w:eastAsia="en-AU"/>
              </w:rPr>
              <w:t xml:space="preserve"> </w:t>
            </w:r>
            <w:r w:rsidRPr="001560F2">
              <w:rPr>
                <w:lang w:val="en-AU" w:eastAsia="en-AU"/>
              </w:rPr>
              <w:t>with power, seeking to uncover the</w:t>
            </w:r>
            <w:r>
              <w:rPr>
                <w:lang w:val="en-AU" w:eastAsia="en-AU"/>
              </w:rPr>
              <w:t xml:space="preserve"> </w:t>
            </w:r>
            <w:r w:rsidRPr="001560F2">
              <w:rPr>
                <w:lang w:val="en-AU" w:eastAsia="en-AU"/>
              </w:rPr>
              <w:t>assets and ambitions of their staff,</w:t>
            </w:r>
            <w:r>
              <w:rPr>
                <w:lang w:val="en-AU" w:eastAsia="en-AU"/>
              </w:rPr>
              <w:t xml:space="preserve"> </w:t>
            </w:r>
            <w:r w:rsidRPr="001560F2">
              <w:rPr>
                <w:lang w:val="en-AU" w:eastAsia="en-AU"/>
              </w:rPr>
              <w:t>patients and communities. Leaders</w:t>
            </w:r>
            <w:r>
              <w:rPr>
                <w:lang w:val="en-AU" w:eastAsia="en-AU"/>
              </w:rPr>
              <w:t xml:space="preserve"> </w:t>
            </w:r>
            <w:r w:rsidRPr="001560F2">
              <w:rPr>
                <w:lang w:val="en-AU" w:eastAsia="en-AU"/>
              </w:rPr>
              <w:t>need to be curious, eager to seek</w:t>
            </w:r>
            <w:r>
              <w:rPr>
                <w:lang w:val="en-AU" w:eastAsia="en-AU"/>
              </w:rPr>
              <w:t xml:space="preserve"> </w:t>
            </w:r>
            <w:r w:rsidRPr="001560F2">
              <w:rPr>
                <w:lang w:val="en-AU" w:eastAsia="en-AU"/>
              </w:rPr>
              <w:t>assistance from others outside their</w:t>
            </w:r>
            <w:r>
              <w:rPr>
                <w:lang w:val="en-AU" w:eastAsia="en-AU"/>
              </w:rPr>
              <w:t xml:space="preserve"> </w:t>
            </w:r>
            <w:r w:rsidRPr="001560F2">
              <w:rPr>
                <w:lang w:val="en-AU" w:eastAsia="en-AU"/>
              </w:rPr>
              <w:t>organizations and even outside the</w:t>
            </w:r>
            <w:r>
              <w:rPr>
                <w:lang w:val="en-AU" w:eastAsia="en-AU"/>
              </w:rPr>
              <w:t xml:space="preserve"> </w:t>
            </w:r>
            <w:r w:rsidRPr="001560F2">
              <w:rPr>
                <w:lang w:val="en-AU" w:eastAsia="en-AU"/>
              </w:rPr>
              <w:t>healthcare field. And they need to be</w:t>
            </w:r>
            <w:r>
              <w:rPr>
                <w:lang w:val="en-AU" w:eastAsia="en-AU"/>
              </w:rPr>
              <w:t xml:space="preserve"> </w:t>
            </w:r>
            <w:r w:rsidRPr="001560F2">
              <w:rPr>
                <w:lang w:val="en-AU" w:eastAsia="en-AU"/>
              </w:rPr>
              <w:t>courageous, committed to finding</w:t>
            </w:r>
            <w:r>
              <w:rPr>
                <w:lang w:val="en-AU" w:eastAsia="en-AU"/>
              </w:rPr>
              <w:t xml:space="preserve"> </w:t>
            </w:r>
            <w:r w:rsidRPr="001560F2">
              <w:rPr>
                <w:lang w:val="en-AU" w:eastAsia="en-AU"/>
              </w:rPr>
              <w:t>and testing new ideas and welcoming</w:t>
            </w:r>
            <w:r>
              <w:rPr>
                <w:lang w:val="en-AU" w:eastAsia="en-AU"/>
              </w:rPr>
              <w:t xml:space="preserve"> </w:t>
            </w:r>
            <w:r w:rsidRPr="001560F2">
              <w:rPr>
                <w:lang w:val="en-AU" w:eastAsia="en-AU"/>
              </w:rPr>
              <w:t>of not only successes but also failures,</w:t>
            </w:r>
            <w:r>
              <w:rPr>
                <w:lang w:val="en-AU" w:eastAsia="en-AU"/>
              </w:rPr>
              <w:t xml:space="preserve"> </w:t>
            </w:r>
            <w:r w:rsidRPr="001560F2">
              <w:rPr>
                <w:lang w:val="en-AU" w:eastAsia="en-AU"/>
              </w:rPr>
              <w:t>which can provide badly needed</w:t>
            </w:r>
            <w:r>
              <w:rPr>
                <w:lang w:val="en-AU" w:eastAsia="en-AU"/>
              </w:rPr>
              <w:t xml:space="preserve"> </w:t>
            </w:r>
            <w:r w:rsidRPr="001560F2">
              <w:rPr>
                <w:lang w:val="en-AU" w:eastAsia="en-AU"/>
              </w:rPr>
              <w:t>insights for course corrections and</w:t>
            </w:r>
            <w:r>
              <w:rPr>
                <w:lang w:val="en-AU" w:eastAsia="en-AU"/>
              </w:rPr>
              <w:t xml:space="preserve"> </w:t>
            </w:r>
            <w:r w:rsidRPr="001560F2">
              <w:rPr>
                <w:lang w:val="en-AU" w:eastAsia="en-AU"/>
              </w:rPr>
              <w:t>next steps.</w:t>
            </w:r>
            <w:r>
              <w:rPr>
                <w:lang w:val="en-AU" w:eastAsia="en-AU"/>
              </w:rPr>
              <w:t>”</w:t>
            </w:r>
          </w:p>
        </w:tc>
      </w:tr>
    </w:tbl>
    <w:p w:rsidR="00AC68B7" w:rsidRDefault="00AC68B7" w:rsidP="00AC68B7">
      <w:pPr>
        <w:keepLines/>
        <w:autoSpaceDE w:val="0"/>
        <w:autoSpaceDN w:val="0"/>
        <w:adjustRightInd w:val="0"/>
        <w:rPr>
          <w:i/>
          <w:lang w:val="en-AU"/>
        </w:rPr>
      </w:pPr>
    </w:p>
    <w:p w:rsidR="009C29D2" w:rsidRPr="009C29D2" w:rsidRDefault="009C29D2" w:rsidP="009C29D2">
      <w:pPr>
        <w:keepLines/>
        <w:autoSpaceDE w:val="0"/>
        <w:autoSpaceDN w:val="0"/>
        <w:adjustRightInd w:val="0"/>
        <w:rPr>
          <w:i/>
          <w:lang w:val="en-AU"/>
        </w:rPr>
      </w:pPr>
      <w:r w:rsidRPr="009C29D2">
        <w:rPr>
          <w:i/>
          <w:lang w:val="en-AU"/>
        </w:rPr>
        <w:t>Consumer participation in early detection of the deteriorating patient and call activation to rapid response systems: a literature review</w:t>
      </w:r>
    </w:p>
    <w:p w:rsidR="009C29D2" w:rsidRDefault="009C29D2" w:rsidP="001C508F">
      <w:pPr>
        <w:keepLines/>
        <w:autoSpaceDE w:val="0"/>
        <w:autoSpaceDN w:val="0"/>
        <w:adjustRightInd w:val="0"/>
        <w:rPr>
          <w:lang w:val="en-AU"/>
        </w:rPr>
      </w:pPr>
      <w:proofErr w:type="spellStart"/>
      <w:r w:rsidRPr="009C29D2">
        <w:rPr>
          <w:lang w:val="en-AU"/>
        </w:rPr>
        <w:t>Vorwerk</w:t>
      </w:r>
      <w:proofErr w:type="spellEnd"/>
      <w:r w:rsidRPr="009C29D2">
        <w:rPr>
          <w:lang w:val="en-AU"/>
        </w:rPr>
        <w:t xml:space="preserve"> J, King L</w:t>
      </w:r>
    </w:p>
    <w:p w:rsidR="001C508F" w:rsidRDefault="009C29D2" w:rsidP="001C508F">
      <w:pPr>
        <w:keepLines/>
        <w:autoSpaceDE w:val="0"/>
        <w:autoSpaceDN w:val="0"/>
        <w:adjustRightInd w:val="0"/>
        <w:rPr>
          <w:lang w:val="en-AU"/>
        </w:rPr>
      </w:pPr>
      <w:proofErr w:type="gramStart"/>
      <w:r w:rsidRPr="009C29D2">
        <w:rPr>
          <w:lang w:val="en-AU"/>
        </w:rPr>
        <w:t>Jo</w:t>
      </w:r>
      <w:r w:rsidR="007758AE">
        <w:rPr>
          <w:lang w:val="en-AU"/>
        </w:rPr>
        <w:t>urnal of Clinical Nursing.</w:t>
      </w:r>
      <w:proofErr w:type="gramEnd"/>
      <w:r w:rsidR="007758AE">
        <w:rPr>
          <w:lang w:val="en-AU"/>
        </w:rPr>
        <w:t xml:space="preserve"> </w:t>
      </w:r>
      <w:proofErr w:type="gramStart"/>
      <w:r w:rsidR="007758AE">
        <w:rPr>
          <w:lang w:val="en-AU"/>
        </w:rPr>
        <w:t>2015 [epub]</w:t>
      </w:r>
      <w:r w:rsidRPr="009C29D2">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46158D" w:rsidP="00B1569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255EF8" w:rsidRDefault="00BC5153" w:rsidP="00B15695">
            <w:pPr>
              <w:rPr>
                <w:lang w:val="en-AU"/>
              </w:rPr>
            </w:pPr>
            <w:r>
              <w:fldChar w:fldCharType="begin"/>
            </w:r>
            <w:r>
              <w:instrText xml:space="preserve"> HYPERLINK "http://dx.doi.org/10.1111/jocn.12977" </w:instrText>
            </w:r>
            <w:r>
              <w:fldChar w:fldCharType="separate"/>
            </w:r>
            <w:r w:rsidR="00D97634" w:rsidRPr="007D6C59">
              <w:rPr>
                <w:rStyle w:val="Hyperlink"/>
                <w:lang w:val="en-AU"/>
              </w:rPr>
              <w:t>http://dx.doi.org/10.1111/jocn.12977</w:t>
            </w:r>
            <w:r>
              <w:rPr>
                <w:rStyle w:val="Hyperlink"/>
                <w:lang w:val="en-AU"/>
              </w:rPr>
              <w:fldChar w:fldCharType="end"/>
            </w:r>
          </w:p>
        </w:tc>
      </w:tr>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29D2" w:rsidRPr="00D75D63" w:rsidRDefault="00D97634" w:rsidP="009C29D2">
            <w:pPr>
              <w:rPr>
                <w:lang w:val="en-AU" w:eastAsia="en-AU"/>
              </w:rPr>
            </w:pPr>
            <w:r>
              <w:rPr>
                <w:lang w:val="en-AU" w:eastAsia="en-AU"/>
              </w:rPr>
              <w:t xml:space="preserve">The value and utility of rapid response </w:t>
            </w:r>
            <w:r w:rsidR="009C29D2">
              <w:rPr>
                <w:lang w:val="en-AU" w:eastAsia="en-AU"/>
              </w:rPr>
              <w:t xml:space="preserve">teams (RRT) </w:t>
            </w:r>
            <w:r>
              <w:rPr>
                <w:lang w:val="en-AU" w:eastAsia="en-AU"/>
              </w:rPr>
              <w:t xml:space="preserve">or </w:t>
            </w:r>
            <w:r w:rsidR="009C29D2">
              <w:rPr>
                <w:lang w:val="en-AU" w:eastAsia="en-AU"/>
              </w:rPr>
              <w:t>medical emergency teams (MET)</w:t>
            </w:r>
            <w:r>
              <w:rPr>
                <w:lang w:val="en-AU" w:eastAsia="en-AU"/>
              </w:rPr>
              <w:t xml:space="preserve"> has been examined in recent years. This paper </w:t>
            </w:r>
            <w:r w:rsidR="009C29D2">
              <w:rPr>
                <w:lang w:val="en-AU" w:eastAsia="en-AU"/>
              </w:rPr>
              <w:t xml:space="preserve">reviewed that </w:t>
            </w:r>
            <w:r>
              <w:rPr>
                <w:lang w:val="en-AU" w:eastAsia="en-AU"/>
              </w:rPr>
              <w:t xml:space="preserve">literature </w:t>
            </w:r>
            <w:r w:rsidR="009C29D2">
              <w:rPr>
                <w:lang w:val="en-AU" w:eastAsia="en-AU"/>
              </w:rPr>
              <w:t>(11 studies published in 2006–2014)</w:t>
            </w:r>
            <w:r w:rsidR="00C65BF5">
              <w:rPr>
                <w:lang w:val="en-AU" w:eastAsia="en-AU"/>
              </w:rPr>
              <w:t xml:space="preserve"> </w:t>
            </w:r>
            <w:r w:rsidR="009C29D2">
              <w:rPr>
                <w:lang w:val="en-AU" w:eastAsia="en-AU"/>
              </w:rPr>
              <w:t xml:space="preserve">focusing on </w:t>
            </w:r>
            <w:r>
              <w:rPr>
                <w:lang w:val="en-AU" w:eastAsia="en-AU"/>
              </w:rPr>
              <w:t xml:space="preserve">the role of consumers (patients, families, etc.). </w:t>
            </w:r>
            <w:r w:rsidR="009C29D2">
              <w:rPr>
                <w:lang w:val="en-AU" w:eastAsia="en-AU"/>
              </w:rPr>
              <w:t xml:space="preserve">The review found </w:t>
            </w:r>
            <w:r w:rsidR="009C29D2" w:rsidRPr="009C29D2">
              <w:rPr>
                <w:lang w:val="en-AU" w:eastAsia="en-AU"/>
              </w:rPr>
              <w:t xml:space="preserve">that consumer education programs for </w:t>
            </w:r>
            <w:r w:rsidR="009C29D2">
              <w:rPr>
                <w:lang w:val="en-AU" w:eastAsia="en-AU"/>
              </w:rPr>
              <w:t xml:space="preserve">team </w:t>
            </w:r>
            <w:r w:rsidR="009C29D2" w:rsidRPr="009C29D2">
              <w:rPr>
                <w:lang w:val="en-AU" w:eastAsia="en-AU"/>
              </w:rPr>
              <w:t xml:space="preserve">activation led to more </w:t>
            </w:r>
            <w:r w:rsidR="009C29D2">
              <w:rPr>
                <w:lang w:val="en-AU" w:eastAsia="en-AU"/>
              </w:rPr>
              <w:t xml:space="preserve">rapid response/medical emergency </w:t>
            </w:r>
            <w:r w:rsidR="009C29D2" w:rsidRPr="009C29D2">
              <w:rPr>
                <w:lang w:val="en-AU" w:eastAsia="en-AU"/>
              </w:rPr>
              <w:t xml:space="preserve">calls by both consumers and clinicians and </w:t>
            </w:r>
            <w:r w:rsidR="009C29D2">
              <w:rPr>
                <w:lang w:val="en-AU" w:eastAsia="en-AU"/>
              </w:rPr>
              <w:t xml:space="preserve">was associated with </w:t>
            </w:r>
            <w:r w:rsidR="009C29D2" w:rsidRPr="009C29D2">
              <w:rPr>
                <w:lang w:val="en-AU" w:eastAsia="en-AU"/>
              </w:rPr>
              <w:t>decreased rates of patient mortality.</w:t>
            </w:r>
          </w:p>
        </w:tc>
      </w:tr>
    </w:tbl>
    <w:p w:rsidR="001C508F" w:rsidRDefault="001C508F" w:rsidP="001C508F">
      <w:pPr>
        <w:keepLines/>
        <w:autoSpaceDE w:val="0"/>
        <w:autoSpaceDN w:val="0"/>
        <w:adjustRightInd w:val="0"/>
        <w:rPr>
          <w:i/>
          <w:lang w:val="en-AU"/>
        </w:rPr>
      </w:pPr>
    </w:p>
    <w:p w:rsidR="009C29D2" w:rsidRDefault="009C29D2" w:rsidP="001C508F">
      <w:pPr>
        <w:keepLines/>
        <w:autoSpaceDE w:val="0"/>
        <w:autoSpaceDN w:val="0"/>
        <w:adjustRightInd w:val="0"/>
        <w:rPr>
          <w:lang w:val="en-AU"/>
        </w:rPr>
      </w:pPr>
      <w:r>
        <w:rPr>
          <w:lang w:val="en-AU"/>
        </w:rPr>
        <w:t xml:space="preserve">For information on the Commission’s work on </w:t>
      </w:r>
      <w:r w:rsidRPr="009C29D2">
        <w:rPr>
          <w:lang w:val="en-AU"/>
        </w:rPr>
        <w:t>recognising</w:t>
      </w:r>
      <w:r>
        <w:rPr>
          <w:lang w:val="en-AU"/>
        </w:rPr>
        <w:t xml:space="preserve"> </w:t>
      </w:r>
      <w:r w:rsidRPr="009C29D2">
        <w:rPr>
          <w:lang w:val="en-AU"/>
        </w:rPr>
        <w:t>and</w:t>
      </w:r>
      <w:r>
        <w:rPr>
          <w:lang w:val="en-AU"/>
        </w:rPr>
        <w:t xml:space="preserve"> </w:t>
      </w:r>
      <w:r w:rsidRPr="009C29D2">
        <w:rPr>
          <w:lang w:val="en-AU"/>
        </w:rPr>
        <w:t>responding</w:t>
      </w:r>
      <w:r>
        <w:rPr>
          <w:lang w:val="en-AU"/>
        </w:rPr>
        <w:t xml:space="preserve"> </w:t>
      </w:r>
      <w:r w:rsidRPr="009C29D2">
        <w:rPr>
          <w:lang w:val="en-AU"/>
        </w:rPr>
        <w:t>to</w:t>
      </w:r>
      <w:r>
        <w:rPr>
          <w:lang w:val="en-AU"/>
        </w:rPr>
        <w:t xml:space="preserve"> </w:t>
      </w:r>
      <w:r w:rsidRPr="009C29D2">
        <w:rPr>
          <w:lang w:val="en-AU"/>
        </w:rPr>
        <w:t>clinical</w:t>
      </w:r>
      <w:r>
        <w:rPr>
          <w:lang w:val="en-AU"/>
        </w:rPr>
        <w:t xml:space="preserve"> deterioration, see </w:t>
      </w:r>
      <w:r w:rsidR="00BC5153">
        <w:fldChar w:fldCharType="begin"/>
      </w:r>
      <w:r w:rsidR="00BC5153">
        <w:instrText xml:space="preserve"> HYPERLINK "http://w</w:instrText>
      </w:r>
      <w:r w:rsidR="00BC5153">
        <w:instrText xml:space="preserve">ww.safetyandquality.gov.au/our-work/recognising-and-responding-to-clinical-deterioration/" </w:instrText>
      </w:r>
      <w:r w:rsidR="00BC5153">
        <w:fldChar w:fldCharType="separate"/>
      </w:r>
      <w:r w:rsidRPr="007D6C59">
        <w:rPr>
          <w:rStyle w:val="Hyperlink"/>
          <w:lang w:val="en-AU"/>
        </w:rPr>
        <w:t>http://www.safetyandquality.gov.au/our-work/recognising-and-responding-to-clinical-deterioration/</w:t>
      </w:r>
      <w:r w:rsidR="00BC5153">
        <w:rPr>
          <w:rStyle w:val="Hyperlink"/>
          <w:lang w:val="en-AU"/>
        </w:rPr>
        <w:fldChar w:fldCharType="end"/>
      </w:r>
    </w:p>
    <w:p w:rsidR="009C29D2" w:rsidRDefault="009C29D2" w:rsidP="001C508F">
      <w:pPr>
        <w:keepLines/>
        <w:autoSpaceDE w:val="0"/>
        <w:autoSpaceDN w:val="0"/>
        <w:adjustRightInd w:val="0"/>
        <w:rPr>
          <w:i/>
          <w:lang w:val="en-AU"/>
        </w:rPr>
      </w:pPr>
    </w:p>
    <w:p w:rsidR="007758AE" w:rsidRPr="007758AE" w:rsidRDefault="007758AE" w:rsidP="007758AE">
      <w:pPr>
        <w:keepLines/>
        <w:autoSpaceDE w:val="0"/>
        <w:autoSpaceDN w:val="0"/>
        <w:adjustRightInd w:val="0"/>
        <w:rPr>
          <w:i/>
          <w:lang w:val="en-AU"/>
        </w:rPr>
      </w:pPr>
      <w:r w:rsidRPr="007758AE">
        <w:rPr>
          <w:i/>
          <w:lang w:val="en-AU"/>
        </w:rPr>
        <w:lastRenderedPageBreak/>
        <w:t>Six habits to enhance MET performance under stress: A discussion paper reviewing team mechanisms for improved patient outcomes</w:t>
      </w:r>
    </w:p>
    <w:p w:rsidR="007758AE" w:rsidRDefault="007758AE" w:rsidP="001C508F">
      <w:pPr>
        <w:keepLines/>
        <w:autoSpaceDE w:val="0"/>
        <w:autoSpaceDN w:val="0"/>
        <w:adjustRightInd w:val="0"/>
        <w:rPr>
          <w:lang w:val="en-AU"/>
        </w:rPr>
      </w:pPr>
      <w:r w:rsidRPr="007758AE">
        <w:rPr>
          <w:lang w:val="en-AU"/>
        </w:rPr>
        <w:t xml:space="preserve">Fein EC, Mackie B, </w:t>
      </w:r>
      <w:proofErr w:type="spellStart"/>
      <w:r w:rsidRPr="007758AE">
        <w:rPr>
          <w:lang w:val="en-AU"/>
        </w:rPr>
        <w:t>Cherny</w:t>
      </w:r>
      <w:r>
        <w:rPr>
          <w:lang w:val="en-AU"/>
        </w:rPr>
        <w:t>ak</w:t>
      </w:r>
      <w:proofErr w:type="spellEnd"/>
      <w:r>
        <w:rPr>
          <w:lang w:val="en-AU"/>
        </w:rPr>
        <w:t>-Hai L, O’Quinn CRV, Ahmed E</w:t>
      </w:r>
    </w:p>
    <w:p w:rsidR="001C508F" w:rsidRDefault="007758AE" w:rsidP="001C508F">
      <w:pPr>
        <w:keepLines/>
        <w:autoSpaceDE w:val="0"/>
        <w:autoSpaceDN w:val="0"/>
        <w:adjustRightInd w:val="0"/>
        <w:rPr>
          <w:lang w:val="en-AU"/>
        </w:rPr>
      </w:pPr>
      <w:r w:rsidRPr="007758AE">
        <w:rPr>
          <w:lang w:val="en-AU"/>
        </w:rPr>
        <w:t>Australian Critical Care</w:t>
      </w:r>
      <w:r>
        <w:rPr>
          <w:lang w:val="en-AU"/>
        </w:rPr>
        <w:t xml:space="preserve"> [epub]</w:t>
      </w:r>
      <w:r w:rsidRPr="007758AE">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46158D" w:rsidP="00B1569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255EF8" w:rsidRDefault="00BC5153" w:rsidP="00B15695">
            <w:pPr>
              <w:rPr>
                <w:lang w:val="en-AU"/>
              </w:rPr>
            </w:pPr>
            <w:r>
              <w:fldChar w:fldCharType="begin"/>
            </w:r>
            <w:r>
              <w:instrText xml:space="preserve"> HYPERLINK "http://dx.doi.org/10.1016/j.aucc.2015.07.006" </w:instrText>
            </w:r>
            <w:r>
              <w:fldChar w:fldCharType="separate"/>
            </w:r>
            <w:r w:rsidR="007758AE" w:rsidRPr="007D6C59">
              <w:rPr>
                <w:rStyle w:val="Hyperlink"/>
                <w:lang w:val="en-AU"/>
              </w:rPr>
              <w:t>http://dx.doi.org/10.1016/j.aucc.2015.07.006</w:t>
            </w:r>
            <w:r>
              <w:rPr>
                <w:rStyle w:val="Hyperlink"/>
                <w:lang w:val="en-AU"/>
              </w:rPr>
              <w:fldChar w:fldCharType="end"/>
            </w:r>
          </w:p>
        </w:tc>
      </w:tr>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58AE" w:rsidRPr="00D75D63" w:rsidRDefault="007758AE" w:rsidP="00422B52">
            <w:pPr>
              <w:rPr>
                <w:lang w:val="en-AU" w:eastAsia="en-AU"/>
              </w:rPr>
            </w:pPr>
            <w:r>
              <w:rPr>
                <w:lang w:val="en-AU"/>
              </w:rPr>
              <w:t>This (Australian) paper also looks at the MET/RRT, but this time focuses on the team itself and how a ‘shared mental model’ and team development can affect performance and outcomes.</w:t>
            </w:r>
            <w:r w:rsidR="00422B52">
              <w:rPr>
                <w:lang w:val="en-AU"/>
              </w:rPr>
              <w:t xml:space="preserve"> From their experience of developing and using a model </w:t>
            </w:r>
            <w:r w:rsidR="00422B52" w:rsidRPr="00422B52">
              <w:rPr>
                <w:lang w:val="en-AU"/>
              </w:rPr>
              <w:t xml:space="preserve">decision making </w:t>
            </w:r>
            <w:r w:rsidR="00422B52">
              <w:rPr>
                <w:lang w:val="en-AU"/>
              </w:rPr>
              <w:t xml:space="preserve">the authors offer </w:t>
            </w:r>
            <w:r w:rsidR="00422B52" w:rsidRPr="00422B52">
              <w:rPr>
                <w:lang w:val="en-AU"/>
              </w:rPr>
              <w:t xml:space="preserve">recommendations </w:t>
            </w:r>
            <w:r w:rsidR="00422B52">
              <w:rPr>
                <w:lang w:val="en-AU"/>
              </w:rPr>
              <w:t>aimed at enhancing</w:t>
            </w:r>
            <w:r w:rsidR="00422B52" w:rsidRPr="00422B52">
              <w:rPr>
                <w:lang w:val="en-AU"/>
              </w:rPr>
              <w:t xml:space="preserve"> MET decision making under stress</w:t>
            </w:r>
            <w:r w:rsidR="00422B52">
              <w:rPr>
                <w:lang w:val="en-AU"/>
              </w:rPr>
              <w:t>.</w:t>
            </w:r>
          </w:p>
        </w:tc>
      </w:tr>
    </w:tbl>
    <w:p w:rsidR="001C508F" w:rsidRDefault="001C508F" w:rsidP="001C508F">
      <w:pPr>
        <w:keepLines/>
        <w:autoSpaceDE w:val="0"/>
        <w:autoSpaceDN w:val="0"/>
        <w:adjustRightInd w:val="0"/>
        <w:rPr>
          <w:i/>
          <w:lang w:val="en-AU"/>
        </w:rPr>
      </w:pPr>
    </w:p>
    <w:p w:rsidR="00932A44" w:rsidRPr="00932A44" w:rsidRDefault="00932A44" w:rsidP="00932A44">
      <w:pPr>
        <w:keepLines/>
        <w:autoSpaceDE w:val="0"/>
        <w:autoSpaceDN w:val="0"/>
        <w:adjustRightInd w:val="0"/>
        <w:rPr>
          <w:i/>
          <w:lang w:val="en-AU"/>
        </w:rPr>
      </w:pPr>
      <w:r w:rsidRPr="00932A44">
        <w:rPr>
          <w:i/>
          <w:lang w:val="en-AU"/>
        </w:rPr>
        <w:t>Delayed Rapid Response Team Activation Is Associated With Increased Hospital Mortality, Morbidity, and Length of Stay in a Tertiary Care Institution</w:t>
      </w:r>
    </w:p>
    <w:p w:rsidR="00932A44" w:rsidRDefault="00932A44" w:rsidP="00932A44">
      <w:pPr>
        <w:keepLines/>
        <w:autoSpaceDE w:val="0"/>
        <w:autoSpaceDN w:val="0"/>
        <w:adjustRightInd w:val="0"/>
        <w:rPr>
          <w:lang w:val="en-AU"/>
        </w:rPr>
      </w:pPr>
      <w:proofErr w:type="spellStart"/>
      <w:r w:rsidRPr="00932A44">
        <w:rPr>
          <w:lang w:val="en-AU"/>
        </w:rPr>
        <w:t>Barwise</w:t>
      </w:r>
      <w:proofErr w:type="spellEnd"/>
      <w:r w:rsidRPr="00932A44">
        <w:rPr>
          <w:lang w:val="en-AU"/>
        </w:rPr>
        <w:t xml:space="preserve"> A, </w:t>
      </w:r>
      <w:proofErr w:type="spellStart"/>
      <w:r w:rsidRPr="00932A44">
        <w:rPr>
          <w:lang w:val="en-AU"/>
        </w:rPr>
        <w:t>Thongprayoon</w:t>
      </w:r>
      <w:proofErr w:type="spellEnd"/>
      <w:r w:rsidRPr="00932A44">
        <w:rPr>
          <w:lang w:val="en-AU"/>
        </w:rPr>
        <w:t xml:space="preserve"> C, Gajic O, Jensen J, </w:t>
      </w:r>
      <w:proofErr w:type="spellStart"/>
      <w:r w:rsidRPr="00932A44">
        <w:rPr>
          <w:lang w:val="en-AU"/>
        </w:rPr>
        <w:t>Herasevich</w:t>
      </w:r>
      <w:proofErr w:type="spellEnd"/>
      <w:r w:rsidRPr="00932A44">
        <w:rPr>
          <w:lang w:val="en-AU"/>
        </w:rPr>
        <w:t xml:space="preserve"> V, Pickering BW</w:t>
      </w:r>
    </w:p>
    <w:p w:rsidR="00932A44" w:rsidRDefault="00932A44" w:rsidP="00932A44">
      <w:pPr>
        <w:keepLines/>
        <w:autoSpaceDE w:val="0"/>
        <w:autoSpaceDN w:val="0"/>
        <w:adjustRightInd w:val="0"/>
        <w:rPr>
          <w:lang w:val="en-AU"/>
        </w:rPr>
      </w:pPr>
      <w:proofErr w:type="gramStart"/>
      <w:r w:rsidRPr="00932A44">
        <w:rPr>
          <w:lang w:val="en-AU"/>
        </w:rPr>
        <w:t>Critical Care Medicine.</w:t>
      </w:r>
      <w:proofErr w:type="gramEnd"/>
      <w:r w:rsidRPr="00932A44">
        <w:rPr>
          <w:lang w:val="en-AU"/>
        </w:rPr>
        <w:t xml:space="preserve"> </w:t>
      </w:r>
      <w:proofErr w:type="gramStart"/>
      <w:r w:rsidRPr="00932A44">
        <w:rPr>
          <w:lang w:val="en-AU"/>
        </w:rPr>
        <w:t>2015</w:t>
      </w:r>
      <w:r>
        <w:rPr>
          <w:lang w:val="en-AU"/>
        </w:rPr>
        <w:t xml:space="preserve"> [epub]</w:t>
      </w:r>
      <w:r w:rsidRPr="00932A4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32A44" w:rsidRPr="00255EF8" w:rsidTr="00B4631D">
        <w:tc>
          <w:tcPr>
            <w:tcW w:w="1080" w:type="dxa"/>
            <w:tcBorders>
              <w:top w:val="single" w:sz="4" w:space="0" w:color="auto"/>
              <w:left w:val="single" w:sz="4" w:space="0" w:color="auto"/>
              <w:bottom w:val="single" w:sz="4" w:space="0" w:color="auto"/>
              <w:right w:val="single" w:sz="4" w:space="0" w:color="auto"/>
            </w:tcBorders>
            <w:vAlign w:val="center"/>
          </w:tcPr>
          <w:p w:rsidR="00932A44" w:rsidRPr="00255EF8" w:rsidRDefault="00932A44" w:rsidP="00B4631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2A44" w:rsidRPr="00255EF8" w:rsidRDefault="00BC5153" w:rsidP="00B4631D">
            <w:pPr>
              <w:rPr>
                <w:lang w:val="en-AU"/>
              </w:rPr>
            </w:pPr>
            <w:r>
              <w:fldChar w:fldCharType="begin"/>
            </w:r>
            <w:r>
              <w:instrText xml:space="preserve"> HYPERLINK "http://dx.doi.org/10.1097/CCM.0000000000001346" </w:instrText>
            </w:r>
            <w:r>
              <w:fldChar w:fldCharType="separate"/>
            </w:r>
            <w:r w:rsidR="00932A44" w:rsidRPr="008C13EE">
              <w:rPr>
                <w:rStyle w:val="Hyperlink"/>
                <w:lang w:val="en-AU"/>
              </w:rPr>
              <w:t>http://dx.doi.org/10.1097/CCM.0000000000001346</w:t>
            </w:r>
            <w:r>
              <w:rPr>
                <w:rStyle w:val="Hyperlink"/>
                <w:lang w:val="en-AU"/>
              </w:rPr>
              <w:fldChar w:fldCharType="end"/>
            </w:r>
            <w:r w:rsidR="00932A44">
              <w:rPr>
                <w:lang w:val="en-AU"/>
              </w:rPr>
              <w:t xml:space="preserve"> </w:t>
            </w:r>
          </w:p>
        </w:tc>
      </w:tr>
      <w:tr w:rsidR="00932A44" w:rsidRPr="00255EF8" w:rsidTr="00B4631D">
        <w:tc>
          <w:tcPr>
            <w:tcW w:w="1080" w:type="dxa"/>
            <w:tcBorders>
              <w:top w:val="single" w:sz="4" w:space="0" w:color="auto"/>
              <w:left w:val="single" w:sz="4" w:space="0" w:color="auto"/>
              <w:bottom w:val="single" w:sz="4" w:space="0" w:color="auto"/>
              <w:right w:val="single" w:sz="4" w:space="0" w:color="auto"/>
            </w:tcBorders>
            <w:vAlign w:val="center"/>
          </w:tcPr>
          <w:p w:rsidR="00932A44" w:rsidRPr="00255EF8" w:rsidRDefault="00932A44" w:rsidP="00B4631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2A44" w:rsidRPr="00D75D63" w:rsidRDefault="00932A44" w:rsidP="000A6B68">
            <w:pPr>
              <w:rPr>
                <w:lang w:val="en-AU" w:eastAsia="en-AU"/>
              </w:rPr>
            </w:pPr>
            <w:r>
              <w:rPr>
                <w:lang w:val="en-AU" w:eastAsia="en-AU"/>
              </w:rPr>
              <w:t xml:space="preserve">A further paper on rapid response systems. In this study examining all </w:t>
            </w:r>
            <w:r w:rsidRPr="00932A44">
              <w:rPr>
                <w:lang w:val="en-AU" w:eastAsia="en-AU"/>
              </w:rPr>
              <w:t>rapid response team activations in 2012</w:t>
            </w:r>
            <w:r>
              <w:rPr>
                <w:lang w:val="en-AU" w:eastAsia="en-AU"/>
              </w:rPr>
              <w:t xml:space="preserve"> in a US teaching hospital covering 1725 adult patients. </w:t>
            </w:r>
            <w:r w:rsidRPr="00932A44">
              <w:rPr>
                <w:lang w:val="en-AU" w:eastAsia="en-AU"/>
              </w:rPr>
              <w:t xml:space="preserve">Patients were considered to have </w:t>
            </w:r>
            <w:proofErr w:type="gramStart"/>
            <w:r w:rsidRPr="00932A44">
              <w:rPr>
                <w:lang w:val="en-AU" w:eastAsia="en-AU"/>
              </w:rPr>
              <w:t>a delayed</w:t>
            </w:r>
            <w:proofErr w:type="gramEnd"/>
            <w:r w:rsidRPr="00932A44">
              <w:rPr>
                <w:lang w:val="en-AU" w:eastAsia="en-AU"/>
              </w:rPr>
              <w:t xml:space="preserve"> rapid response team activation if more than 1 hour passed between the first appearance in the record of an abnormal vital sign meeting rapid response team criteria and the activation of an rapid response team.</w:t>
            </w:r>
            <w:r w:rsidR="000A6B68">
              <w:rPr>
                <w:lang w:val="en-AU" w:eastAsia="en-AU"/>
              </w:rPr>
              <w:t xml:space="preserve"> 57% of patients had a delayed activation and </w:t>
            </w:r>
            <w:r w:rsidR="000A6B68" w:rsidRPr="000A6B68">
              <w:rPr>
                <w:lang w:val="en-AU" w:eastAsia="en-AU"/>
              </w:rPr>
              <w:t>those with delay had a higher proportion of calls between midnight and 08:00. The delayed group had highe</w:t>
            </w:r>
            <w:r w:rsidR="000A6B68">
              <w:rPr>
                <w:lang w:val="en-AU" w:eastAsia="en-AU"/>
              </w:rPr>
              <w:t>r hospital mortality (15% vs 8%</w:t>
            </w:r>
            <w:r w:rsidR="000A6B68" w:rsidRPr="000A6B68">
              <w:rPr>
                <w:lang w:val="en-AU" w:eastAsia="en-AU"/>
              </w:rPr>
              <w:t>); 30-day mortality (20% vs 13%); and hospital length of stay (7 vs 6 d) compared with the no-delay group.</w:t>
            </w:r>
            <w:r>
              <w:rPr>
                <w:lang w:val="en-AU" w:eastAsia="en-AU"/>
              </w:rPr>
              <w:t xml:space="preserve"> </w:t>
            </w:r>
          </w:p>
        </w:tc>
      </w:tr>
    </w:tbl>
    <w:p w:rsidR="00932A44" w:rsidRDefault="00932A44" w:rsidP="001C508F">
      <w:pPr>
        <w:keepLines/>
        <w:autoSpaceDE w:val="0"/>
        <w:autoSpaceDN w:val="0"/>
        <w:adjustRightInd w:val="0"/>
        <w:rPr>
          <w:i/>
          <w:lang w:val="en-AU"/>
        </w:rPr>
      </w:pPr>
    </w:p>
    <w:p w:rsidR="0046158D" w:rsidRPr="0046158D" w:rsidRDefault="0046158D" w:rsidP="0046158D">
      <w:pPr>
        <w:keepLines/>
        <w:autoSpaceDE w:val="0"/>
        <w:autoSpaceDN w:val="0"/>
        <w:adjustRightInd w:val="0"/>
        <w:rPr>
          <w:i/>
          <w:lang w:val="en-AU"/>
        </w:rPr>
      </w:pPr>
      <w:r w:rsidRPr="0046158D">
        <w:rPr>
          <w:i/>
          <w:lang w:val="en-AU"/>
        </w:rPr>
        <w:t>Partnering with Parents and Families to Provide Safer Care: Seeing and Achieving Safer Care through the Lens of Patients and Families</w:t>
      </w:r>
    </w:p>
    <w:p w:rsidR="0046158D" w:rsidRDefault="0046158D" w:rsidP="001C508F">
      <w:pPr>
        <w:keepLines/>
        <w:autoSpaceDE w:val="0"/>
        <w:autoSpaceDN w:val="0"/>
        <w:adjustRightInd w:val="0"/>
        <w:rPr>
          <w:lang w:val="en-AU"/>
        </w:rPr>
      </w:pPr>
      <w:proofErr w:type="spellStart"/>
      <w:r w:rsidRPr="0046158D">
        <w:rPr>
          <w:lang w:val="en-AU"/>
        </w:rPr>
        <w:t>Micalizzi</w:t>
      </w:r>
      <w:proofErr w:type="spellEnd"/>
      <w:r w:rsidRPr="0046158D">
        <w:rPr>
          <w:lang w:val="en-AU"/>
        </w:rPr>
        <w:t xml:space="preserve"> D, </w:t>
      </w:r>
      <w:proofErr w:type="spellStart"/>
      <w:r w:rsidRPr="0046158D">
        <w:rPr>
          <w:lang w:val="en-AU"/>
        </w:rPr>
        <w:t>Dahlborg</w:t>
      </w:r>
      <w:proofErr w:type="spellEnd"/>
      <w:r w:rsidRPr="0046158D">
        <w:rPr>
          <w:lang w:val="en-AU"/>
        </w:rPr>
        <w:t xml:space="preserve"> T, Zhu H</w:t>
      </w:r>
    </w:p>
    <w:p w:rsidR="001C508F" w:rsidRDefault="0046158D" w:rsidP="001C508F">
      <w:pPr>
        <w:keepLines/>
        <w:autoSpaceDE w:val="0"/>
        <w:autoSpaceDN w:val="0"/>
        <w:adjustRightInd w:val="0"/>
        <w:rPr>
          <w:lang w:val="en-AU"/>
        </w:rPr>
      </w:pPr>
      <w:proofErr w:type="gramStart"/>
      <w:r w:rsidRPr="0046158D">
        <w:rPr>
          <w:lang w:val="en-AU"/>
        </w:rPr>
        <w:t xml:space="preserve">Current Treatment Options in </w:t>
      </w:r>
      <w:proofErr w:type="spellStart"/>
      <w:r w:rsidRPr="0046158D">
        <w:rPr>
          <w:lang w:val="en-AU"/>
        </w:rPr>
        <w:t>Pediatrics</w:t>
      </w:r>
      <w:proofErr w:type="spellEnd"/>
      <w:r w:rsidRPr="0046158D">
        <w:rPr>
          <w:lang w:val="en-AU"/>
        </w:rPr>
        <w:t>.</w:t>
      </w:r>
      <w:proofErr w:type="gramEnd"/>
      <w:r w:rsidRPr="0046158D">
        <w:rPr>
          <w:lang w:val="en-AU"/>
        </w:rPr>
        <w:t xml:space="preserve"> 2015 2015/10/15:1-11.</w:t>
      </w:r>
    </w:p>
    <w:tbl>
      <w:tblPr>
        <w:tblStyle w:val="TableGrid"/>
        <w:tblW w:w="0" w:type="auto"/>
        <w:tblInd w:w="288" w:type="dxa"/>
        <w:tblLayout w:type="fixed"/>
        <w:tblLook w:val="01E0" w:firstRow="1" w:lastRow="1" w:firstColumn="1" w:lastColumn="1" w:noHBand="0" w:noVBand="0"/>
      </w:tblPr>
      <w:tblGrid>
        <w:gridCol w:w="1080"/>
        <w:gridCol w:w="8280"/>
      </w:tblGrid>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255EF8" w:rsidRDefault="00BC5153" w:rsidP="00B15695">
            <w:pPr>
              <w:rPr>
                <w:lang w:val="en-AU"/>
              </w:rPr>
            </w:pPr>
            <w:r>
              <w:fldChar w:fldCharType="begin"/>
            </w:r>
            <w:r>
              <w:instrText xml:space="preserve"> HYPERLINK "http://dx.doi.org/10.1007/s40746-015-0034-4" </w:instrText>
            </w:r>
            <w:r>
              <w:fldChar w:fldCharType="separate"/>
            </w:r>
            <w:r w:rsidR="0046158D" w:rsidRPr="007D6C59">
              <w:rPr>
                <w:rStyle w:val="Hyperlink"/>
                <w:lang w:val="en-AU"/>
              </w:rPr>
              <w:t>http://dx.doi.org/10.1007/s40746-015-0034-4</w:t>
            </w:r>
            <w:r>
              <w:rPr>
                <w:rStyle w:val="Hyperlink"/>
                <w:lang w:val="en-AU"/>
              </w:rPr>
              <w:fldChar w:fldCharType="end"/>
            </w:r>
          </w:p>
        </w:tc>
      </w:tr>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D75D63" w:rsidRDefault="00407B31" w:rsidP="00407B31">
            <w:pPr>
              <w:rPr>
                <w:lang w:val="en-AU" w:eastAsia="en-AU"/>
              </w:rPr>
            </w:pPr>
            <w:r>
              <w:rPr>
                <w:lang w:val="en-AU" w:eastAsia="en-AU"/>
              </w:rPr>
              <w:t>This piece discusses the need for and the difficulties in achieving patient-centred care, particularly in the paediatric setting. The authors describe a number of case studies, the various relationships involve across and within clinicians, clinical teams, patients and their families, and some of the lessons learned from their experiences. They also touch on some less discussed aspects, such as communicating with adolescents, bereavement and after-care. The authors see patient-</w:t>
            </w:r>
            <w:proofErr w:type="spellStart"/>
            <w:r>
              <w:rPr>
                <w:lang w:val="en-AU" w:eastAsia="en-AU"/>
              </w:rPr>
              <w:t>centredness</w:t>
            </w:r>
            <w:proofErr w:type="spellEnd"/>
            <w:r>
              <w:rPr>
                <w:lang w:val="en-AU" w:eastAsia="en-AU"/>
              </w:rPr>
              <w:t xml:space="preserve"> as enhancing the care experience in various ways: “</w:t>
            </w:r>
            <w:r w:rsidRPr="00407B31">
              <w:rPr>
                <w:lang w:val="en-AU" w:eastAsia="en-AU"/>
              </w:rPr>
              <w:t>Clinicians who demonstrate a family-</w:t>
            </w:r>
            <w:proofErr w:type="spellStart"/>
            <w:r w:rsidRPr="00407B31">
              <w:rPr>
                <w:lang w:val="en-AU" w:eastAsia="en-AU"/>
              </w:rPr>
              <w:t>centered</w:t>
            </w:r>
            <w:proofErr w:type="spellEnd"/>
            <w:r w:rsidRPr="00407B31">
              <w:rPr>
                <w:lang w:val="en-AU" w:eastAsia="en-AU"/>
              </w:rPr>
              <w:t xml:space="preserve"> approach to medical care are better positioned to create empathetic and collaborative partnerships. Using the lens of quality improvement will lead to improved medical outcomes, increased patient safety, and a decrease in the emotional detachment of the care team. As we become a more open medical community, the rewards for the children will be unparalleled, and we will reinforce the reason why we selected health care as our career</w:t>
            </w:r>
            <w:r>
              <w:rPr>
                <w:lang w:val="en-AU" w:eastAsia="en-AU"/>
              </w:rPr>
              <w:t>”</w:t>
            </w:r>
          </w:p>
        </w:tc>
      </w:tr>
    </w:tbl>
    <w:p w:rsidR="001C508F" w:rsidRDefault="001C508F" w:rsidP="001C508F">
      <w:pPr>
        <w:keepLines/>
        <w:autoSpaceDE w:val="0"/>
        <w:autoSpaceDN w:val="0"/>
        <w:adjustRightInd w:val="0"/>
        <w:rPr>
          <w:i/>
          <w:lang w:val="en-AU"/>
        </w:rPr>
      </w:pPr>
    </w:p>
    <w:p w:rsidR="0046158D" w:rsidRDefault="0046158D" w:rsidP="0046158D">
      <w:pPr>
        <w:keepLines/>
        <w:autoSpaceDE w:val="0"/>
        <w:autoSpaceDN w:val="0"/>
        <w:adjustRightInd w:val="0"/>
        <w:rPr>
          <w:lang w:val="en-AU"/>
        </w:rPr>
      </w:pPr>
      <w:r>
        <w:rPr>
          <w:lang w:val="en-AU"/>
        </w:rPr>
        <w:t xml:space="preserve">For information on the Commission’s work on patient and consumer centred care, see </w:t>
      </w:r>
      <w:r w:rsidR="00BC5153">
        <w:fldChar w:fldCharType="begin"/>
      </w:r>
      <w:r w:rsidR="00BC5153">
        <w:instrText xml:space="preserve"> HYPERLINK "http://www.safetyandquality.gov.au/our-work/patient-and-consumer-centred-care/" </w:instrText>
      </w:r>
      <w:r w:rsidR="00BC5153">
        <w:fldChar w:fldCharType="separate"/>
      </w:r>
      <w:r w:rsidRPr="007048A8">
        <w:rPr>
          <w:rStyle w:val="Hyperlink"/>
          <w:lang w:val="en-AU"/>
        </w:rPr>
        <w:t>http://www.safetyandquality.gov.au/our-work/patient-and-consumer-centred-care/</w:t>
      </w:r>
      <w:r w:rsidR="00BC5153">
        <w:rPr>
          <w:rStyle w:val="Hyperlink"/>
          <w:lang w:val="en-AU"/>
        </w:rPr>
        <w:fldChar w:fldCharType="end"/>
      </w:r>
    </w:p>
    <w:p w:rsidR="0046158D" w:rsidRDefault="0046158D" w:rsidP="001C508F">
      <w:pPr>
        <w:keepLines/>
        <w:autoSpaceDE w:val="0"/>
        <w:autoSpaceDN w:val="0"/>
        <w:adjustRightInd w:val="0"/>
        <w:rPr>
          <w:i/>
          <w:lang w:val="en-AU"/>
        </w:rPr>
      </w:pPr>
    </w:p>
    <w:p w:rsidR="00834C4C" w:rsidRPr="00834C4C" w:rsidRDefault="00834C4C" w:rsidP="00C65BF5">
      <w:pPr>
        <w:keepNext/>
        <w:keepLines/>
        <w:autoSpaceDE w:val="0"/>
        <w:autoSpaceDN w:val="0"/>
        <w:adjustRightInd w:val="0"/>
        <w:rPr>
          <w:i/>
          <w:lang w:val="en-AU"/>
        </w:rPr>
      </w:pPr>
      <w:r w:rsidRPr="00834C4C">
        <w:rPr>
          <w:i/>
          <w:lang w:val="en-AU"/>
        </w:rPr>
        <w:lastRenderedPageBreak/>
        <w:t>A Difference-in-Difference Analysis of Changes in Quality, Utilization and Cost Following the Colorado Multi-Payer Patient-</w:t>
      </w:r>
      <w:proofErr w:type="spellStart"/>
      <w:r w:rsidRPr="00834C4C">
        <w:rPr>
          <w:i/>
          <w:lang w:val="en-AU"/>
        </w:rPr>
        <w:t>Centered</w:t>
      </w:r>
      <w:proofErr w:type="spellEnd"/>
      <w:r w:rsidRPr="00834C4C">
        <w:rPr>
          <w:i/>
          <w:lang w:val="en-AU"/>
        </w:rPr>
        <w:t xml:space="preserve"> Medical Home Pilot</w:t>
      </w:r>
    </w:p>
    <w:p w:rsidR="00834C4C" w:rsidRDefault="00834C4C" w:rsidP="001C508F">
      <w:pPr>
        <w:keepLines/>
        <w:autoSpaceDE w:val="0"/>
        <w:autoSpaceDN w:val="0"/>
        <w:adjustRightInd w:val="0"/>
        <w:rPr>
          <w:lang w:val="en-AU"/>
        </w:rPr>
      </w:pPr>
      <w:r w:rsidRPr="00834C4C">
        <w:rPr>
          <w:lang w:val="en-AU"/>
        </w:rPr>
        <w:t xml:space="preserve">Rosenthal M, </w:t>
      </w:r>
      <w:proofErr w:type="spellStart"/>
      <w:r w:rsidRPr="00834C4C">
        <w:rPr>
          <w:lang w:val="en-AU"/>
        </w:rPr>
        <w:t>Alidina</w:t>
      </w:r>
      <w:proofErr w:type="spellEnd"/>
      <w:r w:rsidRPr="00834C4C">
        <w:rPr>
          <w:lang w:val="en-AU"/>
        </w:rPr>
        <w:t xml:space="preserve"> S, Friedberg M, Singer S, Ea</w:t>
      </w:r>
      <w:r>
        <w:rPr>
          <w:lang w:val="en-AU"/>
        </w:rPr>
        <w:t>stman D, Li Z, et al.</w:t>
      </w:r>
    </w:p>
    <w:p w:rsidR="001C508F" w:rsidRDefault="00834C4C" w:rsidP="001C508F">
      <w:pPr>
        <w:keepLines/>
        <w:autoSpaceDE w:val="0"/>
        <w:autoSpaceDN w:val="0"/>
        <w:adjustRightInd w:val="0"/>
        <w:rPr>
          <w:lang w:val="en-AU"/>
        </w:rPr>
      </w:pPr>
      <w:proofErr w:type="gramStart"/>
      <w:r w:rsidRPr="00834C4C">
        <w:rPr>
          <w:lang w:val="en-AU"/>
        </w:rPr>
        <w:t>Journal of General Internal Medicine.</w:t>
      </w:r>
      <w:proofErr w:type="gramEnd"/>
      <w:r w:rsidRPr="00834C4C">
        <w:rPr>
          <w:lang w:val="en-AU"/>
        </w:rPr>
        <w:t xml:space="preserve"> 2015</w:t>
      </w:r>
      <w:r>
        <w:rPr>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46158D" w:rsidP="00B1569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255EF8" w:rsidRDefault="00BC5153" w:rsidP="00B15695">
            <w:pPr>
              <w:rPr>
                <w:lang w:val="en-AU"/>
              </w:rPr>
            </w:pPr>
            <w:r>
              <w:fldChar w:fldCharType="begin"/>
            </w:r>
            <w:r>
              <w:instrText xml:space="preserve"> HYPERLINK "http://dx.doi.org/10.1007/s11606-015-3521-1" </w:instrText>
            </w:r>
            <w:r>
              <w:fldChar w:fldCharType="separate"/>
            </w:r>
            <w:r w:rsidR="00834C4C" w:rsidRPr="008C13EE">
              <w:rPr>
                <w:rStyle w:val="Hyperlink"/>
                <w:lang w:val="en-AU"/>
              </w:rPr>
              <w:t>http://dx.doi.org/10.1007/s11606-015-3521-1</w:t>
            </w:r>
            <w:r>
              <w:rPr>
                <w:rStyle w:val="Hyperlink"/>
                <w:lang w:val="en-AU"/>
              </w:rPr>
              <w:fldChar w:fldCharType="end"/>
            </w:r>
          </w:p>
        </w:tc>
      </w:tr>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Pr="00D75D63" w:rsidRDefault="00282FE1" w:rsidP="00834C4C">
            <w:pPr>
              <w:rPr>
                <w:lang w:val="en-AU" w:eastAsia="en-AU"/>
              </w:rPr>
            </w:pPr>
            <w:r>
              <w:rPr>
                <w:lang w:val="en-AU" w:eastAsia="en-AU"/>
              </w:rPr>
              <w:t>This paper is a</w:t>
            </w:r>
            <w:r w:rsidRPr="00282FE1">
              <w:rPr>
                <w:lang w:val="en-AU" w:eastAsia="en-AU"/>
              </w:rPr>
              <w:t xml:space="preserve">n evaluation of a </w:t>
            </w:r>
            <w:r>
              <w:rPr>
                <w:lang w:val="en-AU" w:eastAsia="en-AU"/>
              </w:rPr>
              <w:t>patient-cent</w:t>
            </w:r>
            <w:r w:rsidRPr="00282FE1">
              <w:rPr>
                <w:lang w:val="en-AU" w:eastAsia="en-AU"/>
              </w:rPr>
              <w:t xml:space="preserve">red medical home initiative involving 15 practices and 98,000 patients in </w:t>
            </w:r>
            <w:r>
              <w:rPr>
                <w:lang w:val="en-AU" w:eastAsia="en-AU"/>
              </w:rPr>
              <w:t xml:space="preserve">the US state of </w:t>
            </w:r>
            <w:r w:rsidRPr="00282FE1">
              <w:rPr>
                <w:lang w:val="en-AU" w:eastAsia="en-AU"/>
              </w:rPr>
              <w:t>Colorado</w:t>
            </w:r>
            <w:r>
              <w:rPr>
                <w:lang w:val="en-AU" w:eastAsia="en-AU"/>
              </w:rPr>
              <w:t>. The evaluation</w:t>
            </w:r>
            <w:r w:rsidRPr="00282FE1">
              <w:rPr>
                <w:lang w:val="en-AU" w:eastAsia="en-AU"/>
              </w:rPr>
              <w:t xml:space="preserve"> found sustained reductions in hospital admissions and emergency department use </w:t>
            </w:r>
            <w:r w:rsidR="00834C4C">
              <w:rPr>
                <w:lang w:val="en-AU" w:eastAsia="en-AU"/>
              </w:rPr>
              <w:t>(</w:t>
            </w:r>
            <w:r w:rsidR="00834C4C" w:rsidRPr="00834C4C">
              <w:rPr>
                <w:lang w:val="en-AU" w:eastAsia="en-AU"/>
              </w:rPr>
              <w:t>1.6 fewer ED visits per thousand member-months, or a 9.3 percent drop from baseline</w:t>
            </w:r>
            <w:r w:rsidR="00834C4C">
              <w:rPr>
                <w:lang w:val="en-AU" w:eastAsia="en-AU"/>
              </w:rPr>
              <w:t xml:space="preserve">) </w:t>
            </w:r>
            <w:r w:rsidRPr="00282FE1">
              <w:rPr>
                <w:lang w:val="en-AU" w:eastAsia="en-AU"/>
              </w:rPr>
              <w:t>over three years</w:t>
            </w:r>
            <w:r>
              <w:rPr>
                <w:lang w:val="en-AU" w:eastAsia="en-AU"/>
              </w:rPr>
              <w:t xml:space="preserve">. However, </w:t>
            </w:r>
            <w:r w:rsidRPr="00282FE1">
              <w:rPr>
                <w:lang w:val="en-AU" w:eastAsia="en-AU"/>
              </w:rPr>
              <w:t xml:space="preserve">quality-of-care results were </w:t>
            </w:r>
            <w:r>
              <w:rPr>
                <w:lang w:val="en-AU" w:eastAsia="en-AU"/>
              </w:rPr>
              <w:t xml:space="preserve">varied, including </w:t>
            </w:r>
            <w:r w:rsidRPr="00282FE1">
              <w:rPr>
                <w:lang w:val="en-AU" w:eastAsia="en-AU"/>
              </w:rPr>
              <w:t>cervical</w:t>
            </w:r>
            <w:r>
              <w:rPr>
                <w:lang w:val="en-AU" w:eastAsia="en-AU"/>
              </w:rPr>
              <w:t xml:space="preserve"> cancer screening rates improving but </w:t>
            </w:r>
            <w:r w:rsidRPr="00282FE1">
              <w:rPr>
                <w:lang w:val="en-AU" w:eastAsia="en-AU"/>
              </w:rPr>
              <w:t>colon cancer screenings and h</w:t>
            </w:r>
            <w:r>
              <w:rPr>
                <w:lang w:val="en-AU" w:eastAsia="en-AU"/>
              </w:rPr>
              <w:t>a</w:t>
            </w:r>
            <w:r w:rsidRPr="00282FE1">
              <w:rPr>
                <w:lang w:val="en-AU" w:eastAsia="en-AU"/>
              </w:rPr>
              <w:t>emoglobin testing for diabetes patients decreased</w:t>
            </w:r>
            <w:r>
              <w:rPr>
                <w:lang w:val="en-AU" w:eastAsia="en-AU"/>
              </w:rPr>
              <w:t>.</w:t>
            </w:r>
          </w:p>
        </w:tc>
      </w:tr>
    </w:tbl>
    <w:p w:rsidR="00932A44" w:rsidRDefault="00932A44" w:rsidP="00834C4C">
      <w:pPr>
        <w:keepLines/>
        <w:autoSpaceDE w:val="0"/>
        <w:autoSpaceDN w:val="0"/>
        <w:adjustRightInd w:val="0"/>
        <w:rPr>
          <w:i/>
          <w:lang w:val="en-AU"/>
        </w:rPr>
      </w:pPr>
    </w:p>
    <w:p w:rsidR="00347A61" w:rsidRPr="00347A61" w:rsidRDefault="00347A61" w:rsidP="00347A61">
      <w:pPr>
        <w:keepLines/>
        <w:autoSpaceDE w:val="0"/>
        <w:autoSpaceDN w:val="0"/>
        <w:adjustRightInd w:val="0"/>
        <w:rPr>
          <w:i/>
          <w:lang w:val="en-AU"/>
        </w:rPr>
      </w:pPr>
      <w:r w:rsidRPr="00347A61">
        <w:rPr>
          <w:i/>
          <w:lang w:val="en-AU"/>
        </w:rPr>
        <w:t>Identifying priorities for improved child healthcare: A mixed methods analysis of safety incident reports</w:t>
      </w:r>
    </w:p>
    <w:p w:rsidR="00347A61" w:rsidRDefault="00347A61" w:rsidP="00347A61">
      <w:pPr>
        <w:keepLines/>
        <w:autoSpaceDE w:val="0"/>
        <w:autoSpaceDN w:val="0"/>
        <w:adjustRightInd w:val="0"/>
        <w:rPr>
          <w:lang w:val="en-AU"/>
        </w:rPr>
      </w:pPr>
      <w:r w:rsidRPr="00347A61">
        <w:rPr>
          <w:lang w:val="en-AU"/>
        </w:rPr>
        <w:t xml:space="preserve">Rees P, Edwards A, Powell C, Williams H, </w:t>
      </w:r>
      <w:proofErr w:type="spellStart"/>
      <w:r w:rsidRPr="00347A61">
        <w:rPr>
          <w:lang w:val="en-AU"/>
        </w:rPr>
        <w:t>Hibbert</w:t>
      </w:r>
      <w:proofErr w:type="spellEnd"/>
      <w:r w:rsidRPr="00347A61">
        <w:rPr>
          <w:lang w:val="en-AU"/>
        </w:rPr>
        <w:t xml:space="preserve"> P, </w:t>
      </w:r>
      <w:proofErr w:type="spellStart"/>
      <w:r w:rsidRPr="00347A61">
        <w:rPr>
          <w:lang w:val="en-AU"/>
        </w:rPr>
        <w:t>Makeham</w:t>
      </w:r>
      <w:proofErr w:type="spellEnd"/>
      <w:r w:rsidRPr="00347A61">
        <w:rPr>
          <w:lang w:val="en-AU"/>
        </w:rPr>
        <w:t xml:space="preserve"> M, et al</w:t>
      </w:r>
    </w:p>
    <w:p w:rsidR="00347A61" w:rsidRDefault="00347A61" w:rsidP="00347A61">
      <w:pPr>
        <w:keepLines/>
        <w:autoSpaceDE w:val="0"/>
        <w:autoSpaceDN w:val="0"/>
        <w:adjustRightInd w:val="0"/>
        <w:rPr>
          <w:lang w:val="en-AU"/>
        </w:rPr>
      </w:pPr>
      <w:proofErr w:type="gramStart"/>
      <w:r w:rsidRPr="00347A61">
        <w:rPr>
          <w:lang w:val="en-AU"/>
        </w:rPr>
        <w:t>BMJ Quality &amp; Safety.</w:t>
      </w:r>
      <w:proofErr w:type="gramEnd"/>
      <w:r w:rsidRPr="00347A61">
        <w:rPr>
          <w:lang w:val="en-AU"/>
        </w:rPr>
        <w:t xml:space="preserve"> 2015 November 1, 2015</w:t>
      </w:r>
      <w:proofErr w:type="gramStart"/>
      <w:r w:rsidRPr="00347A61">
        <w:rPr>
          <w:lang w:val="en-AU"/>
        </w:rPr>
        <w:t>;24</w:t>
      </w:r>
      <w:proofErr w:type="gramEnd"/>
      <w:r w:rsidRPr="00347A61">
        <w:rPr>
          <w:lang w:val="en-AU"/>
        </w:rPr>
        <w:t>(11):730-1.</w:t>
      </w:r>
    </w:p>
    <w:p w:rsidR="00347A61" w:rsidRDefault="00347A61" w:rsidP="00347A61">
      <w:pPr>
        <w:keepLines/>
        <w:autoSpaceDE w:val="0"/>
        <w:autoSpaceDN w:val="0"/>
        <w:adjustRightInd w:val="0"/>
        <w:rPr>
          <w:lang w:val="en-AU"/>
        </w:rPr>
      </w:pPr>
    </w:p>
    <w:p w:rsidR="00347A61" w:rsidRPr="00347A61" w:rsidRDefault="00347A61" w:rsidP="00347A61">
      <w:pPr>
        <w:keepLines/>
        <w:autoSpaceDE w:val="0"/>
        <w:autoSpaceDN w:val="0"/>
        <w:adjustRightInd w:val="0"/>
        <w:rPr>
          <w:i/>
          <w:lang w:val="en-AU"/>
        </w:rPr>
      </w:pPr>
      <w:r w:rsidRPr="00347A61">
        <w:rPr>
          <w:i/>
          <w:lang w:val="en-AU"/>
        </w:rPr>
        <w:t>Vulnerable children and their care quality issues: A descriptive analysis of a national database</w:t>
      </w:r>
    </w:p>
    <w:p w:rsidR="00347A61" w:rsidRDefault="00347A61" w:rsidP="001C508F">
      <w:pPr>
        <w:keepLines/>
        <w:autoSpaceDE w:val="0"/>
        <w:autoSpaceDN w:val="0"/>
        <w:adjustRightInd w:val="0"/>
        <w:rPr>
          <w:lang w:val="en-AU"/>
        </w:rPr>
      </w:pPr>
      <w:r w:rsidRPr="00347A61">
        <w:rPr>
          <w:lang w:val="en-AU"/>
        </w:rPr>
        <w:t xml:space="preserve">Omar A, Rees P, Evans HP, Williams H, Cooper A, </w:t>
      </w:r>
      <w:proofErr w:type="spellStart"/>
      <w:r w:rsidRPr="00347A61">
        <w:rPr>
          <w:lang w:val="en-AU"/>
        </w:rPr>
        <w:t>Bannerjee</w:t>
      </w:r>
      <w:proofErr w:type="spellEnd"/>
      <w:r w:rsidRPr="00347A61">
        <w:rPr>
          <w:lang w:val="en-AU"/>
        </w:rPr>
        <w:t xml:space="preserve"> S, et al</w:t>
      </w:r>
    </w:p>
    <w:p w:rsidR="001C508F" w:rsidRDefault="00347A61" w:rsidP="001C508F">
      <w:pPr>
        <w:keepLines/>
        <w:autoSpaceDE w:val="0"/>
        <w:autoSpaceDN w:val="0"/>
        <w:adjustRightInd w:val="0"/>
        <w:rPr>
          <w:lang w:val="en-AU"/>
        </w:rPr>
      </w:pPr>
      <w:proofErr w:type="gramStart"/>
      <w:r w:rsidRPr="00347A61">
        <w:rPr>
          <w:lang w:val="en-AU"/>
        </w:rPr>
        <w:t>BMJ Quality &amp; Safety.</w:t>
      </w:r>
      <w:proofErr w:type="gramEnd"/>
      <w:r w:rsidRPr="00347A61">
        <w:rPr>
          <w:lang w:val="en-AU"/>
        </w:rPr>
        <w:t xml:space="preserve"> 2015 November 1, 2015</w:t>
      </w:r>
      <w:proofErr w:type="gramStart"/>
      <w:r w:rsidRPr="00347A61">
        <w:rPr>
          <w:lang w:val="en-AU"/>
        </w:rPr>
        <w:t>;24</w:t>
      </w:r>
      <w:proofErr w:type="gramEnd"/>
      <w:r w:rsidRPr="00347A61">
        <w:rPr>
          <w:lang w:val="en-AU"/>
        </w:rPr>
        <w:t>(11):732-3.</w:t>
      </w:r>
    </w:p>
    <w:tbl>
      <w:tblPr>
        <w:tblStyle w:val="TableGrid"/>
        <w:tblW w:w="0" w:type="auto"/>
        <w:tblInd w:w="288" w:type="dxa"/>
        <w:tblLayout w:type="fixed"/>
        <w:tblLook w:val="01E0" w:firstRow="1" w:lastRow="1" w:firstColumn="1" w:lastColumn="1" w:noHBand="0" w:noVBand="0"/>
      </w:tblPr>
      <w:tblGrid>
        <w:gridCol w:w="1080"/>
        <w:gridCol w:w="8280"/>
      </w:tblGrid>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932A44" w:rsidP="00B15695">
            <w:pPr>
              <w:rPr>
                <w:lang w:val="en-AU"/>
              </w:rPr>
            </w:pPr>
            <w:r>
              <w:rPr>
                <w:lang w:val="en-AU"/>
              </w:rPr>
              <w:t>DOI</w:t>
            </w:r>
            <w:r w:rsidR="00C65BF5">
              <w:rPr>
                <w:lang w:val="en-AU"/>
              </w:rPr>
              <w:t>s</w:t>
            </w:r>
          </w:p>
        </w:tc>
        <w:tc>
          <w:tcPr>
            <w:tcW w:w="8280" w:type="dxa"/>
            <w:tcBorders>
              <w:top w:val="single" w:sz="4" w:space="0" w:color="auto"/>
              <w:left w:val="single" w:sz="4" w:space="0" w:color="auto"/>
              <w:bottom w:val="single" w:sz="4" w:space="0" w:color="auto"/>
              <w:right w:val="single" w:sz="4" w:space="0" w:color="auto"/>
            </w:tcBorders>
            <w:vAlign w:val="center"/>
          </w:tcPr>
          <w:p w:rsidR="00347A61" w:rsidRDefault="00347A61" w:rsidP="00347A61">
            <w:pPr>
              <w:rPr>
                <w:lang w:val="en-AU"/>
              </w:rPr>
            </w:pPr>
            <w:r>
              <w:rPr>
                <w:lang w:val="en-AU"/>
              </w:rPr>
              <w:t xml:space="preserve">Rees et al </w:t>
            </w:r>
            <w:r w:rsidR="00BC5153">
              <w:fldChar w:fldCharType="begin"/>
            </w:r>
            <w:r w:rsidR="00BC5153">
              <w:instrText xml:space="preserve"> HYPERLINK "http://dx.doi.org/10.1136/bmjqs-2015-IHIabstracts</w:instrText>
            </w:r>
            <w:r w:rsidR="00BC5153">
              <w:instrText xml:space="preserve">.16" </w:instrText>
            </w:r>
            <w:r w:rsidR="00BC5153">
              <w:fldChar w:fldCharType="separate"/>
            </w:r>
            <w:r w:rsidRPr="008C13EE">
              <w:rPr>
                <w:rStyle w:val="Hyperlink"/>
                <w:lang w:val="en-AU"/>
              </w:rPr>
              <w:t>http://dx.doi.org/10.1136/bmjqs-2015-IHIabstracts.16</w:t>
            </w:r>
            <w:r w:rsidR="00BC5153">
              <w:rPr>
                <w:rStyle w:val="Hyperlink"/>
                <w:lang w:val="en-AU"/>
              </w:rPr>
              <w:fldChar w:fldCharType="end"/>
            </w:r>
          </w:p>
          <w:p w:rsidR="00347A61" w:rsidRPr="00255EF8" w:rsidRDefault="00347A61" w:rsidP="00347A61">
            <w:pPr>
              <w:rPr>
                <w:lang w:val="en-AU"/>
              </w:rPr>
            </w:pPr>
            <w:r>
              <w:rPr>
                <w:lang w:val="en-AU"/>
              </w:rPr>
              <w:t xml:space="preserve">Omar et al </w:t>
            </w:r>
            <w:r w:rsidR="00BC5153">
              <w:fldChar w:fldCharType="begin"/>
            </w:r>
            <w:r w:rsidR="00BC5153">
              <w:instrText xml:space="preserve"> HYPERLINK "http://dx.doi.org/10.1136/bmjqs-2015-IHIabstracts.18" </w:instrText>
            </w:r>
            <w:r w:rsidR="00BC5153">
              <w:fldChar w:fldCharType="separate"/>
            </w:r>
            <w:r w:rsidR="00AF559B" w:rsidRPr="008C13EE">
              <w:rPr>
                <w:rStyle w:val="Hyperlink"/>
                <w:lang w:val="en-AU"/>
              </w:rPr>
              <w:t>http://dx.doi.org/10.1136/bmjqs-2015-IHIabstracts.18</w:t>
            </w:r>
            <w:r w:rsidR="00BC5153">
              <w:rPr>
                <w:rStyle w:val="Hyperlink"/>
                <w:lang w:val="en-AU"/>
              </w:rPr>
              <w:fldChar w:fldCharType="end"/>
            </w:r>
          </w:p>
        </w:tc>
      </w:tr>
      <w:tr w:rsidR="001C508F" w:rsidRPr="00255EF8" w:rsidTr="00B15695">
        <w:tc>
          <w:tcPr>
            <w:tcW w:w="1080" w:type="dxa"/>
            <w:tcBorders>
              <w:top w:val="single" w:sz="4" w:space="0" w:color="auto"/>
              <w:left w:val="single" w:sz="4" w:space="0" w:color="auto"/>
              <w:bottom w:val="single" w:sz="4" w:space="0" w:color="auto"/>
              <w:right w:val="single" w:sz="4" w:space="0" w:color="auto"/>
            </w:tcBorders>
            <w:vAlign w:val="center"/>
          </w:tcPr>
          <w:p w:rsidR="001C508F" w:rsidRPr="00255EF8" w:rsidRDefault="001C508F" w:rsidP="00B1569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508F" w:rsidRDefault="008E557E" w:rsidP="00347A61">
            <w:pPr>
              <w:rPr>
                <w:lang w:val="en-AU" w:eastAsia="en-AU"/>
              </w:rPr>
            </w:pPr>
            <w:proofErr w:type="gramStart"/>
            <w:r>
              <w:rPr>
                <w:lang w:val="en-AU" w:eastAsia="en-AU"/>
              </w:rPr>
              <w:t xml:space="preserve">A pair of abstracts </w:t>
            </w:r>
            <w:r w:rsidR="00347A61">
              <w:rPr>
                <w:lang w:val="en-AU" w:eastAsia="en-AU"/>
              </w:rPr>
              <w:t xml:space="preserve">published in the </w:t>
            </w:r>
            <w:r w:rsidR="00347A61" w:rsidRPr="00347A61">
              <w:rPr>
                <w:i/>
                <w:lang w:val="en-AU" w:eastAsia="en-AU"/>
              </w:rPr>
              <w:t>BMJ Quality and Safety</w:t>
            </w:r>
            <w:r w:rsidR="00347A61">
              <w:rPr>
                <w:lang w:val="en-AU" w:eastAsia="en-AU"/>
              </w:rPr>
              <w:t xml:space="preserve"> for the IHI meeting that differ</w:t>
            </w:r>
            <w:proofErr w:type="gramEnd"/>
            <w:r w:rsidR="00347A61">
              <w:rPr>
                <w:lang w:val="en-AU" w:eastAsia="en-AU"/>
              </w:rPr>
              <w:t xml:space="preserve"> from most abstracts in that they contain some specific content. In this instance they </w:t>
            </w:r>
            <w:r w:rsidR="00347A61" w:rsidRPr="00347A61">
              <w:rPr>
                <w:lang w:val="en-AU" w:eastAsia="en-AU"/>
              </w:rPr>
              <w:t xml:space="preserve">contain figures </w:t>
            </w:r>
            <w:r w:rsidR="00347A61">
              <w:rPr>
                <w:lang w:val="en-AU" w:eastAsia="en-AU"/>
              </w:rPr>
              <w:t>demonstrating</w:t>
            </w:r>
            <w:r w:rsidR="00347A61" w:rsidRPr="00347A61">
              <w:rPr>
                <w:lang w:val="en-AU" w:eastAsia="en-AU"/>
              </w:rPr>
              <w:t xml:space="preserve"> how safety incident report data can be used to inform the production of priority driver diagrams. </w:t>
            </w:r>
            <w:r w:rsidR="00347A61">
              <w:rPr>
                <w:lang w:val="en-AU" w:eastAsia="en-AU"/>
              </w:rPr>
              <w:t xml:space="preserve">They also describe </w:t>
            </w:r>
            <w:r w:rsidR="00347A61" w:rsidRPr="00347A61">
              <w:rPr>
                <w:lang w:val="en-AU" w:eastAsia="en-AU"/>
              </w:rPr>
              <w:t>other improvement tools to illustrate findings from the data</w:t>
            </w:r>
            <w:r w:rsidR="00347A61">
              <w:rPr>
                <w:lang w:val="en-AU" w:eastAsia="en-AU"/>
              </w:rPr>
              <w:t xml:space="preserve">, including </w:t>
            </w:r>
            <w:r w:rsidR="00347A61" w:rsidRPr="00347A61">
              <w:rPr>
                <w:lang w:val="en-AU" w:eastAsia="en-AU"/>
              </w:rPr>
              <w:t>Ishikawa diagrams.</w:t>
            </w:r>
            <w:r w:rsidR="00347A61">
              <w:rPr>
                <w:lang w:val="en-AU" w:eastAsia="en-AU"/>
              </w:rPr>
              <w:t xml:space="preserve"> These come from a UK project using a national database on children and healthcare incidents.</w:t>
            </w:r>
          </w:p>
          <w:p w:rsidR="00ED34F9" w:rsidRDefault="00ED34F9" w:rsidP="00347A61">
            <w:pPr>
              <w:rPr>
                <w:lang w:val="en-AU" w:eastAsia="en-AU"/>
              </w:rPr>
            </w:pPr>
            <w:r>
              <w:rPr>
                <w:noProof/>
                <w:lang w:val="en-AU" w:eastAsia="en-AU"/>
              </w:rPr>
              <w:drawing>
                <wp:inline distT="0" distB="0" distL="0" distR="0" wp14:anchorId="3CD8447D" wp14:editId="4FC83731">
                  <wp:extent cx="5138671" cy="3405550"/>
                  <wp:effectExtent l="0" t="0" r="5080" b="4445"/>
                  <wp:docPr id="1" name="Picture 1" descr="http://qualitysafety.bmj.com/content/24/11/732/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tysafety.bmj.com/content/24/11/732/F1.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4554" cy="3409449"/>
                          </a:xfrm>
                          <a:prstGeom prst="rect">
                            <a:avLst/>
                          </a:prstGeom>
                          <a:noFill/>
                          <a:ln>
                            <a:noFill/>
                          </a:ln>
                        </pic:spPr>
                      </pic:pic>
                    </a:graphicData>
                  </a:graphic>
                </wp:inline>
              </w:drawing>
            </w:r>
          </w:p>
          <w:p w:rsidR="00ED34F9" w:rsidRDefault="00ED34F9" w:rsidP="00347A61">
            <w:pPr>
              <w:rPr>
                <w:lang w:val="en-AU" w:eastAsia="en-AU"/>
              </w:rPr>
            </w:pPr>
          </w:p>
          <w:p w:rsidR="00ED34F9" w:rsidRPr="00D75D63" w:rsidRDefault="00ED34F9" w:rsidP="00347A61">
            <w:pPr>
              <w:rPr>
                <w:lang w:val="en-AU" w:eastAsia="en-AU"/>
              </w:rPr>
            </w:pPr>
            <w:r>
              <w:rPr>
                <w:noProof/>
                <w:lang w:val="en-AU" w:eastAsia="en-AU"/>
              </w:rPr>
              <w:lastRenderedPageBreak/>
              <w:drawing>
                <wp:inline distT="0" distB="0" distL="0" distR="0" wp14:anchorId="4EFA2D17" wp14:editId="6EA0A079">
                  <wp:extent cx="5138671" cy="3583797"/>
                  <wp:effectExtent l="0" t="0" r="5080" b="0"/>
                  <wp:docPr id="2" name="Picture 2" descr="http://qualitysafety.bmj.com/content/24/11/732/F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alitysafety.bmj.com/content/24/11/732/F2.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5820" cy="3595757"/>
                          </a:xfrm>
                          <a:prstGeom prst="rect">
                            <a:avLst/>
                          </a:prstGeom>
                          <a:noFill/>
                          <a:ln>
                            <a:noFill/>
                          </a:ln>
                        </pic:spPr>
                      </pic:pic>
                    </a:graphicData>
                  </a:graphic>
                </wp:inline>
              </w:drawing>
            </w:r>
          </w:p>
        </w:tc>
      </w:tr>
    </w:tbl>
    <w:p w:rsidR="001C508F" w:rsidRDefault="001C508F" w:rsidP="001C508F">
      <w:pPr>
        <w:keepLines/>
        <w:autoSpaceDE w:val="0"/>
        <w:autoSpaceDN w:val="0"/>
        <w:adjustRightInd w:val="0"/>
        <w:rPr>
          <w:i/>
          <w:lang w:val="en-AU"/>
        </w:rPr>
      </w:pPr>
    </w:p>
    <w:p w:rsidR="0046158D" w:rsidRPr="00B26582" w:rsidRDefault="0046158D" w:rsidP="0046158D">
      <w:pPr>
        <w:keepLines/>
        <w:autoSpaceDE w:val="0"/>
        <w:autoSpaceDN w:val="0"/>
        <w:adjustRightInd w:val="0"/>
        <w:rPr>
          <w:i/>
          <w:lang w:val="en-AU"/>
        </w:rPr>
      </w:pPr>
      <w:r w:rsidRPr="00B26582">
        <w:rPr>
          <w:i/>
          <w:lang w:val="en-AU"/>
        </w:rPr>
        <w:t>Australian Health Review</w:t>
      </w:r>
    </w:p>
    <w:p w:rsidR="0046158D" w:rsidRDefault="0046158D" w:rsidP="0046158D">
      <w:pPr>
        <w:keepLines/>
        <w:autoSpaceDE w:val="0"/>
        <w:autoSpaceDN w:val="0"/>
        <w:adjustRightInd w:val="0"/>
        <w:rPr>
          <w:lang w:val="en-AU"/>
        </w:rPr>
      </w:pPr>
      <w:r w:rsidRPr="00B26582">
        <w:rPr>
          <w:lang w:val="en-AU"/>
        </w:rPr>
        <w:t>Volume 39 Number</w:t>
      </w:r>
      <w:r>
        <w:rPr>
          <w:lang w:val="en-AU"/>
        </w:rPr>
        <w:t xml:space="preserve"> 5</w:t>
      </w:r>
    </w:p>
    <w:tbl>
      <w:tblPr>
        <w:tblStyle w:val="TableGrid"/>
        <w:tblW w:w="0" w:type="auto"/>
        <w:tblInd w:w="288" w:type="dxa"/>
        <w:tblLayout w:type="fixed"/>
        <w:tblLook w:val="01E0" w:firstRow="1" w:lastRow="1" w:firstColumn="1" w:lastColumn="1" w:noHBand="0" w:noVBand="0"/>
      </w:tblPr>
      <w:tblGrid>
        <w:gridCol w:w="1080"/>
        <w:gridCol w:w="8280"/>
      </w:tblGrid>
      <w:tr w:rsidR="0046158D" w:rsidRPr="00255EF8" w:rsidTr="00E969B4">
        <w:tc>
          <w:tcPr>
            <w:tcW w:w="1080" w:type="dxa"/>
            <w:tcBorders>
              <w:top w:val="single" w:sz="4" w:space="0" w:color="auto"/>
              <w:left w:val="single" w:sz="4" w:space="0" w:color="auto"/>
              <w:bottom w:val="single" w:sz="4" w:space="0" w:color="auto"/>
              <w:right w:val="single" w:sz="4" w:space="0" w:color="auto"/>
            </w:tcBorders>
            <w:vAlign w:val="center"/>
          </w:tcPr>
          <w:p w:rsidR="0046158D" w:rsidRPr="00255EF8" w:rsidRDefault="0046158D" w:rsidP="00E969B4">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158D" w:rsidRPr="00255EF8" w:rsidRDefault="00BC5153" w:rsidP="00E969B4">
            <w:pPr>
              <w:rPr>
                <w:lang w:val="en-AU"/>
              </w:rPr>
            </w:pPr>
            <w:hyperlink r:id="rId13" w:history="1">
              <w:r w:rsidR="0046158D" w:rsidRPr="007D6C59">
                <w:rPr>
                  <w:rStyle w:val="Hyperlink"/>
                  <w:lang w:val="en-AU"/>
                </w:rPr>
                <w:t>http://www.publish.csiro.au/nid/271/issue/7473.htm</w:t>
              </w:r>
            </w:hyperlink>
          </w:p>
        </w:tc>
      </w:tr>
      <w:tr w:rsidR="0046158D" w:rsidRPr="00255EF8" w:rsidTr="00E969B4">
        <w:tc>
          <w:tcPr>
            <w:tcW w:w="1080" w:type="dxa"/>
            <w:tcBorders>
              <w:top w:val="single" w:sz="4" w:space="0" w:color="auto"/>
              <w:left w:val="single" w:sz="4" w:space="0" w:color="auto"/>
              <w:bottom w:val="single" w:sz="4" w:space="0" w:color="auto"/>
              <w:right w:val="single" w:sz="4" w:space="0" w:color="auto"/>
            </w:tcBorders>
            <w:vAlign w:val="center"/>
          </w:tcPr>
          <w:p w:rsidR="0046158D" w:rsidRPr="00255EF8" w:rsidRDefault="0046158D" w:rsidP="00E969B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158D" w:rsidRDefault="0046158D" w:rsidP="00E969B4">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46158D" w:rsidRPr="0046158D" w:rsidRDefault="0046158D" w:rsidP="0046158D">
            <w:pPr>
              <w:pStyle w:val="ListParagraph"/>
              <w:numPr>
                <w:ilvl w:val="0"/>
                <w:numId w:val="21"/>
              </w:numPr>
              <w:rPr>
                <w:lang w:val="en-AU" w:eastAsia="en-AU"/>
              </w:rPr>
            </w:pPr>
            <w:r w:rsidRPr="0046158D">
              <w:rPr>
                <w:lang w:val="en-AU" w:eastAsia="en-AU"/>
              </w:rPr>
              <w:t xml:space="preserve">Is our health workforce prepared for </w:t>
            </w:r>
            <w:r w:rsidRPr="0046158D">
              <w:rPr>
                <w:b/>
                <w:lang w:val="en-AU" w:eastAsia="en-AU"/>
              </w:rPr>
              <w:t>future health megatrends</w:t>
            </w:r>
            <w:r w:rsidRPr="0046158D">
              <w:rPr>
                <w:lang w:val="en-AU" w:eastAsia="en-AU"/>
              </w:rPr>
              <w:t>? (G E</w:t>
            </w:r>
            <w:r>
              <w:rPr>
                <w:lang w:val="en-AU" w:eastAsia="en-AU"/>
              </w:rPr>
              <w:t xml:space="preserve"> Day)</w:t>
            </w:r>
          </w:p>
          <w:p w:rsidR="0046158D" w:rsidRPr="0046158D" w:rsidRDefault="0046158D" w:rsidP="0046158D">
            <w:pPr>
              <w:pStyle w:val="ListParagraph"/>
              <w:numPr>
                <w:ilvl w:val="0"/>
                <w:numId w:val="21"/>
              </w:numPr>
              <w:rPr>
                <w:lang w:val="en-AU" w:eastAsia="en-AU"/>
              </w:rPr>
            </w:pPr>
            <w:r w:rsidRPr="0046158D">
              <w:rPr>
                <w:b/>
                <w:lang w:val="en-AU" w:eastAsia="en-AU"/>
              </w:rPr>
              <w:t>Models of care</w:t>
            </w:r>
            <w:r w:rsidRPr="0046158D">
              <w:rPr>
                <w:lang w:val="en-AU" w:eastAsia="en-AU"/>
              </w:rPr>
              <w:t xml:space="preserve"> choices in today’s nursing workplace: where does </w:t>
            </w:r>
            <w:r w:rsidRPr="0046158D">
              <w:rPr>
                <w:b/>
                <w:lang w:val="en-AU" w:eastAsia="en-AU"/>
              </w:rPr>
              <w:t>team nursing</w:t>
            </w:r>
            <w:r w:rsidRPr="0046158D">
              <w:rPr>
                <w:lang w:val="en-AU" w:eastAsia="en-AU"/>
              </w:rPr>
              <w:t xml:space="preserve"> sit? (Greg </w:t>
            </w:r>
            <w:proofErr w:type="spellStart"/>
            <w:r w:rsidRPr="0046158D">
              <w:rPr>
                <w:lang w:val="en-AU" w:eastAsia="en-AU"/>
              </w:rPr>
              <w:t>Fairbrother</w:t>
            </w:r>
            <w:proofErr w:type="spellEnd"/>
            <w:r w:rsidRPr="0046158D">
              <w:rPr>
                <w:lang w:val="en-AU" w:eastAsia="en-AU"/>
              </w:rPr>
              <w:t xml:space="preserve">, Mary </w:t>
            </w:r>
            <w:proofErr w:type="spellStart"/>
            <w:r w:rsidRPr="0046158D">
              <w:rPr>
                <w:lang w:val="en-AU" w:eastAsia="en-AU"/>
              </w:rPr>
              <w:t>Ch</w:t>
            </w:r>
            <w:r>
              <w:rPr>
                <w:lang w:val="en-AU" w:eastAsia="en-AU"/>
              </w:rPr>
              <w:t>iarella</w:t>
            </w:r>
            <w:proofErr w:type="spellEnd"/>
            <w:r>
              <w:rPr>
                <w:lang w:val="en-AU" w:eastAsia="en-AU"/>
              </w:rPr>
              <w:t xml:space="preserve"> and Jeffrey Braithwaite)</w:t>
            </w:r>
          </w:p>
          <w:p w:rsidR="0046158D" w:rsidRPr="0046158D" w:rsidRDefault="0046158D" w:rsidP="0046158D">
            <w:pPr>
              <w:pStyle w:val="ListParagraph"/>
              <w:numPr>
                <w:ilvl w:val="0"/>
                <w:numId w:val="21"/>
              </w:numPr>
              <w:rPr>
                <w:lang w:val="en-AU" w:eastAsia="en-AU"/>
              </w:rPr>
            </w:pPr>
            <w:r w:rsidRPr="0046158D">
              <w:rPr>
                <w:b/>
                <w:lang w:val="en-AU" w:eastAsia="en-AU"/>
              </w:rPr>
              <w:t>Models of care</w:t>
            </w:r>
            <w:r w:rsidRPr="0046158D">
              <w:rPr>
                <w:lang w:val="en-AU" w:eastAsia="en-AU"/>
              </w:rPr>
              <w:t xml:space="preserve"> involving </w:t>
            </w:r>
            <w:r w:rsidRPr="0046158D">
              <w:rPr>
                <w:b/>
                <w:lang w:val="en-AU" w:eastAsia="en-AU"/>
              </w:rPr>
              <w:t>district hospitals</w:t>
            </w:r>
            <w:r w:rsidRPr="0046158D">
              <w:rPr>
                <w:lang w:val="en-AU" w:eastAsia="en-AU"/>
              </w:rPr>
              <w:t xml:space="preserve">: a rapid review to inform the Australian rural and remote context (Susan A. </w:t>
            </w:r>
            <w:proofErr w:type="spellStart"/>
            <w:r w:rsidRPr="0046158D">
              <w:rPr>
                <w:lang w:val="en-AU" w:eastAsia="en-AU"/>
              </w:rPr>
              <w:t>Nancarrow</w:t>
            </w:r>
            <w:proofErr w:type="spellEnd"/>
            <w:r w:rsidRPr="0046158D">
              <w:rPr>
                <w:lang w:val="en-AU" w:eastAsia="en-AU"/>
              </w:rPr>
              <w:t>, Alison Roots</w:t>
            </w:r>
            <w:r>
              <w:rPr>
                <w:lang w:val="en-AU" w:eastAsia="en-AU"/>
              </w:rPr>
              <w:t xml:space="preserve">, Sandra Grace and </w:t>
            </w:r>
            <w:proofErr w:type="spellStart"/>
            <w:r>
              <w:rPr>
                <w:lang w:val="en-AU" w:eastAsia="en-AU"/>
              </w:rPr>
              <w:t>Vahid</w:t>
            </w:r>
            <w:proofErr w:type="spellEnd"/>
            <w:r>
              <w:rPr>
                <w:lang w:val="en-AU" w:eastAsia="en-AU"/>
              </w:rPr>
              <w:t xml:space="preserve"> </w:t>
            </w:r>
            <w:proofErr w:type="spellStart"/>
            <w:r>
              <w:rPr>
                <w:lang w:val="en-AU" w:eastAsia="en-AU"/>
              </w:rPr>
              <w:t>Saberi</w:t>
            </w:r>
            <w:proofErr w:type="spellEnd"/>
            <w:r>
              <w:rPr>
                <w:lang w:val="en-AU" w:eastAsia="en-AU"/>
              </w:rPr>
              <w:t>)</w:t>
            </w:r>
          </w:p>
          <w:p w:rsidR="0046158D" w:rsidRPr="0046158D" w:rsidRDefault="0046158D" w:rsidP="0046158D">
            <w:pPr>
              <w:pStyle w:val="ListParagraph"/>
              <w:numPr>
                <w:ilvl w:val="0"/>
                <w:numId w:val="21"/>
              </w:numPr>
              <w:rPr>
                <w:lang w:val="en-AU" w:eastAsia="en-AU"/>
              </w:rPr>
            </w:pPr>
            <w:r w:rsidRPr="0046158D">
              <w:rPr>
                <w:lang w:val="en-AU" w:eastAsia="en-AU"/>
              </w:rPr>
              <w:t xml:space="preserve">Implementation and impact of an </w:t>
            </w:r>
            <w:r w:rsidRPr="0046158D">
              <w:rPr>
                <w:b/>
                <w:lang w:val="en-AU" w:eastAsia="en-AU"/>
              </w:rPr>
              <w:t>extended-hours service in mental health care</w:t>
            </w:r>
            <w:r w:rsidRPr="0046158D">
              <w:rPr>
                <w:lang w:val="en-AU" w:eastAsia="en-AU"/>
              </w:rPr>
              <w:t>: lessons learned (Deanna Erskine, Barbar</w:t>
            </w:r>
            <w:r>
              <w:rPr>
                <w:lang w:val="en-AU" w:eastAsia="en-AU"/>
              </w:rPr>
              <w:t>a Baumgartner and Sue Patterson)</w:t>
            </w:r>
          </w:p>
          <w:p w:rsidR="0046158D" w:rsidRPr="0046158D" w:rsidRDefault="0046158D" w:rsidP="0046158D">
            <w:pPr>
              <w:pStyle w:val="ListParagraph"/>
              <w:numPr>
                <w:ilvl w:val="0"/>
                <w:numId w:val="21"/>
              </w:numPr>
              <w:rPr>
                <w:lang w:val="en-AU" w:eastAsia="en-AU"/>
              </w:rPr>
            </w:pPr>
            <w:r w:rsidRPr="0046158D">
              <w:rPr>
                <w:lang w:val="en-AU" w:eastAsia="en-AU"/>
              </w:rPr>
              <w:t xml:space="preserve">A multi-organisation </w:t>
            </w:r>
            <w:r w:rsidRPr="0046158D">
              <w:rPr>
                <w:b/>
                <w:lang w:val="en-AU" w:eastAsia="en-AU"/>
              </w:rPr>
              <w:t>aged care emergency service</w:t>
            </w:r>
            <w:r w:rsidRPr="0046158D">
              <w:rPr>
                <w:lang w:val="en-AU" w:eastAsia="en-AU"/>
              </w:rPr>
              <w:t xml:space="preserve"> for acute care management of older residents in aged care facilities (Jane Conway, Sophie Dilworth, Carolyn </w:t>
            </w:r>
            <w:proofErr w:type="spellStart"/>
            <w:r w:rsidRPr="0046158D">
              <w:rPr>
                <w:lang w:val="en-AU" w:eastAsia="en-AU"/>
              </w:rPr>
              <w:t>Hullick</w:t>
            </w:r>
            <w:proofErr w:type="spellEnd"/>
            <w:r w:rsidRPr="0046158D">
              <w:rPr>
                <w:lang w:val="en-AU" w:eastAsia="en-AU"/>
              </w:rPr>
              <w:t>, Jacqueline Hewitt, C</w:t>
            </w:r>
            <w:r>
              <w:rPr>
                <w:lang w:val="en-AU" w:eastAsia="en-AU"/>
              </w:rPr>
              <w:t xml:space="preserve"> Turner and I Higgins)</w:t>
            </w:r>
          </w:p>
          <w:p w:rsidR="0046158D" w:rsidRPr="0046158D" w:rsidRDefault="0046158D" w:rsidP="0046158D">
            <w:pPr>
              <w:pStyle w:val="ListParagraph"/>
              <w:numPr>
                <w:ilvl w:val="0"/>
                <w:numId w:val="21"/>
              </w:numPr>
              <w:rPr>
                <w:lang w:val="en-AU" w:eastAsia="en-AU"/>
              </w:rPr>
            </w:pPr>
            <w:r w:rsidRPr="0046158D">
              <w:rPr>
                <w:lang w:val="en-AU" w:eastAsia="en-AU"/>
              </w:rPr>
              <w:t xml:space="preserve">Evaluation of a </w:t>
            </w:r>
            <w:r w:rsidRPr="0046158D">
              <w:rPr>
                <w:b/>
                <w:lang w:val="en-AU" w:eastAsia="en-AU"/>
              </w:rPr>
              <w:t>mobile X-ray</w:t>
            </w:r>
            <w:r w:rsidRPr="0046158D">
              <w:rPr>
                <w:lang w:val="en-AU" w:eastAsia="en-AU"/>
              </w:rPr>
              <w:t xml:space="preserve"> service for elderly residents of residential aged care facilities (Michael </w:t>
            </w:r>
            <w:proofErr w:type="spellStart"/>
            <w:r w:rsidRPr="0046158D">
              <w:rPr>
                <w:lang w:val="en-AU" w:eastAsia="en-AU"/>
              </w:rPr>
              <w:t>M</w:t>
            </w:r>
            <w:r>
              <w:rPr>
                <w:lang w:val="en-AU" w:eastAsia="en-AU"/>
              </w:rPr>
              <w:t>ontalto</w:t>
            </w:r>
            <w:proofErr w:type="spellEnd"/>
            <w:r>
              <w:rPr>
                <w:lang w:val="en-AU" w:eastAsia="en-AU"/>
              </w:rPr>
              <w:t>, Simon Shay and Andy Le)</w:t>
            </w:r>
          </w:p>
          <w:p w:rsidR="0046158D" w:rsidRPr="0046158D" w:rsidRDefault="0046158D" w:rsidP="0046158D">
            <w:pPr>
              <w:pStyle w:val="ListParagraph"/>
              <w:numPr>
                <w:ilvl w:val="0"/>
                <w:numId w:val="21"/>
              </w:numPr>
              <w:rPr>
                <w:lang w:val="en-AU" w:eastAsia="en-AU"/>
              </w:rPr>
            </w:pPr>
            <w:r w:rsidRPr="0046158D">
              <w:rPr>
                <w:lang w:val="en-AU" w:eastAsia="en-AU"/>
              </w:rPr>
              <w:t xml:space="preserve">Can the simple </w:t>
            </w:r>
            <w:r w:rsidRPr="0046158D">
              <w:rPr>
                <w:b/>
                <w:lang w:val="en-AU" w:eastAsia="en-AU"/>
              </w:rPr>
              <w:t>clinical score</w:t>
            </w:r>
            <w:r w:rsidRPr="0046158D">
              <w:rPr>
                <w:lang w:val="en-AU" w:eastAsia="en-AU"/>
              </w:rPr>
              <w:t xml:space="preserve"> usefully predict the </w:t>
            </w:r>
            <w:r w:rsidRPr="0046158D">
              <w:rPr>
                <w:b/>
                <w:lang w:val="en-AU" w:eastAsia="en-AU"/>
              </w:rPr>
              <w:t>mortality risk and length of stay</w:t>
            </w:r>
            <w:r w:rsidRPr="0046158D">
              <w:rPr>
                <w:lang w:val="en-AU" w:eastAsia="en-AU"/>
              </w:rPr>
              <w:t xml:space="preserve"> for a recently admitted patient? (Minh T Nguyen, Richard J Woodman, Paul </w:t>
            </w:r>
            <w:proofErr w:type="spellStart"/>
            <w:r w:rsidRPr="0046158D">
              <w:rPr>
                <w:lang w:val="en-AU" w:eastAsia="en-AU"/>
              </w:rPr>
              <w:t>Hakendorf</w:t>
            </w:r>
            <w:proofErr w:type="spellEnd"/>
            <w:r w:rsidRPr="0046158D">
              <w:rPr>
                <w:lang w:val="en-AU" w:eastAsia="en-AU"/>
              </w:rPr>
              <w:t>, Campbell H</w:t>
            </w:r>
            <w:r>
              <w:rPr>
                <w:lang w:val="en-AU" w:eastAsia="en-AU"/>
              </w:rPr>
              <w:t xml:space="preserve"> Thompson and Jeff </w:t>
            </w:r>
            <w:proofErr w:type="spellStart"/>
            <w:r>
              <w:rPr>
                <w:lang w:val="en-AU" w:eastAsia="en-AU"/>
              </w:rPr>
              <w:t>Faunt</w:t>
            </w:r>
            <w:proofErr w:type="spellEnd"/>
            <w:r>
              <w:rPr>
                <w:lang w:val="en-AU" w:eastAsia="en-AU"/>
              </w:rPr>
              <w:t>)</w:t>
            </w:r>
          </w:p>
          <w:p w:rsidR="0046158D" w:rsidRPr="0046158D" w:rsidRDefault="0046158D" w:rsidP="0046158D">
            <w:pPr>
              <w:pStyle w:val="ListParagraph"/>
              <w:numPr>
                <w:ilvl w:val="0"/>
                <w:numId w:val="21"/>
              </w:numPr>
              <w:rPr>
                <w:lang w:val="en-AU" w:eastAsia="en-AU"/>
              </w:rPr>
            </w:pPr>
            <w:r w:rsidRPr="0046158D">
              <w:rPr>
                <w:lang w:val="en-AU" w:eastAsia="en-AU"/>
              </w:rPr>
              <w:t xml:space="preserve">Relinquishing or taking control? Community perspectives on barriers and opportunities in </w:t>
            </w:r>
            <w:r w:rsidRPr="0046158D">
              <w:rPr>
                <w:b/>
                <w:lang w:val="en-AU" w:eastAsia="en-AU"/>
              </w:rPr>
              <w:t>advance care planning</w:t>
            </w:r>
            <w:r w:rsidRPr="0046158D">
              <w:rPr>
                <w:lang w:val="en-AU" w:eastAsia="en-AU"/>
              </w:rPr>
              <w:t xml:space="preserve"> (</w:t>
            </w:r>
            <w:proofErr w:type="spellStart"/>
            <w:r w:rsidRPr="0046158D">
              <w:rPr>
                <w:lang w:val="en-AU" w:eastAsia="en-AU"/>
              </w:rPr>
              <w:t>Vanette</w:t>
            </w:r>
            <w:proofErr w:type="spellEnd"/>
            <w:r w:rsidRPr="0046158D">
              <w:rPr>
                <w:lang w:val="en-AU" w:eastAsia="en-AU"/>
              </w:rPr>
              <w:t xml:space="preserve"> E J McLennan, Jennifer H M </w:t>
            </w:r>
            <w:proofErr w:type="spellStart"/>
            <w:r w:rsidRPr="0046158D">
              <w:rPr>
                <w:lang w:val="en-AU" w:eastAsia="en-AU"/>
              </w:rPr>
              <w:t>Boddy</w:t>
            </w:r>
            <w:proofErr w:type="spellEnd"/>
            <w:r w:rsidRPr="0046158D">
              <w:rPr>
                <w:lang w:val="en-AU" w:eastAsia="en-AU"/>
              </w:rPr>
              <w:t>, Michelle G Daly and Lesley M</w:t>
            </w:r>
            <w:r>
              <w:rPr>
                <w:lang w:val="en-AU" w:eastAsia="en-AU"/>
              </w:rPr>
              <w:t xml:space="preserve"> Chenoweth)</w:t>
            </w:r>
          </w:p>
          <w:p w:rsidR="0046158D" w:rsidRPr="0046158D" w:rsidRDefault="0046158D" w:rsidP="0046158D">
            <w:pPr>
              <w:pStyle w:val="ListParagraph"/>
              <w:numPr>
                <w:ilvl w:val="0"/>
                <w:numId w:val="21"/>
              </w:numPr>
              <w:rPr>
                <w:lang w:val="en-AU" w:eastAsia="en-AU"/>
              </w:rPr>
            </w:pPr>
            <w:r w:rsidRPr="0046158D">
              <w:rPr>
                <w:b/>
                <w:lang w:val="en-AU" w:eastAsia="en-AU"/>
              </w:rPr>
              <w:t>National Emergency Access Targets</w:t>
            </w:r>
            <w:r w:rsidRPr="0046158D">
              <w:rPr>
                <w:lang w:val="en-AU" w:eastAsia="en-AU"/>
              </w:rPr>
              <w:t xml:space="preserve"> metrics of the emergency department–inpatient interface: measures of patient flow and mortality for emergency admissions to hospital (Clair Sullivan, Andrew </w:t>
            </w:r>
            <w:proofErr w:type="spellStart"/>
            <w:r w:rsidRPr="0046158D">
              <w:rPr>
                <w:lang w:val="en-AU" w:eastAsia="en-AU"/>
              </w:rPr>
              <w:t>Staib</w:t>
            </w:r>
            <w:proofErr w:type="spellEnd"/>
            <w:r w:rsidRPr="0046158D">
              <w:rPr>
                <w:lang w:val="en-AU" w:eastAsia="en-AU"/>
              </w:rPr>
              <w:t xml:space="preserve">, Rob </w:t>
            </w:r>
            <w:proofErr w:type="spellStart"/>
            <w:r w:rsidRPr="0046158D">
              <w:rPr>
                <w:lang w:val="en-AU" w:eastAsia="en-AU"/>
              </w:rPr>
              <w:t>Eley</w:t>
            </w:r>
            <w:proofErr w:type="spellEnd"/>
            <w:r w:rsidRPr="0046158D">
              <w:rPr>
                <w:lang w:val="en-AU" w:eastAsia="en-AU"/>
              </w:rPr>
              <w:t>, Alan Sca</w:t>
            </w:r>
            <w:r>
              <w:rPr>
                <w:lang w:val="en-AU" w:eastAsia="en-AU"/>
              </w:rPr>
              <w:t>nlon, Judy Flores and Ian Scott)</w:t>
            </w:r>
          </w:p>
          <w:p w:rsidR="0046158D" w:rsidRPr="0046158D" w:rsidRDefault="0046158D" w:rsidP="0046158D">
            <w:pPr>
              <w:pStyle w:val="ListParagraph"/>
              <w:numPr>
                <w:ilvl w:val="0"/>
                <w:numId w:val="21"/>
              </w:numPr>
              <w:rPr>
                <w:lang w:val="en-AU" w:eastAsia="en-AU"/>
              </w:rPr>
            </w:pPr>
            <w:r w:rsidRPr="0046158D">
              <w:rPr>
                <w:lang w:val="en-AU" w:eastAsia="en-AU"/>
              </w:rPr>
              <w:lastRenderedPageBreak/>
              <w:t xml:space="preserve">Back to basics: an audit of measurement of </w:t>
            </w:r>
            <w:r w:rsidRPr="0046158D">
              <w:rPr>
                <w:b/>
                <w:lang w:val="en-AU" w:eastAsia="en-AU"/>
              </w:rPr>
              <w:t>infant growth</w:t>
            </w:r>
            <w:r w:rsidRPr="0046158D">
              <w:rPr>
                <w:lang w:val="en-AU" w:eastAsia="en-AU"/>
              </w:rPr>
              <w:t xml:space="preserve"> at presentation to hospital (Lesley Alison Williams, Robert</w:t>
            </w:r>
            <w:r>
              <w:rPr>
                <w:lang w:val="en-AU" w:eastAsia="en-AU"/>
              </w:rPr>
              <w:t xml:space="preserve"> S Ware and Peter S W Davies)</w:t>
            </w:r>
          </w:p>
          <w:p w:rsidR="0046158D" w:rsidRPr="0046158D" w:rsidRDefault="0046158D" w:rsidP="0046158D">
            <w:pPr>
              <w:pStyle w:val="ListParagraph"/>
              <w:numPr>
                <w:ilvl w:val="0"/>
                <w:numId w:val="21"/>
              </w:numPr>
              <w:rPr>
                <w:lang w:val="en-AU" w:eastAsia="en-AU"/>
              </w:rPr>
            </w:pPr>
            <w:r w:rsidRPr="0046158D">
              <w:rPr>
                <w:lang w:val="en-AU" w:eastAsia="en-AU"/>
              </w:rPr>
              <w:t xml:space="preserve">The </w:t>
            </w:r>
            <w:r w:rsidRPr="0046158D">
              <w:rPr>
                <w:b/>
                <w:lang w:val="en-AU" w:eastAsia="en-AU"/>
              </w:rPr>
              <w:t>‘unnecessary’ use of emergency departments by older people</w:t>
            </w:r>
            <w:r w:rsidRPr="0046158D">
              <w:rPr>
                <w:lang w:val="en-AU" w:eastAsia="en-AU"/>
              </w:rPr>
              <w:t>: findings from hospital data, hospital staff and older people (</w:t>
            </w:r>
            <w:r>
              <w:rPr>
                <w:lang w:val="en-AU" w:eastAsia="en-AU"/>
              </w:rPr>
              <w:t>Debbie Faulkner and Julia Law)</w:t>
            </w:r>
          </w:p>
          <w:p w:rsidR="0046158D" w:rsidRPr="0046158D" w:rsidRDefault="0046158D" w:rsidP="0046158D">
            <w:pPr>
              <w:pStyle w:val="ListParagraph"/>
              <w:numPr>
                <w:ilvl w:val="0"/>
                <w:numId w:val="21"/>
              </w:numPr>
              <w:rPr>
                <w:lang w:val="en-AU" w:eastAsia="en-AU"/>
              </w:rPr>
            </w:pPr>
            <w:r w:rsidRPr="0046158D">
              <w:rPr>
                <w:b/>
                <w:lang w:val="en-AU" w:eastAsia="en-AU"/>
              </w:rPr>
              <w:t>Advance care planning</w:t>
            </w:r>
            <w:r w:rsidRPr="0046158D">
              <w:rPr>
                <w:lang w:val="en-AU" w:eastAsia="en-AU"/>
              </w:rPr>
              <w:t xml:space="preserve"> in 21st century Australia: a systematic review and appraisal of online advance care directive templates against national framework criteria (Tim Luckett, Priyanka </w:t>
            </w:r>
            <w:proofErr w:type="spellStart"/>
            <w:r w:rsidRPr="0046158D">
              <w:rPr>
                <w:lang w:val="en-AU" w:eastAsia="en-AU"/>
              </w:rPr>
              <w:t>Bhattarai</w:t>
            </w:r>
            <w:proofErr w:type="spellEnd"/>
            <w:r w:rsidRPr="0046158D">
              <w:rPr>
                <w:lang w:val="en-AU" w:eastAsia="en-AU"/>
              </w:rPr>
              <w:t xml:space="preserve">, Jane Phillips, </w:t>
            </w:r>
            <w:proofErr w:type="spellStart"/>
            <w:r w:rsidRPr="0046158D">
              <w:rPr>
                <w:lang w:val="en-AU" w:eastAsia="en-AU"/>
              </w:rPr>
              <w:t>Meera</w:t>
            </w:r>
            <w:proofErr w:type="spellEnd"/>
            <w:r w:rsidRPr="0046158D">
              <w:rPr>
                <w:lang w:val="en-AU" w:eastAsia="en-AU"/>
              </w:rPr>
              <w:t xml:space="preserve"> Agar, David </w:t>
            </w:r>
            <w:proofErr w:type="spellStart"/>
            <w:r w:rsidRPr="0046158D">
              <w:rPr>
                <w:lang w:val="en-AU" w:eastAsia="en-AU"/>
              </w:rPr>
              <w:t>Currow</w:t>
            </w:r>
            <w:proofErr w:type="spellEnd"/>
            <w:r w:rsidRPr="0046158D">
              <w:rPr>
                <w:lang w:val="en-AU" w:eastAsia="en-AU"/>
              </w:rPr>
              <w:t xml:space="preserve">, </w:t>
            </w:r>
            <w:proofErr w:type="spellStart"/>
            <w:r w:rsidRPr="0046158D">
              <w:rPr>
                <w:lang w:val="en-AU" w:eastAsia="en-AU"/>
              </w:rPr>
              <w:t>Yordanka</w:t>
            </w:r>
            <w:proofErr w:type="spellEnd"/>
            <w:r w:rsidRPr="0046158D">
              <w:rPr>
                <w:lang w:val="en-AU" w:eastAsia="en-AU"/>
              </w:rPr>
              <w:t xml:space="preserve"> </w:t>
            </w:r>
            <w:proofErr w:type="spellStart"/>
            <w:r w:rsidRPr="0046158D">
              <w:rPr>
                <w:lang w:val="en-AU" w:eastAsia="en-AU"/>
              </w:rPr>
              <w:t>K</w:t>
            </w:r>
            <w:r>
              <w:rPr>
                <w:lang w:val="en-AU" w:eastAsia="en-AU"/>
              </w:rPr>
              <w:t>rastev</w:t>
            </w:r>
            <w:proofErr w:type="spellEnd"/>
            <w:r>
              <w:rPr>
                <w:lang w:val="en-AU" w:eastAsia="en-AU"/>
              </w:rPr>
              <w:t xml:space="preserve"> and Patricia M Davidson)</w:t>
            </w:r>
          </w:p>
          <w:p w:rsidR="0046158D" w:rsidRPr="0046158D" w:rsidRDefault="0046158D" w:rsidP="0046158D">
            <w:pPr>
              <w:pStyle w:val="ListParagraph"/>
              <w:numPr>
                <w:ilvl w:val="0"/>
                <w:numId w:val="21"/>
              </w:numPr>
              <w:rPr>
                <w:lang w:val="en-AU" w:eastAsia="en-AU"/>
              </w:rPr>
            </w:pPr>
            <w:r w:rsidRPr="0046158D">
              <w:rPr>
                <w:b/>
                <w:lang w:val="en-AU" w:eastAsia="en-AU"/>
              </w:rPr>
              <w:t>Sudden cardiac death rates</w:t>
            </w:r>
            <w:r w:rsidRPr="0046158D">
              <w:rPr>
                <w:lang w:val="en-AU" w:eastAsia="en-AU"/>
              </w:rPr>
              <w:t xml:space="preserve"> in an Australian population: a data linkage study (</w:t>
            </w:r>
            <w:proofErr w:type="spellStart"/>
            <w:r w:rsidRPr="0046158D">
              <w:rPr>
                <w:lang w:val="en-AU" w:eastAsia="en-AU"/>
              </w:rPr>
              <w:t>Jia</w:t>
            </w:r>
            <w:proofErr w:type="spellEnd"/>
            <w:r w:rsidRPr="0046158D">
              <w:rPr>
                <w:lang w:val="en-AU" w:eastAsia="en-AU"/>
              </w:rPr>
              <w:t xml:space="preserve">-Li Feng, Siobhan Hickling, Lee </w:t>
            </w:r>
            <w:proofErr w:type="spellStart"/>
            <w:r w:rsidRPr="0046158D">
              <w:rPr>
                <w:lang w:val="en-AU" w:eastAsia="en-AU"/>
              </w:rPr>
              <w:t>Nedkoff</w:t>
            </w:r>
            <w:proofErr w:type="spellEnd"/>
            <w:r w:rsidRPr="0046158D">
              <w:rPr>
                <w:lang w:val="en-AU" w:eastAsia="en-AU"/>
              </w:rPr>
              <w:t xml:space="preserve">, Matthew </w:t>
            </w:r>
            <w:proofErr w:type="spellStart"/>
            <w:r w:rsidRPr="0046158D">
              <w:rPr>
                <w:lang w:val="en-AU" w:eastAsia="en-AU"/>
              </w:rPr>
              <w:t>Knuiman</w:t>
            </w:r>
            <w:proofErr w:type="spellEnd"/>
            <w:r w:rsidRPr="0046158D">
              <w:rPr>
                <w:lang w:val="en-AU" w:eastAsia="en-AU"/>
              </w:rPr>
              <w:t xml:space="preserve">, Christopher </w:t>
            </w:r>
            <w:proofErr w:type="spellStart"/>
            <w:r w:rsidRPr="0046158D">
              <w:rPr>
                <w:lang w:val="en-AU" w:eastAsia="en-AU"/>
              </w:rPr>
              <w:t>Semsarian</w:t>
            </w:r>
            <w:proofErr w:type="spellEnd"/>
            <w:r w:rsidRPr="0046158D">
              <w:rPr>
                <w:lang w:val="en-AU" w:eastAsia="en-AU"/>
              </w:rPr>
              <w:t>, Jodie Ingles and</w:t>
            </w:r>
            <w:r>
              <w:rPr>
                <w:lang w:val="en-AU" w:eastAsia="en-AU"/>
              </w:rPr>
              <w:t xml:space="preserve"> Tom G </w:t>
            </w:r>
            <w:proofErr w:type="spellStart"/>
            <w:r>
              <w:rPr>
                <w:lang w:val="en-AU" w:eastAsia="en-AU"/>
              </w:rPr>
              <w:t>Briffa</w:t>
            </w:r>
            <w:proofErr w:type="spellEnd"/>
            <w:r>
              <w:rPr>
                <w:lang w:val="en-AU" w:eastAsia="en-AU"/>
              </w:rPr>
              <w:t>)</w:t>
            </w:r>
          </w:p>
          <w:p w:rsidR="0046158D" w:rsidRPr="00255EF8" w:rsidRDefault="0046158D" w:rsidP="003B40AA">
            <w:pPr>
              <w:pStyle w:val="ListParagraph"/>
              <w:numPr>
                <w:ilvl w:val="0"/>
                <w:numId w:val="21"/>
              </w:numPr>
              <w:rPr>
                <w:lang w:val="en-AU" w:eastAsia="en-AU"/>
              </w:rPr>
            </w:pPr>
            <w:r w:rsidRPr="003B40AA">
              <w:rPr>
                <w:b/>
                <w:lang w:val="en-AU" w:eastAsia="en-AU"/>
              </w:rPr>
              <w:t>Chronic wounds</w:t>
            </w:r>
            <w:r w:rsidRPr="0046158D">
              <w:rPr>
                <w:lang w:val="en-AU" w:eastAsia="en-AU"/>
              </w:rPr>
              <w:t xml:space="preserve"> should be one of Australia’s National Health Priority Areas (S</w:t>
            </w:r>
            <w:r>
              <w:rPr>
                <w:lang w:val="en-AU" w:eastAsia="en-AU"/>
              </w:rPr>
              <w:t xml:space="preserve">uzanne </w:t>
            </w:r>
            <w:proofErr w:type="spellStart"/>
            <w:r>
              <w:rPr>
                <w:lang w:val="en-AU" w:eastAsia="en-AU"/>
              </w:rPr>
              <w:t>Kapp</w:t>
            </w:r>
            <w:proofErr w:type="spellEnd"/>
            <w:r>
              <w:rPr>
                <w:lang w:val="en-AU" w:eastAsia="en-AU"/>
              </w:rPr>
              <w:t xml:space="preserve"> and Nick Santamaria)</w:t>
            </w:r>
          </w:p>
        </w:tc>
      </w:tr>
    </w:tbl>
    <w:p w:rsidR="001C508F" w:rsidRDefault="001C508F" w:rsidP="005711A8">
      <w:pPr>
        <w:keepLines/>
        <w:autoSpaceDE w:val="0"/>
        <w:autoSpaceDN w:val="0"/>
        <w:adjustRightInd w:val="0"/>
        <w:rPr>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BC5153" w:rsidP="00CA5B00">
            <w:pPr>
              <w:rPr>
                <w:lang w:val="en-AU"/>
              </w:rPr>
            </w:pPr>
            <w:hyperlink r:id="rId14"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AF202F" w:rsidRPr="00342B9C" w:rsidRDefault="00AF202F" w:rsidP="00AF202F">
            <w:pPr>
              <w:pStyle w:val="ListParagraph"/>
              <w:numPr>
                <w:ilvl w:val="0"/>
                <w:numId w:val="14"/>
              </w:numPr>
              <w:rPr>
                <w:lang w:val="en-AU"/>
              </w:rPr>
            </w:pPr>
            <w:r w:rsidRPr="00342B9C">
              <w:rPr>
                <w:lang w:val="en-AU"/>
              </w:rPr>
              <w:t xml:space="preserve">Procedural instruction in </w:t>
            </w:r>
            <w:r w:rsidRPr="00342B9C">
              <w:rPr>
                <w:b/>
                <w:lang w:val="en-AU"/>
              </w:rPr>
              <w:t>invasive bedside procedures</w:t>
            </w:r>
            <w:r w:rsidRPr="00342B9C">
              <w:rPr>
                <w:lang w:val="en-AU"/>
              </w:rPr>
              <w:t xml:space="preserve">: a systematic review and meta-analysis of effective teaching approaches </w:t>
            </w:r>
            <w:r w:rsidR="00342B9C" w:rsidRPr="00342B9C">
              <w:rPr>
                <w:lang w:val="en-AU"/>
              </w:rPr>
              <w:t>(</w:t>
            </w:r>
            <w:r w:rsidRPr="00342B9C">
              <w:rPr>
                <w:lang w:val="en-AU"/>
              </w:rPr>
              <w:t xml:space="preserve">Grace C Huang, </w:t>
            </w:r>
            <w:proofErr w:type="spellStart"/>
            <w:r w:rsidRPr="00342B9C">
              <w:rPr>
                <w:lang w:val="en-AU"/>
              </w:rPr>
              <w:t>Jakob</w:t>
            </w:r>
            <w:proofErr w:type="spellEnd"/>
            <w:r w:rsidRPr="00342B9C">
              <w:rPr>
                <w:lang w:val="en-AU"/>
              </w:rPr>
              <w:t xml:space="preserve"> I </w:t>
            </w:r>
            <w:proofErr w:type="spellStart"/>
            <w:r w:rsidRPr="00342B9C">
              <w:rPr>
                <w:lang w:val="en-AU"/>
              </w:rPr>
              <w:t>McSparron</w:t>
            </w:r>
            <w:proofErr w:type="spellEnd"/>
            <w:r w:rsidRPr="00342B9C">
              <w:rPr>
                <w:lang w:val="en-AU"/>
              </w:rPr>
              <w:t xml:space="preserve">, Ethan M Balk, Jeremy B Richards, C Christopher Smith, Julia S Whelan, </w:t>
            </w:r>
            <w:r w:rsidR="00342B9C">
              <w:rPr>
                <w:lang w:val="en-AU"/>
              </w:rPr>
              <w:t>Lori R Newman, Gerald W Smetana)</w:t>
            </w:r>
          </w:p>
          <w:p w:rsidR="00AF202F" w:rsidRPr="00342B9C" w:rsidRDefault="00AF202F" w:rsidP="00AF202F">
            <w:pPr>
              <w:pStyle w:val="ListParagraph"/>
              <w:numPr>
                <w:ilvl w:val="0"/>
                <w:numId w:val="14"/>
              </w:numPr>
              <w:rPr>
                <w:lang w:val="en-AU"/>
              </w:rPr>
            </w:pPr>
            <w:r w:rsidRPr="00342B9C">
              <w:rPr>
                <w:lang w:val="en-AU"/>
              </w:rPr>
              <w:t xml:space="preserve">Making </w:t>
            </w:r>
            <w:r w:rsidRPr="00342B9C">
              <w:rPr>
                <w:b/>
                <w:lang w:val="en-AU"/>
              </w:rPr>
              <w:t>comparative performance information</w:t>
            </w:r>
            <w:r w:rsidRPr="00342B9C">
              <w:rPr>
                <w:lang w:val="en-AU"/>
              </w:rPr>
              <w:t xml:space="preserve"> more comprehensible: an experimental evaluation of the impact of for</w:t>
            </w:r>
            <w:r w:rsidR="00342B9C" w:rsidRPr="00342B9C">
              <w:rPr>
                <w:lang w:val="en-AU"/>
              </w:rPr>
              <w:t>mats on consumer understanding (</w:t>
            </w:r>
            <w:r w:rsidRPr="00342B9C">
              <w:rPr>
                <w:lang w:val="en-AU"/>
              </w:rPr>
              <w:t xml:space="preserve">Olga C </w:t>
            </w:r>
            <w:proofErr w:type="spellStart"/>
            <w:r w:rsidRPr="00342B9C">
              <w:rPr>
                <w:lang w:val="en-AU"/>
              </w:rPr>
              <w:t>Damman</w:t>
            </w:r>
            <w:proofErr w:type="spellEnd"/>
            <w:r w:rsidRPr="00342B9C">
              <w:rPr>
                <w:lang w:val="en-AU"/>
              </w:rPr>
              <w:t xml:space="preserve">, </w:t>
            </w:r>
            <w:proofErr w:type="spellStart"/>
            <w:r w:rsidRPr="00342B9C">
              <w:rPr>
                <w:lang w:val="en-AU"/>
              </w:rPr>
              <w:t>Anco</w:t>
            </w:r>
            <w:proofErr w:type="spellEnd"/>
            <w:r w:rsidRPr="00342B9C">
              <w:rPr>
                <w:lang w:val="en-AU"/>
              </w:rPr>
              <w:t xml:space="preserve"> De Jong, Judith H H</w:t>
            </w:r>
            <w:r w:rsidR="00342B9C">
              <w:rPr>
                <w:lang w:val="en-AU"/>
              </w:rPr>
              <w:t>ibbard, Danielle R M Timmermans)</w:t>
            </w:r>
          </w:p>
          <w:p w:rsidR="00AF202F" w:rsidRPr="00342B9C" w:rsidRDefault="00AF202F" w:rsidP="00AF202F">
            <w:pPr>
              <w:pStyle w:val="ListParagraph"/>
              <w:numPr>
                <w:ilvl w:val="0"/>
                <w:numId w:val="14"/>
              </w:numPr>
              <w:rPr>
                <w:lang w:val="en-AU"/>
              </w:rPr>
            </w:pPr>
            <w:r w:rsidRPr="00342B9C">
              <w:rPr>
                <w:lang w:val="en-AU"/>
              </w:rPr>
              <w:t xml:space="preserve">Identifying patient safety problems associated with </w:t>
            </w:r>
            <w:r w:rsidRPr="00342B9C">
              <w:rPr>
                <w:b/>
                <w:lang w:val="en-AU"/>
              </w:rPr>
              <w:t>information technology in general practice</w:t>
            </w:r>
            <w:r w:rsidRPr="00342B9C">
              <w:rPr>
                <w:lang w:val="en-AU"/>
              </w:rPr>
              <w:t xml:space="preserve">: an analysis of incident reports </w:t>
            </w:r>
            <w:r w:rsidR="00342B9C" w:rsidRPr="00342B9C">
              <w:rPr>
                <w:lang w:val="en-AU"/>
              </w:rPr>
              <w:t>(</w:t>
            </w:r>
            <w:r w:rsidRPr="00342B9C">
              <w:rPr>
                <w:lang w:val="en-AU"/>
              </w:rPr>
              <w:t xml:space="preserve">Farah </w:t>
            </w:r>
            <w:proofErr w:type="spellStart"/>
            <w:r w:rsidRPr="00342B9C">
              <w:rPr>
                <w:lang w:val="en-AU"/>
              </w:rPr>
              <w:t>Magrabi</w:t>
            </w:r>
            <w:proofErr w:type="spellEnd"/>
            <w:r w:rsidRPr="00342B9C">
              <w:rPr>
                <w:lang w:val="en-AU"/>
              </w:rPr>
              <w:t xml:space="preserve">, </w:t>
            </w:r>
            <w:proofErr w:type="spellStart"/>
            <w:r w:rsidRPr="00342B9C">
              <w:rPr>
                <w:lang w:val="en-AU"/>
              </w:rPr>
              <w:t>Siaw</w:t>
            </w:r>
            <w:proofErr w:type="spellEnd"/>
            <w:r w:rsidRPr="00342B9C">
              <w:rPr>
                <w:lang w:val="en-AU"/>
              </w:rPr>
              <w:t xml:space="preserve"> </w:t>
            </w:r>
            <w:proofErr w:type="spellStart"/>
            <w:r w:rsidRPr="00342B9C">
              <w:rPr>
                <w:lang w:val="en-AU"/>
              </w:rPr>
              <w:t>Teng</w:t>
            </w:r>
            <w:proofErr w:type="spellEnd"/>
            <w:r w:rsidRPr="00342B9C">
              <w:rPr>
                <w:lang w:val="en-AU"/>
              </w:rPr>
              <w:t xml:space="preserve"> </w:t>
            </w:r>
            <w:proofErr w:type="spellStart"/>
            <w:r w:rsidRPr="00342B9C">
              <w:rPr>
                <w:lang w:val="en-AU"/>
              </w:rPr>
              <w:t>Liaw</w:t>
            </w:r>
            <w:proofErr w:type="spellEnd"/>
            <w:r w:rsidRPr="00342B9C">
              <w:rPr>
                <w:lang w:val="en-AU"/>
              </w:rPr>
              <w:t xml:space="preserve">, Diana </w:t>
            </w:r>
            <w:proofErr w:type="spellStart"/>
            <w:r w:rsidRPr="00342B9C">
              <w:rPr>
                <w:lang w:val="en-AU"/>
              </w:rPr>
              <w:t>Arachi</w:t>
            </w:r>
            <w:proofErr w:type="spellEnd"/>
            <w:r w:rsidRPr="00342B9C">
              <w:rPr>
                <w:lang w:val="en-AU"/>
              </w:rPr>
              <w:t xml:space="preserve">, William </w:t>
            </w:r>
            <w:proofErr w:type="spellStart"/>
            <w:r w:rsidRPr="00342B9C">
              <w:rPr>
                <w:lang w:val="en-AU"/>
              </w:rPr>
              <w:t>Runciman</w:t>
            </w:r>
            <w:proofErr w:type="spellEnd"/>
            <w:r w:rsidR="00342B9C">
              <w:rPr>
                <w:lang w:val="en-AU"/>
              </w:rPr>
              <w:t xml:space="preserve">, Enrico </w:t>
            </w:r>
            <w:proofErr w:type="spellStart"/>
            <w:r w:rsidR="00342B9C">
              <w:rPr>
                <w:lang w:val="en-AU"/>
              </w:rPr>
              <w:t>Coiera</w:t>
            </w:r>
            <w:proofErr w:type="spellEnd"/>
            <w:r w:rsidR="00342B9C">
              <w:rPr>
                <w:lang w:val="en-AU"/>
              </w:rPr>
              <w:t>, Michael R Kidd)</w:t>
            </w:r>
          </w:p>
          <w:p w:rsidR="00AF202F" w:rsidRPr="00342B9C" w:rsidRDefault="00AF202F" w:rsidP="00AF202F">
            <w:pPr>
              <w:pStyle w:val="ListParagraph"/>
              <w:numPr>
                <w:ilvl w:val="0"/>
                <w:numId w:val="14"/>
              </w:numPr>
              <w:rPr>
                <w:lang w:val="en-AU"/>
              </w:rPr>
            </w:pPr>
            <w:r w:rsidRPr="00342B9C">
              <w:rPr>
                <w:b/>
                <w:lang w:val="en-AU"/>
              </w:rPr>
              <w:t>Tall Man lettering</w:t>
            </w:r>
            <w:r w:rsidRPr="00342B9C">
              <w:rPr>
                <w:lang w:val="en-AU"/>
              </w:rPr>
              <w:t xml:space="preserve"> and potential </w:t>
            </w:r>
            <w:r w:rsidRPr="00815DF5">
              <w:rPr>
                <w:b/>
                <w:lang w:val="en-AU"/>
              </w:rPr>
              <w:t>prescription errors</w:t>
            </w:r>
            <w:r w:rsidRPr="00342B9C">
              <w:rPr>
                <w:lang w:val="en-AU"/>
              </w:rPr>
              <w:t xml:space="preserve">: a time series analysis of 42 children's hospitals in the USA over 9 years </w:t>
            </w:r>
            <w:r w:rsidR="00342B9C" w:rsidRPr="00342B9C">
              <w:rPr>
                <w:lang w:val="en-AU"/>
              </w:rPr>
              <w:t>(</w:t>
            </w:r>
            <w:proofErr w:type="spellStart"/>
            <w:r w:rsidRPr="00342B9C">
              <w:rPr>
                <w:lang w:val="en-AU"/>
              </w:rPr>
              <w:t>Wenjun</w:t>
            </w:r>
            <w:proofErr w:type="spellEnd"/>
            <w:r w:rsidRPr="00342B9C">
              <w:rPr>
                <w:lang w:val="en-AU"/>
              </w:rPr>
              <w:t xml:space="preserve"> </w:t>
            </w:r>
            <w:proofErr w:type="spellStart"/>
            <w:r w:rsidRPr="00342B9C">
              <w:rPr>
                <w:lang w:val="en-AU"/>
              </w:rPr>
              <w:t>Zhong</w:t>
            </w:r>
            <w:proofErr w:type="spellEnd"/>
            <w:r w:rsidRPr="00342B9C">
              <w:rPr>
                <w:lang w:val="en-AU"/>
              </w:rPr>
              <w:t>, James A Feinstein, Neil S Pat</w:t>
            </w:r>
            <w:r w:rsidR="00342B9C">
              <w:rPr>
                <w:lang w:val="en-AU"/>
              </w:rPr>
              <w:t xml:space="preserve">el, </w:t>
            </w:r>
            <w:proofErr w:type="spellStart"/>
            <w:r w:rsidR="00342B9C">
              <w:rPr>
                <w:lang w:val="en-AU"/>
              </w:rPr>
              <w:t>Dingwei</w:t>
            </w:r>
            <w:proofErr w:type="spellEnd"/>
            <w:r w:rsidR="00342B9C">
              <w:rPr>
                <w:lang w:val="en-AU"/>
              </w:rPr>
              <w:t xml:space="preserve"> Dai, </w:t>
            </w:r>
            <w:proofErr w:type="spellStart"/>
            <w:r w:rsidR="00342B9C">
              <w:rPr>
                <w:lang w:val="en-AU"/>
              </w:rPr>
              <w:t>Chirs</w:t>
            </w:r>
            <w:proofErr w:type="spellEnd"/>
            <w:r w:rsidR="00342B9C">
              <w:rPr>
                <w:lang w:val="en-AU"/>
              </w:rPr>
              <w:t xml:space="preserve"> </w:t>
            </w:r>
            <w:proofErr w:type="spellStart"/>
            <w:r w:rsidR="00342B9C">
              <w:rPr>
                <w:lang w:val="en-AU"/>
              </w:rPr>
              <w:t>Feudtner</w:t>
            </w:r>
            <w:proofErr w:type="spellEnd"/>
            <w:r w:rsidR="00342B9C">
              <w:rPr>
                <w:lang w:val="en-AU"/>
              </w:rPr>
              <w:t>)</w:t>
            </w:r>
          </w:p>
          <w:p w:rsidR="006056E0" w:rsidRPr="00D755FC" w:rsidRDefault="00AF202F" w:rsidP="00342B9C">
            <w:pPr>
              <w:pStyle w:val="ListParagraph"/>
              <w:numPr>
                <w:ilvl w:val="0"/>
                <w:numId w:val="14"/>
              </w:numPr>
              <w:rPr>
                <w:lang w:val="en-AU"/>
              </w:rPr>
            </w:pPr>
            <w:r w:rsidRPr="00AF202F">
              <w:rPr>
                <w:lang w:val="en-AU"/>
              </w:rPr>
              <w:t xml:space="preserve">Primary care physicians’ willingness to </w:t>
            </w:r>
            <w:r w:rsidRPr="00342B9C">
              <w:rPr>
                <w:b/>
                <w:lang w:val="en-AU"/>
              </w:rPr>
              <w:t>disclose</w:t>
            </w:r>
            <w:r w:rsidRPr="00AF202F">
              <w:rPr>
                <w:lang w:val="en-AU"/>
              </w:rPr>
              <w:t xml:space="preserve"> </w:t>
            </w:r>
            <w:r w:rsidRPr="00342B9C">
              <w:rPr>
                <w:b/>
                <w:lang w:val="en-AU"/>
              </w:rPr>
              <w:t>oncology errors</w:t>
            </w:r>
            <w:r w:rsidRPr="00AF202F">
              <w:rPr>
                <w:lang w:val="en-AU"/>
              </w:rPr>
              <w:t xml:space="preserve"> involving multiple providers to patients </w:t>
            </w:r>
            <w:r w:rsidR="00342B9C">
              <w:rPr>
                <w:lang w:val="en-AU"/>
              </w:rPr>
              <w:t>(</w:t>
            </w:r>
            <w:r w:rsidRPr="00AF202F">
              <w:rPr>
                <w:lang w:val="en-AU"/>
              </w:rPr>
              <w:t xml:space="preserve">Kathleen </w:t>
            </w:r>
            <w:proofErr w:type="spellStart"/>
            <w:r w:rsidRPr="00AF202F">
              <w:rPr>
                <w:lang w:val="en-AU"/>
              </w:rPr>
              <w:t>Mazor</w:t>
            </w:r>
            <w:proofErr w:type="spellEnd"/>
            <w:r w:rsidRPr="00AF202F">
              <w:rPr>
                <w:lang w:val="en-AU"/>
              </w:rPr>
              <w:t xml:space="preserve">, Douglas W Roblin, Sarah M Greene, Hassan </w:t>
            </w:r>
            <w:proofErr w:type="spellStart"/>
            <w:r w:rsidRPr="00AF202F">
              <w:rPr>
                <w:lang w:val="en-AU"/>
              </w:rPr>
              <w:t>Fouayzi</w:t>
            </w:r>
            <w:proofErr w:type="spellEnd"/>
            <w:r w:rsidRPr="00AF202F">
              <w:rPr>
                <w:lang w:val="en-AU"/>
              </w:rPr>
              <w:t>, Thomas H Gallagher</w:t>
            </w:r>
            <w:r w:rsidR="00342B9C">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BC5153" w:rsidP="00CA5B00">
            <w:pPr>
              <w:rPr>
                <w:lang w:val="en-AU"/>
              </w:rPr>
            </w:pPr>
            <w:hyperlink r:id="rId15"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33542A" w:rsidRPr="002302EF" w:rsidRDefault="003C7EFB" w:rsidP="003C7EFB">
            <w:pPr>
              <w:pStyle w:val="ListParagraph"/>
              <w:numPr>
                <w:ilvl w:val="0"/>
                <w:numId w:val="14"/>
              </w:numPr>
              <w:rPr>
                <w:lang w:val="en-AU"/>
              </w:rPr>
            </w:pPr>
            <w:r w:rsidRPr="003C7EFB">
              <w:rPr>
                <w:b/>
                <w:lang w:val="en-AU"/>
              </w:rPr>
              <w:t>Health information technology</w:t>
            </w:r>
            <w:r w:rsidRPr="003C7EFB">
              <w:rPr>
                <w:lang w:val="en-AU"/>
              </w:rPr>
              <w:t xml:space="preserve"> and team work to improve health care</w:t>
            </w:r>
            <w:r>
              <w:rPr>
                <w:lang w:val="en-AU"/>
              </w:rPr>
              <w:t xml:space="preserve"> (</w:t>
            </w:r>
            <w:r w:rsidRPr="003C7EFB">
              <w:rPr>
                <w:lang w:val="en-AU"/>
              </w:rPr>
              <w:t xml:space="preserve">Usman Iqbal, </w:t>
            </w:r>
            <w:proofErr w:type="spellStart"/>
            <w:r w:rsidRPr="003C7EFB">
              <w:rPr>
                <w:lang w:val="en-AU"/>
              </w:rPr>
              <w:t>Shabbir</w:t>
            </w:r>
            <w:proofErr w:type="spellEnd"/>
            <w:r w:rsidRPr="003C7EFB">
              <w:rPr>
                <w:lang w:val="en-AU"/>
              </w:rPr>
              <w:t xml:space="preserve"> Syed-Abdul, and Yu-</w:t>
            </w:r>
            <w:proofErr w:type="spellStart"/>
            <w:r w:rsidRPr="003C7EFB">
              <w:rPr>
                <w:lang w:val="en-AU"/>
              </w:rPr>
              <w:t>Chuan</w:t>
            </w:r>
            <w:proofErr w:type="spellEnd"/>
            <w:r w:rsidRPr="003C7EFB">
              <w:rPr>
                <w:lang w:val="en-AU"/>
              </w:rPr>
              <w:t xml:space="preserve"> (Jack) Li</w:t>
            </w:r>
            <w:r>
              <w:rPr>
                <w:lang w:val="en-AU"/>
              </w:rPr>
              <w:t>)</w:t>
            </w:r>
          </w:p>
        </w:tc>
      </w:tr>
    </w:tbl>
    <w:p w:rsidR="00AF6568" w:rsidRDefault="00AF6568" w:rsidP="00AF6568">
      <w:pPr>
        <w:rPr>
          <w:lang w:val="en-AU"/>
        </w:rPr>
      </w:pPr>
    </w:p>
    <w:p w:rsidR="00772382" w:rsidRDefault="00772382" w:rsidP="00AF6568">
      <w:pPr>
        <w:rPr>
          <w:lang w:val="en-AU"/>
        </w:rPr>
      </w:pPr>
    </w:p>
    <w:p w:rsidR="003324A6" w:rsidRPr="002302EF" w:rsidRDefault="003324A6" w:rsidP="00AF6568">
      <w:pPr>
        <w:rPr>
          <w:lang w:val="en-AU"/>
        </w:rPr>
      </w:pPr>
    </w:p>
    <w:p w:rsidR="00837517" w:rsidRDefault="00837517">
      <w:pPr>
        <w:rPr>
          <w:b/>
          <w:lang w:val="en-AU"/>
        </w:rPr>
      </w:pPr>
      <w:r>
        <w:rPr>
          <w:b/>
          <w:lang w:val="en-AU"/>
        </w:rPr>
        <w:br w:type="page"/>
      </w:r>
    </w:p>
    <w:p w:rsidR="001A4F9E" w:rsidRPr="002302EF" w:rsidRDefault="001A4F9E" w:rsidP="00992EDD">
      <w:pPr>
        <w:keepNext/>
        <w:keepLines/>
        <w:rPr>
          <w:b/>
          <w:lang w:val="en-AU"/>
        </w:rPr>
      </w:pPr>
      <w:r w:rsidRPr="002302EF">
        <w:rPr>
          <w:b/>
          <w:lang w:val="en-AU"/>
        </w:rPr>
        <w:lastRenderedPageBreak/>
        <w:t>Online resources</w:t>
      </w:r>
    </w:p>
    <w:p w:rsidR="007D571A" w:rsidRDefault="007D571A" w:rsidP="00992EDD">
      <w:pPr>
        <w:keepNext/>
        <w:keepLines/>
        <w:rPr>
          <w:lang w:val="en-AU"/>
        </w:rPr>
      </w:pPr>
    </w:p>
    <w:p w:rsidR="00C11351" w:rsidRDefault="00C11351" w:rsidP="00C11351">
      <w:pPr>
        <w:rPr>
          <w:i/>
          <w:lang w:val="en-AU"/>
        </w:rPr>
      </w:pPr>
      <w:r w:rsidRPr="00555BF8">
        <w:rPr>
          <w:i/>
          <w:lang w:val="en-AU"/>
        </w:rPr>
        <w:t>Medical Devices Safety Update</w:t>
      </w:r>
    </w:p>
    <w:p w:rsidR="00C11351" w:rsidRDefault="00C11351" w:rsidP="00C11351">
      <w:pPr>
        <w:rPr>
          <w:lang w:val="en-AU"/>
        </w:rPr>
      </w:pPr>
      <w:r w:rsidRPr="004D255A">
        <w:rPr>
          <w:lang w:val="en-AU"/>
        </w:rPr>
        <w:t xml:space="preserve">Volume </w:t>
      </w:r>
      <w:r>
        <w:rPr>
          <w:lang w:val="en-AU"/>
        </w:rPr>
        <w:t>3</w:t>
      </w:r>
      <w:r w:rsidRPr="004D255A">
        <w:rPr>
          <w:lang w:val="en-AU"/>
        </w:rPr>
        <w:t xml:space="preserve">, Number </w:t>
      </w:r>
      <w:r>
        <w:rPr>
          <w:lang w:val="en-AU"/>
        </w:rPr>
        <w:t>6</w:t>
      </w:r>
      <w:r w:rsidRPr="004D255A">
        <w:rPr>
          <w:lang w:val="en-AU"/>
        </w:rPr>
        <w:t xml:space="preserve">, </w:t>
      </w:r>
      <w:r>
        <w:rPr>
          <w:lang w:val="en-AU"/>
        </w:rPr>
        <w:t>November 2015</w:t>
      </w:r>
    </w:p>
    <w:p w:rsidR="00C11351" w:rsidRDefault="00BC5153" w:rsidP="00C11351">
      <w:hyperlink r:id="rId16" w:history="1">
        <w:r w:rsidR="00C11351" w:rsidRPr="00320D21">
          <w:rPr>
            <w:rStyle w:val="Hyperlink"/>
          </w:rPr>
          <w:t>http://www.tga.gov.au/publication-issue/medical-devices-safety-update-volume-3-number-6-november-2015</w:t>
        </w:r>
      </w:hyperlink>
    </w:p>
    <w:p w:rsidR="00C11351" w:rsidRDefault="00C11351" w:rsidP="00C11351">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C11351" w:rsidRPr="00C11351" w:rsidRDefault="00C11351" w:rsidP="00C11351">
      <w:pPr>
        <w:pStyle w:val="ListParagraph"/>
        <w:numPr>
          <w:ilvl w:val="0"/>
          <w:numId w:val="20"/>
        </w:numPr>
        <w:rPr>
          <w:lang w:val="en-AU"/>
        </w:rPr>
      </w:pPr>
      <w:r w:rsidRPr="00C11351">
        <w:rPr>
          <w:b/>
          <w:lang w:val="en-AU"/>
        </w:rPr>
        <w:t>Joint registry data</w:t>
      </w:r>
      <w:r w:rsidRPr="00C11351">
        <w:rPr>
          <w:lang w:val="en-AU"/>
        </w:rPr>
        <w:t xml:space="preserve"> offers insight into A</w:t>
      </w:r>
      <w:r>
        <w:rPr>
          <w:lang w:val="en-AU"/>
        </w:rPr>
        <w:t>ustralian orthopaedic implants</w:t>
      </w:r>
    </w:p>
    <w:p w:rsidR="00C11351" w:rsidRPr="00C11351" w:rsidRDefault="00C11351" w:rsidP="00C11351">
      <w:pPr>
        <w:pStyle w:val="ListParagraph"/>
        <w:numPr>
          <w:ilvl w:val="0"/>
          <w:numId w:val="20"/>
        </w:numPr>
        <w:rPr>
          <w:lang w:val="en-AU"/>
        </w:rPr>
      </w:pPr>
      <w:r w:rsidRPr="00C11351">
        <w:rPr>
          <w:b/>
          <w:lang w:val="en-AU"/>
        </w:rPr>
        <w:t>Reprocessing issues</w:t>
      </w:r>
      <w:r w:rsidRPr="00C11351">
        <w:rPr>
          <w:lang w:val="en-AU"/>
        </w:rPr>
        <w:t xml:space="preserve"> –</w:t>
      </w:r>
      <w:r>
        <w:rPr>
          <w:lang w:val="en-AU"/>
        </w:rPr>
        <w:t xml:space="preserve"> h</w:t>
      </w:r>
      <w:r w:rsidRPr="00C11351">
        <w:rPr>
          <w:lang w:val="en-AU"/>
        </w:rPr>
        <w:t>ealth professionals are reminded of the need to ensure proper processes are followed when reprocessing (i.e. cleaning and sterilising) equipment used in operating rooms.</w:t>
      </w:r>
    </w:p>
    <w:p w:rsidR="00C11351" w:rsidRPr="00C11351" w:rsidRDefault="00C11351" w:rsidP="00C11351">
      <w:pPr>
        <w:pStyle w:val="ListParagraph"/>
        <w:numPr>
          <w:ilvl w:val="0"/>
          <w:numId w:val="20"/>
        </w:numPr>
        <w:rPr>
          <w:lang w:val="en-AU"/>
        </w:rPr>
      </w:pPr>
      <w:r w:rsidRPr="00C11351">
        <w:rPr>
          <w:b/>
          <w:lang w:val="en-AU"/>
        </w:rPr>
        <w:t>‘Mild’ hyperbaric chambers</w:t>
      </w:r>
      <w:r w:rsidRPr="00C11351">
        <w:rPr>
          <w:lang w:val="en-AU"/>
        </w:rPr>
        <w:t xml:space="preserve"> cancelled after advertising complaints – </w:t>
      </w:r>
      <w:r>
        <w:rPr>
          <w:lang w:val="en-AU"/>
        </w:rPr>
        <w:t>p</w:t>
      </w:r>
      <w:r w:rsidRPr="00C11351">
        <w:rPr>
          <w:lang w:val="en-AU"/>
        </w:rPr>
        <w:t>ublic complaints about therapeutic goods advertising can trigger a TGA investigation leading to their cancellation.</w:t>
      </w:r>
    </w:p>
    <w:p w:rsidR="00C11351" w:rsidRPr="005C2F42" w:rsidRDefault="00C11351" w:rsidP="00C11351">
      <w:pPr>
        <w:pStyle w:val="ListParagraph"/>
        <w:numPr>
          <w:ilvl w:val="0"/>
          <w:numId w:val="20"/>
        </w:numPr>
        <w:rPr>
          <w:lang w:val="en-AU"/>
        </w:rPr>
      </w:pPr>
      <w:r w:rsidRPr="005C2F42">
        <w:rPr>
          <w:lang w:val="en-AU"/>
        </w:rPr>
        <w:t xml:space="preserve">Recent </w:t>
      </w:r>
      <w:r w:rsidRPr="005210FC">
        <w:rPr>
          <w:b/>
          <w:lang w:val="en-AU"/>
        </w:rPr>
        <w:t>safety alerts</w:t>
      </w:r>
    </w:p>
    <w:p w:rsidR="00C11351" w:rsidRDefault="00C11351" w:rsidP="00992EDD">
      <w:pPr>
        <w:keepNext/>
        <w:keepLines/>
        <w:rPr>
          <w:lang w:val="en-AU"/>
        </w:rPr>
      </w:pPr>
    </w:p>
    <w:p w:rsidR="005F10BD" w:rsidRPr="00D33A54" w:rsidRDefault="005F10BD" w:rsidP="005F10BD">
      <w:pPr>
        <w:keepNext/>
        <w:rPr>
          <w:i/>
          <w:lang w:val="en-AU"/>
        </w:rPr>
      </w:pPr>
      <w:r w:rsidRPr="00D33A54">
        <w:rPr>
          <w:i/>
          <w:lang w:val="en-AU"/>
        </w:rPr>
        <w:t>[UK] NICE Guidelines and Quality Standards</w:t>
      </w:r>
    </w:p>
    <w:p w:rsidR="005F10BD" w:rsidRPr="00D33A54" w:rsidRDefault="00BC5153" w:rsidP="005F10BD">
      <w:pPr>
        <w:keepNext/>
        <w:rPr>
          <w:lang w:val="en-AU"/>
        </w:rPr>
      </w:pPr>
      <w:hyperlink r:id="rId17" w:history="1">
        <w:r w:rsidR="005F10BD" w:rsidRPr="00D33A54">
          <w:rPr>
            <w:rStyle w:val="Hyperlink"/>
            <w:lang w:val="en-AU"/>
          </w:rPr>
          <w:t>http://www.nice.org.uk</w:t>
        </w:r>
      </w:hyperlink>
    </w:p>
    <w:p w:rsidR="005F10BD" w:rsidRPr="00D33A54" w:rsidRDefault="005F10BD" w:rsidP="005F10BD">
      <w:pPr>
        <w:rPr>
          <w:lang w:val="en-AU"/>
        </w:rPr>
      </w:pPr>
      <w:r w:rsidRPr="00D33A54">
        <w:rPr>
          <w:lang w:val="en-AU"/>
        </w:rPr>
        <w:t>The UK’s National Institute for Health and Care Excellence (NICE) has published new (or updated) guidelines and quality standards. The latest updates are:</w:t>
      </w:r>
    </w:p>
    <w:p w:rsidR="001C508F" w:rsidRDefault="00815DF5" w:rsidP="00815DF5">
      <w:pPr>
        <w:pStyle w:val="ListParagraph"/>
        <w:numPr>
          <w:ilvl w:val="0"/>
          <w:numId w:val="14"/>
        </w:numPr>
        <w:rPr>
          <w:lang w:val="en-AU"/>
        </w:rPr>
      </w:pPr>
      <w:r>
        <w:rPr>
          <w:lang w:val="en-AU"/>
        </w:rPr>
        <w:t xml:space="preserve">NICE Guideline </w:t>
      </w:r>
      <w:r w:rsidRPr="00815DF5">
        <w:rPr>
          <w:lang w:val="en-AU"/>
        </w:rPr>
        <w:t>NG22</w:t>
      </w:r>
      <w:r>
        <w:rPr>
          <w:lang w:val="en-AU"/>
        </w:rPr>
        <w:t xml:space="preserve"> </w:t>
      </w:r>
      <w:r w:rsidRPr="00815DF5">
        <w:rPr>
          <w:b/>
          <w:lang w:val="en-AU"/>
        </w:rPr>
        <w:t>Older people with social care needs and multiple long-term conditions</w:t>
      </w:r>
      <w:r>
        <w:rPr>
          <w:lang w:val="en-AU"/>
        </w:rPr>
        <w:t xml:space="preserve"> </w:t>
      </w:r>
      <w:hyperlink r:id="rId18" w:history="1">
        <w:r w:rsidRPr="008C13EE">
          <w:rPr>
            <w:rStyle w:val="Hyperlink"/>
            <w:lang w:val="en-AU"/>
          </w:rPr>
          <w:t>http://www.nice.org.uk/guidance/ng22</w:t>
        </w:r>
      </w:hyperlink>
    </w:p>
    <w:p w:rsidR="00815DF5" w:rsidRDefault="00815DF5" w:rsidP="005F10BD">
      <w:pPr>
        <w:keepNext/>
        <w:keepLines/>
        <w:rPr>
          <w:i/>
          <w:lang w:val="en-AU"/>
        </w:rPr>
      </w:pPr>
    </w:p>
    <w:p w:rsidR="00D067CC" w:rsidRDefault="00D067CC"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w:t>
      </w:r>
      <w:bookmarkStart w:id="1" w:name="_GoBack"/>
      <w:bookmarkEnd w:id="1"/>
      <w:r w:rsidRPr="002302EF">
        <w:rPr>
          <w:lang w:val="en-AU"/>
        </w:rPr>
        <w:t>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19"/>
      <w:footerReference w:type="default" r:id="rId2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53" w:rsidRDefault="00BC5153">
      <w:r>
        <w:separator/>
      </w:r>
    </w:p>
  </w:endnote>
  <w:endnote w:type="continuationSeparator" w:id="0">
    <w:p w:rsidR="00BC5153" w:rsidRDefault="00BC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729D">
      <w:rPr>
        <w:rStyle w:val="PageNumber"/>
        <w:noProof/>
      </w:rPr>
      <w:t>6</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24</w:t>
    </w:r>
    <w:r w:rsidR="001C508F">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29D">
      <w:rPr>
        <w:rStyle w:val="PageNumber"/>
        <w:noProof/>
      </w:rPr>
      <w:t>7</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1C508F">
      <w:t xml:space="preserve"> Issue 248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53" w:rsidRDefault="00BC5153">
      <w:r>
        <w:separator/>
      </w:r>
    </w:p>
  </w:footnote>
  <w:footnote w:type="continuationSeparator" w:id="0">
    <w:p w:rsidR="00BC5153" w:rsidRDefault="00BC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D34CEC"/>
    <w:multiLevelType w:val="hybridMultilevel"/>
    <w:tmpl w:val="6AA24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1B2747"/>
    <w:multiLevelType w:val="hybridMultilevel"/>
    <w:tmpl w:val="C2AE3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3F327C"/>
    <w:multiLevelType w:val="hybridMultilevel"/>
    <w:tmpl w:val="E76E2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6D0DBE"/>
    <w:multiLevelType w:val="hybridMultilevel"/>
    <w:tmpl w:val="DC26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AA6F79"/>
    <w:multiLevelType w:val="hybridMultilevel"/>
    <w:tmpl w:val="851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8E50145"/>
    <w:multiLevelType w:val="hybridMultilevel"/>
    <w:tmpl w:val="E5F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0D069BF"/>
    <w:multiLevelType w:val="hybridMultilevel"/>
    <w:tmpl w:val="3D6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D14C11"/>
    <w:multiLevelType w:val="hybridMultilevel"/>
    <w:tmpl w:val="FA0A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3E2E90"/>
    <w:multiLevelType w:val="hybridMultilevel"/>
    <w:tmpl w:val="08E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427347"/>
    <w:multiLevelType w:val="hybridMultilevel"/>
    <w:tmpl w:val="942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F24363"/>
    <w:multiLevelType w:val="hybridMultilevel"/>
    <w:tmpl w:val="CA5E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ED5921"/>
    <w:multiLevelType w:val="hybridMultilevel"/>
    <w:tmpl w:val="1F9E4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840B5B"/>
    <w:multiLevelType w:val="hybridMultilevel"/>
    <w:tmpl w:val="A92EFCA4"/>
    <w:lvl w:ilvl="0" w:tplc="B0B486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EF174C"/>
    <w:multiLevelType w:val="hybridMultilevel"/>
    <w:tmpl w:val="09A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F128B1"/>
    <w:multiLevelType w:val="hybridMultilevel"/>
    <w:tmpl w:val="75D4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F76864"/>
    <w:multiLevelType w:val="hybridMultilevel"/>
    <w:tmpl w:val="3FB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FB32EB"/>
    <w:multiLevelType w:val="hybridMultilevel"/>
    <w:tmpl w:val="63B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7"/>
  </w:num>
  <w:num w:numId="15">
    <w:abstractNumId w:val="14"/>
  </w:num>
  <w:num w:numId="16">
    <w:abstractNumId w:val="28"/>
  </w:num>
  <w:num w:numId="17">
    <w:abstractNumId w:val="21"/>
  </w:num>
  <w:num w:numId="18">
    <w:abstractNumId w:val="33"/>
  </w:num>
  <w:num w:numId="19">
    <w:abstractNumId w:val="23"/>
  </w:num>
  <w:num w:numId="20">
    <w:abstractNumId w:val="46"/>
  </w:num>
  <w:num w:numId="21">
    <w:abstractNumId w:val="13"/>
  </w:num>
  <w:num w:numId="22">
    <w:abstractNumId w:val="29"/>
  </w:num>
  <w:num w:numId="23">
    <w:abstractNumId w:val="16"/>
  </w:num>
  <w:num w:numId="24">
    <w:abstractNumId w:val="18"/>
  </w:num>
  <w:num w:numId="25">
    <w:abstractNumId w:val="36"/>
  </w:num>
  <w:num w:numId="26">
    <w:abstractNumId w:val="12"/>
  </w:num>
  <w:num w:numId="27">
    <w:abstractNumId w:val="44"/>
  </w:num>
  <w:num w:numId="28">
    <w:abstractNumId w:val="19"/>
  </w:num>
  <w:num w:numId="29">
    <w:abstractNumId w:val="45"/>
  </w:num>
  <w:num w:numId="30">
    <w:abstractNumId w:val="10"/>
  </w:num>
  <w:num w:numId="31">
    <w:abstractNumId w:val="40"/>
  </w:num>
  <w:num w:numId="32">
    <w:abstractNumId w:val="42"/>
  </w:num>
  <w:num w:numId="33">
    <w:abstractNumId w:val="24"/>
  </w:num>
  <w:num w:numId="34">
    <w:abstractNumId w:val="35"/>
  </w:num>
  <w:num w:numId="35">
    <w:abstractNumId w:val="38"/>
  </w:num>
  <w:num w:numId="36">
    <w:abstractNumId w:val="37"/>
  </w:num>
  <w:num w:numId="37">
    <w:abstractNumId w:val="25"/>
  </w:num>
  <w:num w:numId="38">
    <w:abstractNumId w:val="34"/>
  </w:num>
  <w:num w:numId="39">
    <w:abstractNumId w:val="20"/>
  </w:num>
  <w:num w:numId="40">
    <w:abstractNumId w:val="43"/>
  </w:num>
  <w:num w:numId="41">
    <w:abstractNumId w:val="31"/>
  </w:num>
  <w:num w:numId="42">
    <w:abstractNumId w:val="39"/>
  </w:num>
  <w:num w:numId="43">
    <w:abstractNumId w:val="30"/>
  </w:num>
  <w:num w:numId="44">
    <w:abstractNumId w:val="22"/>
  </w:num>
  <w:num w:numId="45">
    <w:abstractNumId w:val="17"/>
  </w:num>
  <w:num w:numId="46">
    <w:abstractNumId w:val="11"/>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29D"/>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E8"/>
    <w:rsid w:val="00835937"/>
    <w:rsid w:val="00835A83"/>
    <w:rsid w:val="00836095"/>
    <w:rsid w:val="00836293"/>
    <w:rsid w:val="00836B91"/>
    <w:rsid w:val="0083730C"/>
    <w:rsid w:val="00837490"/>
    <w:rsid w:val="00837517"/>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153"/>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60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sh.csiro.au/nid/271/issue/7473.htm" TargetMode="External"/><Relationship Id="rId18" Type="http://schemas.openxmlformats.org/officeDocument/2006/relationships/hyperlink" Target="http://www.nice.org.uk/guidance/ng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nice.org.uk" TargetMode="External"/><Relationship Id="rId2" Type="http://schemas.openxmlformats.org/officeDocument/2006/relationships/numbering" Target="numbering.xml"/><Relationship Id="rId16" Type="http://schemas.openxmlformats.org/officeDocument/2006/relationships/hyperlink" Target="http://www.tga.gov.au/publication-issue/medical-devices-safety-update-volume-3-number-6-november-20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intqhc.oxfordjournals.org/content/early/recent?pap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qualitysafety.bmj.com/content/early/rec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4F53-7966-425F-BEB9-7D39FD5B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17490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2015-11-08T07:10:00Z</cp:lastPrinted>
  <dcterms:created xsi:type="dcterms:W3CDTF">2015-11-01T20:44:00Z</dcterms:created>
  <dcterms:modified xsi:type="dcterms:W3CDTF">2015-11-08T07:11:00Z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