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C7C18">
        <w:rPr>
          <w:color w:val="000000"/>
          <w:lang w:val="en-AU"/>
        </w:rPr>
        <w:t>64</w:t>
      </w:r>
    </w:p>
    <w:p w:rsidR="00755242" w:rsidRPr="002302EF" w:rsidRDefault="001C7C18" w:rsidP="00B160EF">
      <w:pPr>
        <w:rPr>
          <w:lang w:val="en-AU"/>
        </w:rPr>
      </w:pPr>
      <w:r>
        <w:rPr>
          <w:lang w:val="en-AU"/>
        </w:rPr>
        <w:t>14</w:t>
      </w:r>
      <w:r w:rsidR="008E594E">
        <w:rPr>
          <w:lang w:val="en-AU"/>
        </w:rPr>
        <w:t xml:space="preserve"> March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061F1E" w:rsidRDefault="00061F1E" w:rsidP="00DA2466">
      <w:pPr>
        <w:keepNext/>
        <w:autoSpaceDE w:val="0"/>
        <w:autoSpaceDN w:val="0"/>
        <w:adjustRightInd w:val="0"/>
        <w:rPr>
          <w:b/>
          <w:lang w:val="en-AU"/>
        </w:rPr>
      </w:pPr>
    </w:p>
    <w:p w:rsidR="007C4252" w:rsidRDefault="007C4252" w:rsidP="007C4252">
      <w:pPr>
        <w:keepNext/>
        <w:keepLines/>
        <w:autoSpaceDE w:val="0"/>
        <w:autoSpaceDN w:val="0"/>
        <w:adjustRightInd w:val="0"/>
        <w:rPr>
          <w:b/>
          <w:lang w:val="en-AU"/>
        </w:rPr>
      </w:pPr>
      <w:r>
        <w:rPr>
          <w:b/>
          <w:lang w:val="en-AU"/>
        </w:rPr>
        <w:t>Reports</w:t>
      </w:r>
    </w:p>
    <w:p w:rsidR="007C4252" w:rsidRDefault="007C4252" w:rsidP="007C4252">
      <w:pPr>
        <w:keepNext/>
        <w:keepLines/>
        <w:autoSpaceDE w:val="0"/>
        <w:autoSpaceDN w:val="0"/>
        <w:adjustRightInd w:val="0"/>
        <w:rPr>
          <w:lang w:val="en-AU"/>
        </w:rPr>
      </w:pPr>
    </w:p>
    <w:p w:rsidR="00795E03" w:rsidRPr="00E663A6" w:rsidRDefault="00795E03" w:rsidP="00795E03">
      <w:pPr>
        <w:keepNext/>
        <w:keepLines/>
        <w:autoSpaceDE w:val="0"/>
        <w:autoSpaceDN w:val="0"/>
        <w:adjustRightInd w:val="0"/>
        <w:rPr>
          <w:i/>
          <w:lang w:val="en-AU"/>
        </w:rPr>
      </w:pPr>
      <w:r w:rsidRPr="00E663A6">
        <w:rPr>
          <w:i/>
          <w:lang w:val="en-AU"/>
        </w:rPr>
        <w:t>Patient safety 2030</w:t>
      </w:r>
    </w:p>
    <w:p w:rsidR="00795E03" w:rsidRDefault="00795E03" w:rsidP="00795E03">
      <w:pPr>
        <w:keepNext/>
        <w:keepLines/>
        <w:autoSpaceDE w:val="0"/>
        <w:autoSpaceDN w:val="0"/>
        <w:adjustRightInd w:val="0"/>
        <w:rPr>
          <w:lang w:val="en-AU"/>
        </w:rPr>
      </w:pPr>
      <w:r w:rsidRPr="00375B45">
        <w:rPr>
          <w:lang w:val="en-AU"/>
        </w:rPr>
        <w:t xml:space="preserve">Yu A, </w:t>
      </w:r>
      <w:proofErr w:type="spellStart"/>
      <w:r w:rsidRPr="00375B45">
        <w:rPr>
          <w:lang w:val="en-AU"/>
        </w:rPr>
        <w:t>Flott</w:t>
      </w:r>
      <w:proofErr w:type="spellEnd"/>
      <w:r w:rsidRPr="00375B45">
        <w:rPr>
          <w:lang w:val="en-AU"/>
        </w:rPr>
        <w:t xml:space="preserve"> K, </w:t>
      </w:r>
      <w:proofErr w:type="spellStart"/>
      <w:r w:rsidRPr="00375B45">
        <w:rPr>
          <w:lang w:val="en-AU"/>
        </w:rPr>
        <w:t>Chainani</w:t>
      </w:r>
      <w:proofErr w:type="spellEnd"/>
      <w:r w:rsidRPr="00375B45">
        <w:rPr>
          <w:lang w:val="en-AU"/>
        </w:rPr>
        <w:t xml:space="preserve"> N, Fontana G, Darzi A</w:t>
      </w:r>
    </w:p>
    <w:p w:rsidR="00795E03" w:rsidRPr="00574FD8" w:rsidRDefault="00795E03" w:rsidP="00795E03">
      <w:pPr>
        <w:keepNext/>
        <w:keepLines/>
        <w:autoSpaceDE w:val="0"/>
        <w:autoSpaceDN w:val="0"/>
        <w:adjustRightInd w:val="0"/>
        <w:rPr>
          <w:lang w:val="en-AU"/>
        </w:rPr>
      </w:pPr>
      <w:r w:rsidRPr="00375B45">
        <w:rPr>
          <w:lang w:val="en-AU"/>
        </w:rPr>
        <w:t xml:space="preserve">London: NIHR Imperial Patient Safety Translational Research Centre; 2016. </w:t>
      </w:r>
      <w:proofErr w:type="gramStart"/>
      <w:r w:rsidRPr="00375B45">
        <w:rPr>
          <w:lang w:val="en-AU"/>
        </w:rPr>
        <w:t>p. 45.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95E03" w:rsidRPr="00255EF8" w:rsidTr="00E81520">
        <w:tc>
          <w:tcPr>
            <w:tcW w:w="1080" w:type="dxa"/>
            <w:tcBorders>
              <w:top w:val="single" w:sz="4" w:space="0" w:color="auto"/>
              <w:left w:val="single" w:sz="4" w:space="0" w:color="auto"/>
              <w:bottom w:val="single" w:sz="4" w:space="0" w:color="auto"/>
              <w:right w:val="single" w:sz="4" w:space="0" w:color="auto"/>
            </w:tcBorders>
            <w:vAlign w:val="center"/>
          </w:tcPr>
          <w:p w:rsidR="00795E03" w:rsidRPr="00255EF8" w:rsidRDefault="00795E03" w:rsidP="00E8152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5E03" w:rsidRPr="00255EF8" w:rsidRDefault="00795E03" w:rsidP="00E81520">
            <w:pPr>
              <w:rPr>
                <w:lang w:val="en-AU"/>
              </w:rPr>
            </w:pPr>
            <w:hyperlink r:id="rId16" w:history="1">
              <w:r w:rsidRPr="00960CDF">
                <w:rPr>
                  <w:rStyle w:val="Hyperlink"/>
                  <w:lang w:val="en-AU"/>
                </w:rPr>
                <w:t>http://www.imperial.ac.uk/media/imperial-college/institute-of-global-health-innovation/centre-for-health-policy/Patient-Safety-2030-Report-VFinal.pdf</w:t>
              </w:r>
            </w:hyperlink>
          </w:p>
        </w:tc>
      </w:tr>
      <w:tr w:rsidR="00795E03" w:rsidRPr="004147BB" w:rsidTr="00E81520">
        <w:tc>
          <w:tcPr>
            <w:tcW w:w="1080" w:type="dxa"/>
            <w:tcBorders>
              <w:top w:val="single" w:sz="4" w:space="0" w:color="auto"/>
              <w:left w:val="single" w:sz="4" w:space="0" w:color="auto"/>
              <w:bottom w:val="single" w:sz="4" w:space="0" w:color="auto"/>
              <w:right w:val="single" w:sz="4" w:space="0" w:color="auto"/>
            </w:tcBorders>
            <w:vAlign w:val="center"/>
          </w:tcPr>
          <w:p w:rsidR="00795E03" w:rsidRPr="00255EF8" w:rsidRDefault="00795E03" w:rsidP="00E81520">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5E03" w:rsidRPr="00DE641E" w:rsidRDefault="00795E03" w:rsidP="00E81520">
            <w:pPr>
              <w:rPr>
                <w:lang w:val="en-AU" w:eastAsia="en-AU"/>
              </w:rPr>
            </w:pPr>
            <w:r w:rsidRPr="004B0F42">
              <w:rPr>
                <w:lang w:val="en-AU" w:eastAsia="en-AU"/>
              </w:rPr>
              <w:t xml:space="preserve">This report </w:t>
            </w:r>
            <w:r>
              <w:rPr>
                <w:lang w:val="en-AU" w:eastAsia="en-AU"/>
              </w:rPr>
              <w:t xml:space="preserve">from the </w:t>
            </w:r>
            <w:r w:rsidRPr="004B0F42">
              <w:rPr>
                <w:lang w:val="en-AU" w:eastAsia="en-AU"/>
              </w:rPr>
              <w:t>NIHR Patient Safety Translational Research Centre at Imperial</w:t>
            </w:r>
            <w:r>
              <w:rPr>
                <w:lang w:val="en-AU" w:eastAsia="en-AU"/>
              </w:rPr>
              <w:t xml:space="preserve"> </w:t>
            </w:r>
            <w:r w:rsidRPr="004B0F42">
              <w:rPr>
                <w:lang w:val="en-AU" w:eastAsia="en-AU"/>
              </w:rPr>
              <w:t>College London and Imperial College Healthcare NHS Trust</w:t>
            </w:r>
            <w:r>
              <w:rPr>
                <w:lang w:val="en-AU" w:eastAsia="en-AU"/>
              </w:rPr>
              <w:t xml:space="preserve"> asserts that there is a need </w:t>
            </w:r>
            <w:r w:rsidRPr="004B0F42">
              <w:rPr>
                <w:lang w:val="en-AU" w:eastAsia="en-AU"/>
              </w:rPr>
              <w:t xml:space="preserve">for a </w:t>
            </w:r>
            <w:r>
              <w:rPr>
                <w:lang w:val="en-AU" w:eastAsia="en-AU"/>
              </w:rPr>
              <w:t>‘</w:t>
            </w:r>
            <w:r w:rsidRPr="004B0F42">
              <w:rPr>
                <w:lang w:val="en-AU" w:eastAsia="en-AU"/>
              </w:rPr>
              <w:t>toolbox</w:t>
            </w:r>
            <w:r>
              <w:rPr>
                <w:lang w:val="en-AU" w:eastAsia="en-AU"/>
              </w:rPr>
              <w:t>’</w:t>
            </w:r>
            <w:r w:rsidRPr="004B0F42">
              <w:rPr>
                <w:lang w:val="en-AU" w:eastAsia="en-AU"/>
              </w:rPr>
              <w:t xml:space="preserve"> for patient safety which include</w:t>
            </w:r>
            <w:r>
              <w:rPr>
                <w:lang w:val="en-AU" w:eastAsia="en-AU"/>
              </w:rPr>
              <w:t>s</w:t>
            </w:r>
            <w:r w:rsidRPr="004B0F42">
              <w:rPr>
                <w:lang w:val="en-AU" w:eastAsia="en-AU"/>
              </w:rPr>
              <w:t xml:space="preserve"> using digital technology to improve safety; providing robust training and education, and strengthening leadership at the political, organisational, clinical and community levels.</w:t>
            </w:r>
            <w:r>
              <w:rPr>
                <w:lang w:val="en-AU" w:eastAsia="en-AU"/>
              </w:rPr>
              <w:t xml:space="preserve"> The report’s authors argue that </w:t>
            </w:r>
            <w:r w:rsidRPr="004B0F42">
              <w:rPr>
                <w:lang w:val="en-AU" w:eastAsia="en-AU"/>
              </w:rPr>
              <w:t xml:space="preserve">interventions implemented to reduce avoidable patient harm must be engineered with the whole system in mind, and </w:t>
            </w:r>
            <w:r>
              <w:rPr>
                <w:lang w:val="en-AU" w:eastAsia="en-AU"/>
              </w:rPr>
              <w:t xml:space="preserve">must </w:t>
            </w:r>
            <w:r w:rsidRPr="004B0F42">
              <w:rPr>
                <w:lang w:val="en-AU" w:eastAsia="en-AU"/>
              </w:rPr>
              <w:t>empower patients and staff to become more involved in preventing harm and improving care.</w:t>
            </w:r>
          </w:p>
        </w:tc>
      </w:tr>
    </w:tbl>
    <w:p w:rsidR="00795E03" w:rsidRPr="00BE577C" w:rsidRDefault="00795E03" w:rsidP="00795E03">
      <w:pPr>
        <w:keepNext/>
        <w:keepLines/>
        <w:autoSpaceDE w:val="0"/>
        <w:autoSpaceDN w:val="0"/>
        <w:adjustRightInd w:val="0"/>
        <w:rPr>
          <w:lang w:val="en-AU"/>
        </w:rPr>
      </w:pPr>
    </w:p>
    <w:p w:rsidR="00795E03" w:rsidRDefault="00795E03">
      <w:pPr>
        <w:rPr>
          <w:i/>
          <w:lang w:val="en-AU"/>
        </w:rPr>
      </w:pPr>
      <w:r>
        <w:rPr>
          <w:i/>
          <w:lang w:val="en-AU"/>
        </w:rPr>
        <w:br w:type="page"/>
      </w:r>
    </w:p>
    <w:p w:rsidR="003F0B2E" w:rsidRPr="00E663A6" w:rsidRDefault="00041C6C" w:rsidP="00041C6C">
      <w:pPr>
        <w:keepNext/>
        <w:keepLines/>
        <w:autoSpaceDE w:val="0"/>
        <w:autoSpaceDN w:val="0"/>
        <w:adjustRightInd w:val="0"/>
        <w:rPr>
          <w:i/>
          <w:lang w:val="en-AU"/>
        </w:rPr>
      </w:pPr>
      <w:r w:rsidRPr="00E663A6">
        <w:rPr>
          <w:i/>
          <w:lang w:val="en-AU"/>
        </w:rPr>
        <w:lastRenderedPageBreak/>
        <w:t>Bringing together physical and mental health: A new frontier for integrated care</w:t>
      </w:r>
    </w:p>
    <w:p w:rsidR="00E663A6" w:rsidRDefault="00E663A6" w:rsidP="00041C6C">
      <w:pPr>
        <w:keepNext/>
        <w:keepLines/>
        <w:autoSpaceDE w:val="0"/>
        <w:autoSpaceDN w:val="0"/>
        <w:adjustRightInd w:val="0"/>
        <w:rPr>
          <w:lang w:val="en-AU"/>
        </w:rPr>
      </w:pPr>
      <w:r w:rsidRPr="00E663A6">
        <w:rPr>
          <w:lang w:val="en-AU"/>
        </w:rPr>
        <w:t xml:space="preserve">Naylor C, Das P, Ross S, </w:t>
      </w:r>
      <w:proofErr w:type="spellStart"/>
      <w:r w:rsidRPr="00E663A6">
        <w:rPr>
          <w:lang w:val="en-AU"/>
        </w:rPr>
        <w:t>Honeyman</w:t>
      </w:r>
      <w:proofErr w:type="spellEnd"/>
      <w:r w:rsidRPr="00E663A6">
        <w:rPr>
          <w:lang w:val="en-AU"/>
        </w:rPr>
        <w:t xml:space="preserve"> M, Thompson J, </w:t>
      </w:r>
      <w:proofErr w:type="spellStart"/>
      <w:r w:rsidRPr="00E663A6">
        <w:rPr>
          <w:lang w:val="en-AU"/>
        </w:rPr>
        <w:t>Gilburt</w:t>
      </w:r>
      <w:proofErr w:type="spellEnd"/>
      <w:r w:rsidRPr="00E663A6">
        <w:rPr>
          <w:lang w:val="en-AU"/>
        </w:rPr>
        <w:t xml:space="preserve"> H</w:t>
      </w:r>
    </w:p>
    <w:p w:rsidR="00041C6C" w:rsidRPr="00574FD8" w:rsidRDefault="00E663A6" w:rsidP="00041C6C">
      <w:pPr>
        <w:keepNext/>
        <w:keepLines/>
        <w:autoSpaceDE w:val="0"/>
        <w:autoSpaceDN w:val="0"/>
        <w:adjustRightInd w:val="0"/>
        <w:rPr>
          <w:lang w:val="en-AU"/>
        </w:rPr>
      </w:pPr>
      <w:r w:rsidRPr="00E663A6">
        <w:rPr>
          <w:lang w:val="en-AU"/>
        </w:rPr>
        <w:t xml:space="preserve">London: The King's Fund; 2016. </w:t>
      </w:r>
      <w:proofErr w:type="gramStart"/>
      <w:r w:rsidRPr="00E663A6">
        <w:rPr>
          <w:lang w:val="en-AU"/>
        </w:rPr>
        <w:t>p. 122.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0B2E" w:rsidRPr="00255EF8"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0B2E" w:rsidRPr="00255EF8" w:rsidRDefault="001D7F11" w:rsidP="00643C91">
            <w:pPr>
              <w:rPr>
                <w:lang w:val="en-AU"/>
              </w:rPr>
            </w:pPr>
            <w:hyperlink r:id="rId17" w:history="1">
              <w:r w:rsidR="00041C6C" w:rsidRPr="00960CDF">
                <w:rPr>
                  <w:rStyle w:val="Hyperlink"/>
                  <w:lang w:val="en-AU"/>
                </w:rPr>
                <w:t>http://www.kingsfund.org.uk/publications/physical-and-mental-health</w:t>
              </w:r>
            </w:hyperlink>
          </w:p>
        </w:tc>
      </w:tr>
      <w:tr w:rsidR="003F0B2E" w:rsidRPr="004147BB"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F42" w:rsidRDefault="004B0F42" w:rsidP="004B0F42">
            <w:pPr>
              <w:rPr>
                <w:lang w:val="en-AU" w:eastAsia="en-AU"/>
              </w:rPr>
            </w:pPr>
            <w:r>
              <w:rPr>
                <w:lang w:val="en-AU" w:eastAsia="en-AU"/>
              </w:rPr>
              <w:t xml:space="preserve">The King’s Fund in the UK have released this report claiming </w:t>
            </w:r>
            <w:r w:rsidRPr="004B0F42">
              <w:rPr>
                <w:lang w:val="en-AU" w:eastAsia="en-AU"/>
              </w:rPr>
              <w:t>that the psychological problems associated with physical health conditions, and vice versa, are costing the NHS more than £11 billion a year and care is less effective than it could be. The report argues that by integrating physical and mental health care the NHS can improve health outcomes and save money.</w:t>
            </w:r>
          </w:p>
          <w:p w:rsidR="004B0F42" w:rsidRPr="004B0F42" w:rsidRDefault="004B0F42" w:rsidP="004B0F42">
            <w:pPr>
              <w:rPr>
                <w:lang w:val="en-AU" w:eastAsia="en-AU"/>
              </w:rPr>
            </w:pPr>
            <w:r w:rsidRPr="004B0F42">
              <w:rPr>
                <w:lang w:val="en-AU" w:eastAsia="en-AU"/>
              </w:rPr>
              <w:t>The £11 billion a year is the collective cost of:</w:t>
            </w:r>
          </w:p>
          <w:p w:rsidR="004B0F42" w:rsidRPr="004B0F42" w:rsidRDefault="004B0F42" w:rsidP="004B0F42">
            <w:pPr>
              <w:pStyle w:val="ListParagraph"/>
              <w:numPr>
                <w:ilvl w:val="0"/>
                <w:numId w:val="39"/>
              </w:numPr>
              <w:rPr>
                <w:lang w:val="en-AU" w:eastAsia="en-AU"/>
              </w:rPr>
            </w:pPr>
            <w:r w:rsidRPr="004B0F42">
              <w:rPr>
                <w:lang w:val="en-AU" w:eastAsia="en-AU"/>
              </w:rPr>
              <w:t>high rates of mental health issues among those with long-term conditions such as cancer, diabetes or heart disease</w:t>
            </w:r>
          </w:p>
          <w:p w:rsidR="004B0F42" w:rsidRPr="004B0F42" w:rsidRDefault="004B0F42" w:rsidP="004B0F42">
            <w:pPr>
              <w:pStyle w:val="ListParagraph"/>
              <w:numPr>
                <w:ilvl w:val="0"/>
                <w:numId w:val="39"/>
              </w:numPr>
              <w:rPr>
                <w:lang w:val="en-AU" w:eastAsia="en-AU"/>
              </w:rPr>
            </w:pPr>
            <w:r w:rsidRPr="004B0F42">
              <w:rPr>
                <w:lang w:val="en-AU" w:eastAsia="en-AU"/>
              </w:rPr>
              <w:t>limited support for the psychological aspects of physical health, for example during and after pregnancy</w:t>
            </w:r>
          </w:p>
          <w:p w:rsidR="004B0F42" w:rsidRPr="004B0F42" w:rsidRDefault="004B0F42" w:rsidP="004B0F42">
            <w:pPr>
              <w:pStyle w:val="ListParagraph"/>
              <w:numPr>
                <w:ilvl w:val="0"/>
                <w:numId w:val="39"/>
              </w:numPr>
              <w:rPr>
                <w:lang w:val="en-AU" w:eastAsia="en-AU"/>
              </w:rPr>
            </w:pPr>
            <w:proofErr w:type="gramStart"/>
            <w:r w:rsidRPr="004B0F42">
              <w:rPr>
                <w:lang w:val="en-AU" w:eastAsia="en-AU"/>
              </w:rPr>
              <w:t>poor</w:t>
            </w:r>
            <w:proofErr w:type="gramEnd"/>
            <w:r w:rsidRPr="004B0F42">
              <w:rPr>
                <w:lang w:val="en-AU" w:eastAsia="en-AU"/>
              </w:rPr>
              <w:t xml:space="preserve"> management of ‘medically unexplained symptoms’ such as persistent pain or tiredness.</w:t>
            </w:r>
          </w:p>
          <w:p w:rsidR="004B0F42" w:rsidRPr="004B0F42" w:rsidRDefault="004B0F42" w:rsidP="004B0F42">
            <w:pPr>
              <w:rPr>
                <w:lang w:val="en-AU" w:eastAsia="en-AU"/>
              </w:rPr>
            </w:pPr>
            <w:r>
              <w:rPr>
                <w:lang w:val="en-AU" w:eastAsia="en-AU"/>
              </w:rPr>
              <w:t>The authors argue that t</w:t>
            </w:r>
            <w:r w:rsidRPr="004B0F42">
              <w:rPr>
                <w:lang w:val="en-AU" w:eastAsia="en-AU"/>
              </w:rPr>
              <w:t xml:space="preserve">he separation between physical and mental health has a high human cost: </w:t>
            </w:r>
            <w:r>
              <w:rPr>
                <w:lang w:val="en-AU" w:eastAsia="en-AU"/>
              </w:rPr>
              <w:t xml:space="preserve">in the UK </w:t>
            </w:r>
            <w:r w:rsidRPr="004B0F42">
              <w:rPr>
                <w:lang w:val="en-AU" w:eastAsia="en-AU"/>
              </w:rPr>
              <w:t>the life expectancy for people with severe mental illness is 15 to 20 years below that of the general population</w:t>
            </w:r>
          </w:p>
          <w:p w:rsidR="004B0F42" w:rsidRDefault="004B0F42" w:rsidP="000A5E75">
            <w:pPr>
              <w:rPr>
                <w:lang w:val="en-AU" w:eastAsia="en-AU"/>
              </w:rPr>
            </w:pPr>
            <w:r w:rsidRPr="004B0F42">
              <w:rPr>
                <w:lang w:val="en-AU" w:eastAsia="en-AU"/>
              </w:rPr>
              <w:t>The report identifies 10 areas where there is particular scope for improvement across the system from enhancing mental health input in acute hospitals and assessing physical health problems in mental health inpatient facilities, to increased support for GPs in managing people with complex conditions.</w:t>
            </w:r>
            <w:r>
              <w:rPr>
                <w:lang w:val="en-AU" w:eastAsia="en-AU"/>
              </w:rPr>
              <w:t xml:space="preserve"> The ten priorities identified are:</w:t>
            </w:r>
          </w:p>
          <w:p w:rsidR="00124C10" w:rsidRPr="004B0F42" w:rsidRDefault="00124C10" w:rsidP="004B0F42">
            <w:pPr>
              <w:pStyle w:val="ListParagraph"/>
              <w:numPr>
                <w:ilvl w:val="0"/>
                <w:numId w:val="38"/>
              </w:numPr>
              <w:rPr>
                <w:lang w:val="en-AU" w:eastAsia="en-AU"/>
              </w:rPr>
            </w:pPr>
            <w:r w:rsidRPr="004B0F42">
              <w:rPr>
                <w:lang w:val="en-AU" w:eastAsia="en-AU"/>
              </w:rPr>
              <w:t>Incorporating mental health into public health programmes</w:t>
            </w:r>
          </w:p>
          <w:p w:rsidR="00124C10" w:rsidRPr="004B0F42" w:rsidRDefault="00124C10" w:rsidP="004B0F42">
            <w:pPr>
              <w:pStyle w:val="ListParagraph"/>
              <w:numPr>
                <w:ilvl w:val="0"/>
                <w:numId w:val="38"/>
              </w:numPr>
              <w:rPr>
                <w:lang w:val="en-AU" w:eastAsia="en-AU"/>
              </w:rPr>
            </w:pPr>
            <w:r w:rsidRPr="004B0F42">
              <w:rPr>
                <w:lang w:val="en-AU" w:eastAsia="en-AU"/>
              </w:rPr>
              <w:t>Promoting health among people with severe mental illnesses</w:t>
            </w:r>
          </w:p>
          <w:p w:rsidR="00124C10" w:rsidRPr="004B0F42" w:rsidRDefault="00124C10" w:rsidP="004B0F42">
            <w:pPr>
              <w:pStyle w:val="ListParagraph"/>
              <w:numPr>
                <w:ilvl w:val="0"/>
                <w:numId w:val="38"/>
              </w:numPr>
              <w:rPr>
                <w:lang w:val="en-AU" w:eastAsia="en-AU"/>
              </w:rPr>
            </w:pPr>
            <w:r w:rsidRPr="004B0F42">
              <w:rPr>
                <w:lang w:val="en-AU" w:eastAsia="en-AU"/>
              </w:rPr>
              <w:t>Improving management of medically unexplained symptoms in primary care</w:t>
            </w:r>
          </w:p>
          <w:p w:rsidR="00124C10" w:rsidRPr="004B0F42" w:rsidRDefault="00124C10" w:rsidP="004B0F42">
            <w:pPr>
              <w:pStyle w:val="ListParagraph"/>
              <w:numPr>
                <w:ilvl w:val="0"/>
                <w:numId w:val="38"/>
              </w:numPr>
              <w:rPr>
                <w:lang w:val="en-AU" w:eastAsia="en-AU"/>
              </w:rPr>
            </w:pPr>
            <w:r w:rsidRPr="004B0F42">
              <w:rPr>
                <w:lang w:val="en-AU" w:eastAsia="en-AU"/>
              </w:rPr>
              <w:t>Strengthening primary care for the physical health needs of people with severe mental illnesses</w:t>
            </w:r>
          </w:p>
          <w:p w:rsidR="00124C10" w:rsidRPr="004B0F42" w:rsidRDefault="00124C10" w:rsidP="004B0F42">
            <w:pPr>
              <w:pStyle w:val="ListParagraph"/>
              <w:numPr>
                <w:ilvl w:val="0"/>
                <w:numId w:val="38"/>
              </w:numPr>
              <w:rPr>
                <w:lang w:val="en-AU" w:eastAsia="en-AU"/>
              </w:rPr>
            </w:pPr>
            <w:r w:rsidRPr="004B0F42">
              <w:rPr>
                <w:lang w:val="en-AU" w:eastAsia="en-AU"/>
              </w:rPr>
              <w:t>Supporting the mental health of people with long-term conditions</w:t>
            </w:r>
          </w:p>
          <w:p w:rsidR="00124C10" w:rsidRPr="004B0F42" w:rsidRDefault="00124C10" w:rsidP="004B0F42">
            <w:pPr>
              <w:pStyle w:val="ListParagraph"/>
              <w:numPr>
                <w:ilvl w:val="0"/>
                <w:numId w:val="38"/>
              </w:numPr>
              <w:rPr>
                <w:lang w:val="en-AU" w:eastAsia="en-AU"/>
              </w:rPr>
            </w:pPr>
            <w:r w:rsidRPr="004B0F42">
              <w:rPr>
                <w:lang w:val="en-AU" w:eastAsia="en-AU"/>
              </w:rPr>
              <w:t>Supporting the mental health and wellbeing of carers</w:t>
            </w:r>
          </w:p>
          <w:p w:rsidR="00124C10" w:rsidRPr="004B0F42" w:rsidRDefault="00124C10" w:rsidP="004B0F42">
            <w:pPr>
              <w:pStyle w:val="ListParagraph"/>
              <w:numPr>
                <w:ilvl w:val="0"/>
                <w:numId w:val="38"/>
              </w:numPr>
              <w:rPr>
                <w:lang w:val="en-AU" w:eastAsia="en-AU"/>
              </w:rPr>
            </w:pPr>
            <w:r w:rsidRPr="004B0F42">
              <w:rPr>
                <w:lang w:val="en-AU" w:eastAsia="en-AU"/>
              </w:rPr>
              <w:t>Supporting mental health in acute hospitals</w:t>
            </w:r>
          </w:p>
          <w:p w:rsidR="00124C10" w:rsidRPr="004B0F42" w:rsidRDefault="00124C10" w:rsidP="004B0F42">
            <w:pPr>
              <w:pStyle w:val="ListParagraph"/>
              <w:numPr>
                <w:ilvl w:val="0"/>
                <w:numId w:val="38"/>
              </w:numPr>
              <w:rPr>
                <w:lang w:val="en-AU" w:eastAsia="en-AU"/>
              </w:rPr>
            </w:pPr>
            <w:r w:rsidRPr="004B0F42">
              <w:rPr>
                <w:lang w:val="en-AU" w:eastAsia="en-AU"/>
              </w:rPr>
              <w:t>Addressing physical health in mental health inpatient facilities</w:t>
            </w:r>
          </w:p>
          <w:p w:rsidR="00124C10" w:rsidRPr="004B0F42" w:rsidRDefault="00124C10" w:rsidP="004B0F42">
            <w:pPr>
              <w:pStyle w:val="ListParagraph"/>
              <w:numPr>
                <w:ilvl w:val="0"/>
                <w:numId w:val="38"/>
              </w:numPr>
              <w:rPr>
                <w:lang w:val="en-AU" w:eastAsia="en-AU"/>
              </w:rPr>
            </w:pPr>
            <w:r w:rsidRPr="004B0F42">
              <w:rPr>
                <w:lang w:val="en-AU" w:eastAsia="en-AU"/>
              </w:rPr>
              <w:t>Providing integrated support for perinatal mental health</w:t>
            </w:r>
          </w:p>
          <w:p w:rsidR="00124C10" w:rsidRPr="004B0F42" w:rsidRDefault="00124C10" w:rsidP="004B0F42">
            <w:pPr>
              <w:pStyle w:val="ListParagraph"/>
              <w:numPr>
                <w:ilvl w:val="0"/>
                <w:numId w:val="38"/>
              </w:numPr>
              <w:rPr>
                <w:lang w:val="en-AU" w:eastAsia="en-AU"/>
              </w:rPr>
            </w:pPr>
            <w:r w:rsidRPr="004B0F42">
              <w:rPr>
                <w:lang w:val="en-AU" w:eastAsia="en-AU"/>
              </w:rPr>
              <w:t>Supporting the mental health needs of people in residential homes.</w:t>
            </w:r>
          </w:p>
        </w:tc>
      </w:tr>
    </w:tbl>
    <w:p w:rsidR="00E663A6" w:rsidRDefault="00E663A6" w:rsidP="00E663A6">
      <w:pPr>
        <w:keepNext/>
        <w:keepLines/>
        <w:autoSpaceDE w:val="0"/>
        <w:autoSpaceDN w:val="0"/>
        <w:adjustRightInd w:val="0"/>
        <w:rPr>
          <w:lang w:val="en-AU"/>
        </w:rPr>
      </w:pPr>
    </w:p>
    <w:p w:rsidR="00795E03" w:rsidRDefault="00795E03" w:rsidP="00E663A6">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351B85" w:rsidRPr="00351B85" w:rsidRDefault="00351B85" w:rsidP="00351B85">
      <w:pPr>
        <w:keepNext/>
        <w:keepLines/>
        <w:autoSpaceDE w:val="0"/>
        <w:autoSpaceDN w:val="0"/>
        <w:adjustRightInd w:val="0"/>
        <w:rPr>
          <w:i/>
          <w:lang w:val="en-AU"/>
        </w:rPr>
      </w:pPr>
      <w:r w:rsidRPr="00351B85">
        <w:rPr>
          <w:i/>
          <w:lang w:val="en-AU"/>
        </w:rPr>
        <w:t>Era 3 for medicine and health care</w:t>
      </w:r>
    </w:p>
    <w:p w:rsidR="00351B85" w:rsidRDefault="00351B85" w:rsidP="007C4252">
      <w:pPr>
        <w:keepNext/>
        <w:keepLines/>
        <w:autoSpaceDE w:val="0"/>
        <w:autoSpaceDN w:val="0"/>
        <w:adjustRightInd w:val="0"/>
        <w:rPr>
          <w:lang w:val="en-AU"/>
        </w:rPr>
      </w:pPr>
      <w:r w:rsidRPr="00351B85">
        <w:rPr>
          <w:lang w:val="en-AU"/>
        </w:rPr>
        <w:t>Berwick DM</w:t>
      </w:r>
    </w:p>
    <w:p w:rsidR="008E594E" w:rsidRPr="005B6694" w:rsidRDefault="00351B85" w:rsidP="007C4252">
      <w:pPr>
        <w:keepNext/>
        <w:keepLines/>
        <w:autoSpaceDE w:val="0"/>
        <w:autoSpaceDN w:val="0"/>
        <w:adjustRightInd w:val="0"/>
        <w:rPr>
          <w:lang w:val="en-AU"/>
        </w:rPr>
      </w:pPr>
      <w:proofErr w:type="gramStart"/>
      <w:r w:rsidRPr="00351B85">
        <w:rPr>
          <w:lang w:val="en-AU"/>
        </w:rPr>
        <w:t>Journal of the American Medical Association.</w:t>
      </w:r>
      <w:proofErr w:type="gramEnd"/>
      <w:r w:rsidRPr="00351B85">
        <w:rPr>
          <w:lang w:val="en-AU"/>
        </w:rPr>
        <w:t xml:space="preserve"> </w:t>
      </w:r>
      <w:proofErr w:type="gramStart"/>
      <w:r w:rsidRPr="00351B85">
        <w:rPr>
          <w:lang w:val="en-AU"/>
        </w:rPr>
        <w:t>2016</w:t>
      </w:r>
      <w:r>
        <w:rPr>
          <w:lang w:val="en-AU"/>
        </w:rPr>
        <w:t xml:space="preserve"> [epub]</w:t>
      </w:r>
      <w:r w:rsidRPr="00351B8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C4252" w:rsidRPr="00255EF8" w:rsidTr="00380BFF">
        <w:tc>
          <w:tcPr>
            <w:tcW w:w="1080" w:type="dxa"/>
            <w:tcBorders>
              <w:top w:val="single" w:sz="4" w:space="0" w:color="auto"/>
              <w:left w:val="single" w:sz="4" w:space="0" w:color="auto"/>
              <w:bottom w:val="single" w:sz="4" w:space="0" w:color="auto"/>
              <w:right w:val="single" w:sz="4" w:space="0" w:color="auto"/>
            </w:tcBorders>
            <w:vAlign w:val="center"/>
          </w:tcPr>
          <w:p w:rsidR="007C4252" w:rsidRPr="005B6694" w:rsidRDefault="007C4252" w:rsidP="00380BF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5814" w:rsidRPr="005B6694" w:rsidRDefault="001D7F11" w:rsidP="00380BFF">
            <w:pPr>
              <w:shd w:val="clear" w:color="auto" w:fill="FFFFFF"/>
              <w:rPr>
                <w:rStyle w:val="Hyperlink"/>
              </w:rPr>
            </w:pPr>
            <w:hyperlink r:id="rId18" w:history="1">
              <w:r w:rsidR="00351B85" w:rsidRPr="00BE6DD2">
                <w:rPr>
                  <w:rStyle w:val="Hyperlink"/>
                </w:rPr>
                <w:t>http://dx.doi.org/10.1001/jama.2016.1509</w:t>
              </w:r>
            </w:hyperlink>
          </w:p>
        </w:tc>
      </w:tr>
      <w:tr w:rsidR="007C4252" w:rsidRPr="004147BB" w:rsidTr="00380BFF">
        <w:tc>
          <w:tcPr>
            <w:tcW w:w="1080" w:type="dxa"/>
            <w:tcBorders>
              <w:top w:val="single" w:sz="4" w:space="0" w:color="auto"/>
              <w:left w:val="single" w:sz="4" w:space="0" w:color="auto"/>
              <w:bottom w:val="single" w:sz="4" w:space="0" w:color="auto"/>
              <w:right w:val="single" w:sz="4" w:space="0" w:color="auto"/>
            </w:tcBorders>
            <w:vAlign w:val="center"/>
          </w:tcPr>
          <w:p w:rsidR="007C4252" w:rsidRPr="00255EF8" w:rsidRDefault="007C4252" w:rsidP="00380BF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5E79" w:rsidRDefault="00351B85" w:rsidP="00351B85">
            <w:pPr>
              <w:rPr>
                <w:lang w:val="en-AU" w:eastAsia="en-AU"/>
              </w:rPr>
            </w:pPr>
            <w:r>
              <w:rPr>
                <w:lang w:val="en-AU" w:eastAsia="en-AU"/>
              </w:rPr>
              <w:t>In this Viewpoint piece Don Berwick describes medicine as undergoing “an epic collision of 2 eras with incompatible beliefs” before positing a new era, era 3. While “</w:t>
            </w:r>
            <w:r w:rsidRPr="00351B85">
              <w:rPr>
                <w:lang w:val="en-AU" w:eastAsia="en-AU"/>
              </w:rPr>
              <w:t>Era 1 is the era of professional dominance. Era 2 is the era of a</w:t>
            </w:r>
            <w:r>
              <w:rPr>
                <w:lang w:val="en-AU" w:eastAsia="en-AU"/>
              </w:rPr>
              <w:t>ccountability and market theory” he argues that “</w:t>
            </w:r>
            <w:r w:rsidRPr="00351B85">
              <w:rPr>
                <w:lang w:val="en-AU" w:eastAsia="en-AU"/>
              </w:rPr>
              <w:t>It is time for era 3—guided by updated beliefs that reject both the protectionism of era 1 and the reductionism of era 2.</w:t>
            </w:r>
            <w:r>
              <w:rPr>
                <w:lang w:val="en-AU" w:eastAsia="en-AU"/>
              </w:rPr>
              <w:t>” His era 3 requires nine important changes:</w:t>
            </w:r>
          </w:p>
          <w:p w:rsidR="00351B85" w:rsidRPr="00351B85" w:rsidRDefault="00351B85" w:rsidP="00351B85">
            <w:pPr>
              <w:pStyle w:val="ListParagraph"/>
              <w:numPr>
                <w:ilvl w:val="0"/>
                <w:numId w:val="37"/>
              </w:numPr>
              <w:rPr>
                <w:lang w:val="en-AU" w:eastAsia="en-AU"/>
              </w:rPr>
            </w:pPr>
            <w:r w:rsidRPr="00351B85">
              <w:rPr>
                <w:lang w:val="en-AU" w:eastAsia="en-AU"/>
              </w:rPr>
              <w:lastRenderedPageBreak/>
              <w:t>Reduce Mandatory Measurement</w:t>
            </w:r>
          </w:p>
          <w:p w:rsidR="00351B85" w:rsidRPr="00351B85" w:rsidRDefault="00351B85" w:rsidP="00351B85">
            <w:pPr>
              <w:pStyle w:val="ListParagraph"/>
              <w:numPr>
                <w:ilvl w:val="0"/>
                <w:numId w:val="37"/>
              </w:numPr>
              <w:rPr>
                <w:lang w:val="en-AU" w:eastAsia="en-AU"/>
              </w:rPr>
            </w:pPr>
            <w:r w:rsidRPr="00351B85">
              <w:rPr>
                <w:lang w:val="en-AU" w:eastAsia="en-AU"/>
              </w:rPr>
              <w:t>Stop Complex Individual Incentives</w:t>
            </w:r>
          </w:p>
          <w:p w:rsidR="00351B85" w:rsidRPr="00351B85" w:rsidRDefault="00351B85" w:rsidP="00351B85">
            <w:pPr>
              <w:pStyle w:val="ListParagraph"/>
              <w:numPr>
                <w:ilvl w:val="0"/>
                <w:numId w:val="37"/>
              </w:numPr>
              <w:rPr>
                <w:lang w:val="en-AU" w:eastAsia="en-AU"/>
              </w:rPr>
            </w:pPr>
            <w:r w:rsidRPr="00351B85">
              <w:rPr>
                <w:lang w:val="en-AU" w:eastAsia="en-AU"/>
              </w:rPr>
              <w:t>Shift the Business Strategy From Revenue to Quality</w:t>
            </w:r>
          </w:p>
          <w:p w:rsidR="00351B85" w:rsidRPr="00351B85" w:rsidRDefault="00351B85" w:rsidP="00351B85">
            <w:pPr>
              <w:pStyle w:val="ListParagraph"/>
              <w:numPr>
                <w:ilvl w:val="0"/>
                <w:numId w:val="37"/>
              </w:numPr>
              <w:rPr>
                <w:lang w:val="en-AU" w:eastAsia="en-AU"/>
              </w:rPr>
            </w:pPr>
            <w:r w:rsidRPr="00351B85">
              <w:rPr>
                <w:lang w:val="en-AU" w:eastAsia="en-AU"/>
              </w:rPr>
              <w:t>Give Up Professional Prerogative When It Hurts the Whole</w:t>
            </w:r>
          </w:p>
          <w:p w:rsidR="00351B85" w:rsidRPr="00351B85" w:rsidRDefault="00351B85" w:rsidP="00351B85">
            <w:pPr>
              <w:pStyle w:val="ListParagraph"/>
              <w:numPr>
                <w:ilvl w:val="0"/>
                <w:numId w:val="37"/>
              </w:numPr>
              <w:rPr>
                <w:lang w:val="en-AU" w:eastAsia="en-AU"/>
              </w:rPr>
            </w:pPr>
            <w:r w:rsidRPr="00351B85">
              <w:rPr>
                <w:lang w:val="en-AU" w:eastAsia="en-AU"/>
              </w:rPr>
              <w:t>Use Improvement Science</w:t>
            </w:r>
          </w:p>
          <w:p w:rsidR="00351B85" w:rsidRPr="00351B85" w:rsidRDefault="00351B85" w:rsidP="00351B85">
            <w:pPr>
              <w:pStyle w:val="ListParagraph"/>
              <w:numPr>
                <w:ilvl w:val="0"/>
                <w:numId w:val="37"/>
              </w:numPr>
              <w:rPr>
                <w:lang w:val="en-AU" w:eastAsia="en-AU"/>
              </w:rPr>
            </w:pPr>
            <w:r w:rsidRPr="00351B85">
              <w:rPr>
                <w:lang w:val="en-AU" w:eastAsia="en-AU"/>
              </w:rPr>
              <w:t>Ensure Complete Transparency</w:t>
            </w:r>
          </w:p>
          <w:p w:rsidR="00351B85" w:rsidRPr="00351B85" w:rsidRDefault="00351B85" w:rsidP="00351B85">
            <w:pPr>
              <w:pStyle w:val="ListParagraph"/>
              <w:numPr>
                <w:ilvl w:val="0"/>
                <w:numId w:val="37"/>
              </w:numPr>
              <w:rPr>
                <w:lang w:val="en-AU" w:eastAsia="en-AU"/>
              </w:rPr>
            </w:pPr>
            <w:r w:rsidRPr="00351B85">
              <w:rPr>
                <w:lang w:val="en-AU" w:eastAsia="en-AU"/>
              </w:rPr>
              <w:t>Protect Civility</w:t>
            </w:r>
          </w:p>
          <w:p w:rsidR="00351B85" w:rsidRPr="00351B85" w:rsidRDefault="00351B85" w:rsidP="00351B85">
            <w:pPr>
              <w:pStyle w:val="ListParagraph"/>
              <w:numPr>
                <w:ilvl w:val="0"/>
                <w:numId w:val="37"/>
              </w:numPr>
              <w:rPr>
                <w:lang w:val="en-AU" w:eastAsia="en-AU"/>
              </w:rPr>
            </w:pPr>
            <w:r w:rsidRPr="00351B85">
              <w:rPr>
                <w:lang w:val="en-AU" w:eastAsia="en-AU"/>
              </w:rPr>
              <w:t>Hear the Voices of the People Served</w:t>
            </w:r>
          </w:p>
          <w:p w:rsidR="00351B85" w:rsidRPr="00351B85" w:rsidRDefault="00351B85" w:rsidP="00351B85">
            <w:pPr>
              <w:pStyle w:val="ListParagraph"/>
              <w:numPr>
                <w:ilvl w:val="0"/>
                <w:numId w:val="37"/>
              </w:numPr>
              <w:rPr>
                <w:lang w:val="en-AU" w:eastAsia="en-AU"/>
              </w:rPr>
            </w:pPr>
            <w:r w:rsidRPr="00351B85">
              <w:rPr>
                <w:lang w:val="en-AU" w:eastAsia="en-AU"/>
              </w:rPr>
              <w:t>Reject Greed.</w:t>
            </w:r>
          </w:p>
        </w:tc>
      </w:tr>
    </w:tbl>
    <w:p w:rsidR="007C4252" w:rsidRDefault="007C4252" w:rsidP="007C4252">
      <w:pPr>
        <w:rPr>
          <w:lang w:val="en-AU" w:eastAsia="en-AU"/>
        </w:rPr>
      </w:pPr>
    </w:p>
    <w:p w:rsidR="0017579C" w:rsidRPr="008C39DF" w:rsidRDefault="0017579C" w:rsidP="0017579C">
      <w:pPr>
        <w:keepNext/>
        <w:keepLines/>
        <w:autoSpaceDE w:val="0"/>
        <w:autoSpaceDN w:val="0"/>
        <w:adjustRightInd w:val="0"/>
        <w:rPr>
          <w:i/>
          <w:lang w:val="en-AU"/>
        </w:rPr>
      </w:pPr>
      <w:r w:rsidRPr="008C39DF">
        <w:rPr>
          <w:i/>
          <w:lang w:val="en-AU"/>
        </w:rPr>
        <w:t>Health Affairs</w:t>
      </w:r>
    </w:p>
    <w:p w:rsidR="0017579C" w:rsidRDefault="0017579C" w:rsidP="0017579C">
      <w:pPr>
        <w:keepNext/>
        <w:keepLines/>
        <w:autoSpaceDE w:val="0"/>
        <w:autoSpaceDN w:val="0"/>
        <w:adjustRightInd w:val="0"/>
        <w:rPr>
          <w:lang w:val="en-AU"/>
        </w:rPr>
      </w:pPr>
      <w:r>
        <w:rPr>
          <w:lang w:val="en-AU"/>
        </w:rPr>
        <w:t>March 2016; Volume 35, Issue 3</w:t>
      </w:r>
    </w:p>
    <w:tbl>
      <w:tblPr>
        <w:tblStyle w:val="TableGrid"/>
        <w:tblW w:w="0" w:type="auto"/>
        <w:tblInd w:w="288" w:type="dxa"/>
        <w:tblLayout w:type="fixed"/>
        <w:tblLook w:val="01E0" w:firstRow="1" w:lastRow="1" w:firstColumn="1" w:lastColumn="1" w:noHBand="0" w:noVBand="0"/>
      </w:tblPr>
      <w:tblGrid>
        <w:gridCol w:w="1080"/>
        <w:gridCol w:w="8280"/>
      </w:tblGrid>
      <w:tr w:rsidR="0017579C" w:rsidRPr="00255EF8" w:rsidTr="0051761D">
        <w:tc>
          <w:tcPr>
            <w:tcW w:w="1080" w:type="dxa"/>
            <w:tcBorders>
              <w:top w:val="single" w:sz="4" w:space="0" w:color="auto"/>
              <w:left w:val="single" w:sz="4" w:space="0" w:color="auto"/>
              <w:bottom w:val="single" w:sz="4" w:space="0" w:color="auto"/>
              <w:right w:val="single" w:sz="4" w:space="0" w:color="auto"/>
            </w:tcBorders>
            <w:vAlign w:val="center"/>
          </w:tcPr>
          <w:p w:rsidR="0017579C" w:rsidRPr="00255EF8" w:rsidRDefault="0017579C" w:rsidP="0051761D">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579C" w:rsidRPr="00255EF8" w:rsidRDefault="001D7F11" w:rsidP="0017579C">
            <w:pPr>
              <w:rPr>
                <w:lang w:val="en-AU"/>
              </w:rPr>
            </w:pPr>
            <w:hyperlink r:id="rId19" w:history="1">
              <w:r w:rsidR="0017579C" w:rsidRPr="00BE6DD2">
                <w:rPr>
                  <w:rStyle w:val="Hyperlink"/>
                  <w:lang w:val="en-AU"/>
                </w:rPr>
                <w:t>http://content.healthaffairs.org/content/35/3.toc</w:t>
              </w:r>
            </w:hyperlink>
          </w:p>
        </w:tc>
      </w:tr>
      <w:tr w:rsidR="0017579C" w:rsidRPr="004147BB" w:rsidTr="0051761D">
        <w:tc>
          <w:tcPr>
            <w:tcW w:w="1080" w:type="dxa"/>
            <w:tcBorders>
              <w:top w:val="single" w:sz="4" w:space="0" w:color="auto"/>
              <w:left w:val="single" w:sz="4" w:space="0" w:color="auto"/>
              <w:bottom w:val="single" w:sz="4" w:space="0" w:color="auto"/>
              <w:right w:val="single" w:sz="4" w:space="0" w:color="auto"/>
            </w:tcBorders>
            <w:vAlign w:val="center"/>
          </w:tcPr>
          <w:p w:rsidR="0017579C" w:rsidRPr="00255EF8" w:rsidRDefault="0017579C" w:rsidP="0051761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579C" w:rsidRDefault="0017579C" w:rsidP="0051761D">
            <w:pPr>
              <w:keepNext/>
              <w:keepLines/>
              <w:autoSpaceDE w:val="0"/>
              <w:autoSpaceDN w:val="0"/>
              <w:adjustRightInd w:val="0"/>
              <w:rPr>
                <w:lang w:val="en-AU"/>
              </w:rPr>
            </w:pPr>
            <w:r>
              <w:rPr>
                <w:lang w:val="en-AU"/>
              </w:rPr>
              <w:t xml:space="preserve">A new issue of </w:t>
            </w:r>
            <w:r>
              <w:rPr>
                <w:i/>
                <w:lang w:val="en-AU"/>
              </w:rPr>
              <w:t>Health Affairs</w:t>
            </w:r>
            <w:r>
              <w:rPr>
                <w:lang w:val="en-AU"/>
              </w:rPr>
              <w:t xml:space="preserve"> has been published, with the somewhat omnibus theme ‘</w:t>
            </w:r>
            <w:r w:rsidRPr="0017579C">
              <w:rPr>
                <w:lang w:val="en-AU"/>
              </w:rPr>
              <w:t>Physicians, Prescription Drugs, ACOs &amp; More</w:t>
            </w:r>
            <w:r>
              <w:rPr>
                <w:lang w:val="en-AU"/>
              </w:rPr>
              <w:t xml:space="preserve">’. Articles in this issue of </w:t>
            </w:r>
            <w:r>
              <w:rPr>
                <w:i/>
                <w:lang w:val="en-AU"/>
              </w:rPr>
              <w:t>Health Affairs</w:t>
            </w:r>
            <w:r>
              <w:rPr>
                <w:lang w:val="en-AU"/>
              </w:rPr>
              <w:t xml:space="preserve"> include:</w:t>
            </w:r>
          </w:p>
          <w:p w:rsidR="00CB1F79" w:rsidRPr="00CB1F79" w:rsidRDefault="00CB1F79" w:rsidP="00CB1F79">
            <w:pPr>
              <w:pStyle w:val="ListParagraph"/>
              <w:numPr>
                <w:ilvl w:val="0"/>
                <w:numId w:val="36"/>
              </w:numPr>
              <w:rPr>
                <w:lang w:val="en-AU" w:eastAsia="en-AU"/>
              </w:rPr>
            </w:pPr>
            <w:r w:rsidRPr="00CB1F79">
              <w:rPr>
                <w:lang w:val="en-AU" w:eastAsia="en-AU"/>
              </w:rPr>
              <w:t xml:space="preserve">Aging &amp; Health: </w:t>
            </w:r>
            <w:r w:rsidRPr="00CB1F79">
              <w:rPr>
                <w:b/>
                <w:lang w:val="en-AU" w:eastAsia="en-AU"/>
              </w:rPr>
              <w:t>Medicare Coverage</w:t>
            </w:r>
            <w:r w:rsidRPr="00CB1F79">
              <w:rPr>
                <w:lang w:val="en-AU" w:eastAsia="en-AU"/>
              </w:rPr>
              <w:t xml:space="preserve"> For</w:t>
            </w:r>
            <w:r w:rsidRPr="00CB1F79">
              <w:rPr>
                <w:b/>
                <w:lang w:val="en-AU" w:eastAsia="en-AU"/>
              </w:rPr>
              <w:t xml:space="preserve"> Advance Care Planning</w:t>
            </w:r>
            <w:r w:rsidRPr="00CB1F79">
              <w:rPr>
                <w:lang w:val="en-AU" w:eastAsia="en-AU"/>
              </w:rPr>
              <w:t xml:space="preserve">: Just The First Step (David </w:t>
            </w:r>
            <w:proofErr w:type="spellStart"/>
            <w:r w:rsidRPr="00CB1F79">
              <w:rPr>
                <w:lang w:val="en-AU" w:eastAsia="en-AU"/>
              </w:rPr>
              <w:t>Tuller</w:t>
            </w:r>
            <w:proofErr w:type="spellEnd"/>
            <w:r>
              <w:rPr>
                <w:lang w:val="en-AU" w:eastAsia="en-AU"/>
              </w:rPr>
              <w:t>)</w:t>
            </w:r>
          </w:p>
          <w:p w:rsidR="00CB1F79" w:rsidRPr="00CB1F79" w:rsidRDefault="00CB1F79" w:rsidP="00CB1F79">
            <w:pPr>
              <w:pStyle w:val="ListParagraph"/>
              <w:numPr>
                <w:ilvl w:val="0"/>
                <w:numId w:val="36"/>
              </w:numPr>
              <w:rPr>
                <w:lang w:val="en-AU" w:eastAsia="en-AU"/>
              </w:rPr>
            </w:pPr>
            <w:r w:rsidRPr="00CB1F79">
              <w:rPr>
                <w:b/>
                <w:lang w:val="en-AU" w:eastAsia="en-AU"/>
              </w:rPr>
              <w:t>Care Management Processes</w:t>
            </w:r>
            <w:r w:rsidRPr="00CB1F79">
              <w:rPr>
                <w:lang w:val="en-AU" w:eastAsia="en-AU"/>
              </w:rPr>
              <w:t xml:space="preserve"> Used Less Often For </w:t>
            </w:r>
            <w:r w:rsidRPr="00CB1F79">
              <w:rPr>
                <w:b/>
                <w:lang w:val="en-AU" w:eastAsia="en-AU"/>
              </w:rPr>
              <w:t>Depression</w:t>
            </w:r>
            <w:r w:rsidRPr="00CB1F79">
              <w:rPr>
                <w:lang w:val="en-AU" w:eastAsia="en-AU"/>
              </w:rPr>
              <w:t xml:space="preserve"> Than For Other Chronic Conditions In US Primary Care Practices (Tara F Bishop, Patricia P Ramsay, L P </w:t>
            </w:r>
            <w:proofErr w:type="spellStart"/>
            <w:r w:rsidRPr="00CB1F79">
              <w:rPr>
                <w:lang w:val="en-AU" w:eastAsia="en-AU"/>
              </w:rPr>
              <w:t>Casalino</w:t>
            </w:r>
            <w:proofErr w:type="spellEnd"/>
            <w:r w:rsidRPr="00CB1F79">
              <w:rPr>
                <w:lang w:val="en-AU" w:eastAsia="en-AU"/>
              </w:rPr>
              <w:t xml:space="preserve">, Y </w:t>
            </w:r>
            <w:proofErr w:type="spellStart"/>
            <w:r w:rsidRPr="00CB1F79">
              <w:rPr>
                <w:lang w:val="en-AU" w:eastAsia="en-AU"/>
              </w:rPr>
              <w:t>Bao</w:t>
            </w:r>
            <w:proofErr w:type="spellEnd"/>
            <w:r w:rsidRPr="00CB1F79">
              <w:rPr>
                <w:lang w:val="en-AU" w:eastAsia="en-AU"/>
              </w:rPr>
              <w:t xml:space="preserve">, H A </w:t>
            </w:r>
            <w:proofErr w:type="spellStart"/>
            <w:r w:rsidRPr="00CB1F79">
              <w:rPr>
                <w:lang w:val="en-AU" w:eastAsia="en-AU"/>
              </w:rPr>
              <w:t>Pincus</w:t>
            </w:r>
            <w:proofErr w:type="spellEnd"/>
            <w:r w:rsidRPr="00CB1F79">
              <w:rPr>
                <w:lang w:val="en-AU" w:eastAsia="en-AU"/>
              </w:rPr>
              <w:t xml:space="preserve">, and S M </w:t>
            </w:r>
            <w:proofErr w:type="spellStart"/>
            <w:r w:rsidRPr="00CB1F79">
              <w:rPr>
                <w:lang w:val="en-AU" w:eastAsia="en-AU"/>
              </w:rPr>
              <w:t>Shortell</w:t>
            </w:r>
            <w:proofErr w:type="spellEnd"/>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US Physician Practices Spend More Than $15.4 Billion Annually To </w:t>
            </w:r>
            <w:r w:rsidRPr="00CB1F79">
              <w:rPr>
                <w:b/>
                <w:lang w:val="en-AU" w:eastAsia="en-AU"/>
              </w:rPr>
              <w:t>Report Quality Measures</w:t>
            </w:r>
            <w:r w:rsidRPr="00CB1F79">
              <w:rPr>
                <w:lang w:val="en-AU" w:eastAsia="en-AU"/>
              </w:rPr>
              <w:t xml:space="preserve"> (Lawrence P </w:t>
            </w:r>
            <w:proofErr w:type="spellStart"/>
            <w:r w:rsidRPr="00CB1F79">
              <w:rPr>
                <w:lang w:val="en-AU" w:eastAsia="en-AU"/>
              </w:rPr>
              <w:t>Casalino</w:t>
            </w:r>
            <w:proofErr w:type="spellEnd"/>
            <w:r w:rsidRPr="00CB1F79">
              <w:rPr>
                <w:lang w:val="en-AU" w:eastAsia="en-AU"/>
              </w:rPr>
              <w:t xml:space="preserve">, David </w:t>
            </w:r>
            <w:proofErr w:type="spellStart"/>
            <w:r w:rsidRPr="00CB1F79">
              <w:rPr>
                <w:lang w:val="en-AU" w:eastAsia="en-AU"/>
              </w:rPr>
              <w:t>Gans</w:t>
            </w:r>
            <w:proofErr w:type="spellEnd"/>
            <w:r w:rsidRPr="00CB1F79">
              <w:rPr>
                <w:lang w:val="en-AU" w:eastAsia="en-AU"/>
              </w:rPr>
              <w:t xml:space="preserve">, Rachel Weber, Meagan </w:t>
            </w:r>
            <w:proofErr w:type="spellStart"/>
            <w:r w:rsidRPr="00CB1F79">
              <w:rPr>
                <w:lang w:val="en-AU" w:eastAsia="en-AU"/>
              </w:rPr>
              <w:t>Cea</w:t>
            </w:r>
            <w:proofErr w:type="spellEnd"/>
            <w:r w:rsidRPr="00CB1F79">
              <w:rPr>
                <w:lang w:val="en-AU" w:eastAsia="en-AU"/>
              </w:rPr>
              <w:t xml:space="preserve">, Amber </w:t>
            </w:r>
            <w:proofErr w:type="spellStart"/>
            <w:r w:rsidRPr="00CB1F79">
              <w:rPr>
                <w:lang w:val="en-AU" w:eastAsia="en-AU"/>
              </w:rPr>
              <w:t>Tuchovsky</w:t>
            </w:r>
            <w:proofErr w:type="spellEnd"/>
            <w:r w:rsidRPr="00CB1F79">
              <w:rPr>
                <w:lang w:val="en-AU" w:eastAsia="en-AU"/>
              </w:rPr>
              <w:t xml:space="preserve">, Tara F Bishop, Yesenia Miranda, Brittany A Frankel, Kristina B </w:t>
            </w:r>
            <w:proofErr w:type="spellStart"/>
            <w:r w:rsidRPr="00CB1F79">
              <w:rPr>
                <w:lang w:val="en-AU" w:eastAsia="en-AU"/>
              </w:rPr>
              <w:t>Ziehler</w:t>
            </w:r>
            <w:proofErr w:type="spellEnd"/>
            <w:r w:rsidRPr="00CB1F79">
              <w:rPr>
                <w:lang w:val="en-AU" w:eastAsia="en-AU"/>
              </w:rPr>
              <w:t xml:space="preserve">, M </w:t>
            </w:r>
            <w:proofErr w:type="spellStart"/>
            <w:r w:rsidRPr="00CB1F79">
              <w:rPr>
                <w:lang w:val="en-AU" w:eastAsia="en-AU"/>
              </w:rPr>
              <w:t>M</w:t>
            </w:r>
            <w:proofErr w:type="spellEnd"/>
            <w:r w:rsidRPr="00CB1F79">
              <w:rPr>
                <w:lang w:val="en-AU" w:eastAsia="en-AU"/>
              </w:rPr>
              <w:t xml:space="preserve"> Wong, and T B </w:t>
            </w:r>
            <w:proofErr w:type="spellStart"/>
            <w:r w:rsidRPr="00CB1F79">
              <w:rPr>
                <w:lang w:val="en-AU" w:eastAsia="en-AU"/>
              </w:rPr>
              <w:t>Evenson</w:t>
            </w:r>
            <w:proofErr w:type="spellEnd"/>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The </w:t>
            </w:r>
            <w:r w:rsidRPr="00CB1F79">
              <w:rPr>
                <w:b/>
                <w:lang w:val="en-AU" w:eastAsia="en-AU"/>
              </w:rPr>
              <w:t>Medical Profession’s Future</w:t>
            </w:r>
            <w:r w:rsidRPr="00CB1F79">
              <w:rPr>
                <w:lang w:val="en-AU" w:eastAsia="en-AU"/>
              </w:rPr>
              <w:t>: A Struggle Between Caring For Patients And Bottom-Line Pressures (Phillip Miller</w:t>
            </w:r>
            <w:r>
              <w:rPr>
                <w:lang w:val="en-AU" w:eastAsia="en-AU"/>
              </w:rPr>
              <w:t>)</w:t>
            </w:r>
          </w:p>
          <w:p w:rsidR="00CB1F79" w:rsidRPr="00CB1F79" w:rsidRDefault="00CB1F79" w:rsidP="00CB1F79">
            <w:pPr>
              <w:pStyle w:val="ListParagraph"/>
              <w:numPr>
                <w:ilvl w:val="0"/>
                <w:numId w:val="36"/>
              </w:numPr>
              <w:rPr>
                <w:lang w:val="en-AU" w:eastAsia="en-AU"/>
              </w:rPr>
            </w:pPr>
            <w:r w:rsidRPr="00CB1F79">
              <w:rPr>
                <w:b/>
                <w:lang w:val="en-AU" w:eastAsia="en-AU"/>
              </w:rPr>
              <w:t>Fee-For-Service</w:t>
            </w:r>
            <w:r w:rsidRPr="00CB1F79">
              <w:rPr>
                <w:lang w:val="en-AU" w:eastAsia="en-AU"/>
              </w:rPr>
              <w:t>, While Much Maligned, Remains The Dominant Payment Method For Physician Visits (Samuel H</w:t>
            </w:r>
            <w:r>
              <w:rPr>
                <w:lang w:val="en-AU" w:eastAsia="en-AU"/>
              </w:rPr>
              <w:t xml:space="preserve"> </w:t>
            </w:r>
            <w:proofErr w:type="spellStart"/>
            <w:r>
              <w:rPr>
                <w:lang w:val="en-AU" w:eastAsia="en-AU"/>
              </w:rPr>
              <w:t>Zuvekas</w:t>
            </w:r>
            <w:proofErr w:type="spellEnd"/>
            <w:r>
              <w:rPr>
                <w:lang w:val="en-AU" w:eastAsia="en-AU"/>
              </w:rPr>
              <w:t xml:space="preserve"> and Joel W</w:t>
            </w:r>
            <w:r w:rsidRPr="00CB1F79">
              <w:rPr>
                <w:lang w:val="en-AU" w:eastAsia="en-AU"/>
              </w:rPr>
              <w:t xml:space="preserve"> Cohen</w:t>
            </w:r>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Understanding The Strengths And Weaknesses Of </w:t>
            </w:r>
            <w:r w:rsidRPr="00CB1F79">
              <w:rPr>
                <w:b/>
                <w:lang w:val="en-AU" w:eastAsia="en-AU"/>
              </w:rPr>
              <w:t>Public Reporting</w:t>
            </w:r>
            <w:r w:rsidRPr="00CB1F79">
              <w:rPr>
                <w:lang w:val="en-AU" w:eastAsia="en-AU"/>
              </w:rPr>
              <w:t xml:space="preserve"> Of </w:t>
            </w:r>
            <w:r w:rsidRPr="00CB1F79">
              <w:rPr>
                <w:b/>
                <w:lang w:val="en-AU" w:eastAsia="en-AU"/>
              </w:rPr>
              <w:t>Surgeon-Specific Outcome</w:t>
            </w:r>
            <w:r w:rsidRPr="00CB1F79">
              <w:rPr>
                <w:lang w:val="en-AU" w:eastAsia="en-AU"/>
              </w:rPr>
              <w:t xml:space="preserve"> Data (Elaine M Burns, Chris </w:t>
            </w:r>
            <w:proofErr w:type="spellStart"/>
            <w:r w:rsidRPr="00CB1F79">
              <w:rPr>
                <w:lang w:val="en-AU" w:eastAsia="en-AU"/>
              </w:rPr>
              <w:t>Pettengell</w:t>
            </w:r>
            <w:proofErr w:type="spellEnd"/>
            <w:r w:rsidRPr="00CB1F79">
              <w:rPr>
                <w:lang w:val="en-AU" w:eastAsia="en-AU"/>
              </w:rPr>
              <w:t xml:space="preserve">, </w:t>
            </w:r>
            <w:proofErr w:type="spellStart"/>
            <w:r w:rsidRPr="00CB1F79">
              <w:rPr>
                <w:lang w:val="en-AU" w:eastAsia="en-AU"/>
              </w:rPr>
              <w:t>Thanos</w:t>
            </w:r>
            <w:proofErr w:type="spellEnd"/>
            <w:r w:rsidRPr="00CB1F79">
              <w:rPr>
                <w:lang w:val="en-AU" w:eastAsia="en-AU"/>
              </w:rPr>
              <w:t xml:space="preserve"> </w:t>
            </w:r>
            <w:proofErr w:type="spellStart"/>
            <w:r w:rsidRPr="00CB1F79">
              <w:rPr>
                <w:lang w:val="en-AU" w:eastAsia="en-AU"/>
              </w:rPr>
              <w:t>Athanasiou</w:t>
            </w:r>
            <w:proofErr w:type="spellEnd"/>
            <w:r w:rsidRPr="00CB1F79">
              <w:rPr>
                <w:lang w:val="en-AU" w:eastAsia="en-AU"/>
              </w:rPr>
              <w:t xml:space="preserve">, and </w:t>
            </w:r>
            <w:proofErr w:type="spellStart"/>
            <w:r w:rsidRPr="00CB1F79">
              <w:rPr>
                <w:lang w:val="en-AU" w:eastAsia="en-AU"/>
              </w:rPr>
              <w:t>Ara</w:t>
            </w:r>
            <w:proofErr w:type="spellEnd"/>
            <w:r w:rsidRPr="00CB1F79">
              <w:rPr>
                <w:lang w:val="en-AU" w:eastAsia="en-AU"/>
              </w:rPr>
              <w:t xml:space="preserve"> Darzi</w:t>
            </w:r>
            <w:r>
              <w:rPr>
                <w:lang w:val="en-AU" w:eastAsia="en-AU"/>
              </w:rPr>
              <w:t>)</w:t>
            </w:r>
          </w:p>
          <w:p w:rsidR="00CB1F79" w:rsidRPr="00CB1F79" w:rsidRDefault="00CB1F79" w:rsidP="00CB1F79">
            <w:pPr>
              <w:pStyle w:val="ListParagraph"/>
              <w:numPr>
                <w:ilvl w:val="0"/>
                <w:numId w:val="36"/>
              </w:numPr>
              <w:rPr>
                <w:lang w:val="en-AU" w:eastAsia="en-AU"/>
              </w:rPr>
            </w:pPr>
            <w:r w:rsidRPr="00CB1F79">
              <w:rPr>
                <w:b/>
                <w:lang w:val="en-AU" w:eastAsia="en-AU"/>
              </w:rPr>
              <w:t>Patient Population Loss</w:t>
            </w:r>
            <w:r w:rsidRPr="00CB1F79">
              <w:rPr>
                <w:lang w:val="en-AU" w:eastAsia="en-AU"/>
              </w:rPr>
              <w:t xml:space="preserve"> At A Large Pioneer Accountable Care Organization And Implications For Refining The Program (John Hsu, Mary Price, Jenna Spirt, Christine </w:t>
            </w:r>
            <w:proofErr w:type="spellStart"/>
            <w:r w:rsidRPr="00CB1F79">
              <w:rPr>
                <w:lang w:val="en-AU" w:eastAsia="en-AU"/>
              </w:rPr>
              <w:t>V</w:t>
            </w:r>
            <w:r>
              <w:rPr>
                <w:lang w:val="en-AU" w:eastAsia="en-AU"/>
              </w:rPr>
              <w:t>ogeli</w:t>
            </w:r>
            <w:proofErr w:type="spellEnd"/>
            <w:r>
              <w:rPr>
                <w:lang w:val="en-AU" w:eastAsia="en-AU"/>
              </w:rPr>
              <w:t>, Richard Brand, Michael E</w:t>
            </w:r>
            <w:r w:rsidRPr="00CB1F79">
              <w:rPr>
                <w:lang w:val="en-AU" w:eastAsia="en-AU"/>
              </w:rPr>
              <w:t xml:space="preserve"> </w:t>
            </w:r>
            <w:proofErr w:type="spellStart"/>
            <w:r w:rsidRPr="00CB1F79">
              <w:rPr>
                <w:lang w:val="en-AU" w:eastAsia="en-AU"/>
              </w:rPr>
              <w:t>Chernew</w:t>
            </w:r>
            <w:proofErr w:type="spellEnd"/>
            <w:r w:rsidRPr="00CB1F79">
              <w:rPr>
                <w:lang w:val="en-AU" w:eastAsia="en-AU"/>
              </w:rPr>
              <w:t xml:space="preserve">, </w:t>
            </w:r>
            <w:proofErr w:type="spellStart"/>
            <w:r w:rsidRPr="00CB1F79">
              <w:rPr>
                <w:lang w:val="en-AU" w:eastAsia="en-AU"/>
              </w:rPr>
              <w:t>Sreekanth</w:t>
            </w:r>
            <w:proofErr w:type="spellEnd"/>
            <w:r w:rsidRPr="00CB1F79">
              <w:rPr>
                <w:lang w:val="en-AU" w:eastAsia="en-AU"/>
              </w:rPr>
              <w:t xml:space="preserve"> K </w:t>
            </w:r>
            <w:proofErr w:type="spellStart"/>
            <w:r w:rsidRPr="00CB1F79">
              <w:rPr>
                <w:lang w:val="en-AU" w:eastAsia="en-AU"/>
              </w:rPr>
              <w:t>Chaguturu</w:t>
            </w:r>
            <w:proofErr w:type="spellEnd"/>
            <w:r w:rsidRPr="00CB1F79">
              <w:rPr>
                <w:lang w:val="en-AU" w:eastAsia="en-AU"/>
              </w:rPr>
              <w:t xml:space="preserve">, </w:t>
            </w:r>
            <w:proofErr w:type="spellStart"/>
            <w:r w:rsidRPr="00CB1F79">
              <w:rPr>
                <w:lang w:val="en-AU" w:eastAsia="en-AU"/>
              </w:rPr>
              <w:t>Namita</w:t>
            </w:r>
            <w:proofErr w:type="spellEnd"/>
            <w:r w:rsidRPr="00CB1F79">
              <w:rPr>
                <w:lang w:val="en-AU" w:eastAsia="en-AU"/>
              </w:rPr>
              <w:t xml:space="preserve"> </w:t>
            </w:r>
            <w:proofErr w:type="spellStart"/>
            <w:r w:rsidRPr="00CB1F79">
              <w:rPr>
                <w:lang w:val="en-AU" w:eastAsia="en-AU"/>
              </w:rPr>
              <w:t>Mohta</w:t>
            </w:r>
            <w:proofErr w:type="spellEnd"/>
            <w:r w:rsidRPr="00CB1F79">
              <w:rPr>
                <w:lang w:val="en-AU" w:eastAsia="en-AU"/>
              </w:rPr>
              <w:t>, Eric Weil, and Timothy Ferris</w:t>
            </w:r>
            <w:r>
              <w:rPr>
                <w:lang w:val="en-AU" w:eastAsia="en-AU"/>
              </w:rPr>
              <w:t>)</w:t>
            </w:r>
          </w:p>
          <w:p w:rsidR="00CB1F79" w:rsidRPr="00CB1F79" w:rsidRDefault="00CB1F79" w:rsidP="00CB1F79">
            <w:pPr>
              <w:pStyle w:val="ListParagraph"/>
              <w:numPr>
                <w:ilvl w:val="0"/>
                <w:numId w:val="36"/>
              </w:numPr>
              <w:rPr>
                <w:lang w:val="en-AU" w:eastAsia="en-AU"/>
              </w:rPr>
            </w:pPr>
            <w:r w:rsidRPr="00CB1F79">
              <w:rPr>
                <w:b/>
                <w:lang w:val="en-AU" w:eastAsia="en-AU"/>
              </w:rPr>
              <w:t xml:space="preserve">Variation </w:t>
            </w:r>
            <w:r w:rsidRPr="00CB1F79">
              <w:rPr>
                <w:lang w:val="en-AU" w:eastAsia="en-AU"/>
              </w:rPr>
              <w:t>In</w:t>
            </w:r>
            <w:r w:rsidRPr="00CB1F79">
              <w:rPr>
                <w:b/>
                <w:lang w:val="en-AU" w:eastAsia="en-AU"/>
              </w:rPr>
              <w:t xml:space="preserve"> Accountable Care Organization</w:t>
            </w:r>
            <w:r w:rsidRPr="00CB1F79">
              <w:rPr>
                <w:lang w:val="en-AU" w:eastAsia="en-AU"/>
              </w:rPr>
              <w:t xml:space="preserve"> Spending And Sensitivity To Risk Adjustment: Implications For Benchmarking (</w:t>
            </w:r>
            <w:r>
              <w:rPr>
                <w:lang w:val="en-AU" w:eastAsia="en-AU"/>
              </w:rPr>
              <w:t>Sherri Rose, Alan M</w:t>
            </w:r>
            <w:r w:rsidRPr="00CB1F79">
              <w:rPr>
                <w:lang w:val="en-AU" w:eastAsia="en-AU"/>
              </w:rPr>
              <w:t xml:space="preserve"> </w:t>
            </w:r>
            <w:proofErr w:type="spellStart"/>
            <w:r w:rsidRPr="00CB1F79">
              <w:rPr>
                <w:lang w:val="en-AU" w:eastAsia="en-AU"/>
              </w:rPr>
              <w:t>Zaslavsky</w:t>
            </w:r>
            <w:proofErr w:type="spellEnd"/>
            <w:r w:rsidRPr="00CB1F79">
              <w:rPr>
                <w:lang w:val="en-AU" w:eastAsia="en-AU"/>
              </w:rPr>
              <w:t>, and J Michael McWilliams</w:t>
            </w:r>
            <w:r>
              <w:rPr>
                <w:lang w:val="en-AU" w:eastAsia="en-AU"/>
              </w:rPr>
              <w:t>)</w:t>
            </w:r>
          </w:p>
          <w:p w:rsidR="00CB1F79" w:rsidRPr="00CB1F79" w:rsidRDefault="00CB1F79" w:rsidP="00CB1F79">
            <w:pPr>
              <w:pStyle w:val="ListParagraph"/>
              <w:numPr>
                <w:ilvl w:val="0"/>
                <w:numId w:val="36"/>
              </w:numPr>
              <w:rPr>
                <w:lang w:val="en-AU" w:eastAsia="en-AU"/>
              </w:rPr>
            </w:pPr>
            <w:r w:rsidRPr="00CB1F79">
              <w:rPr>
                <w:b/>
                <w:lang w:val="en-AU" w:eastAsia="en-AU"/>
              </w:rPr>
              <w:t>Retail Clinic Visits</w:t>
            </w:r>
            <w:r w:rsidRPr="00CB1F79">
              <w:rPr>
                <w:lang w:val="en-AU" w:eastAsia="en-AU"/>
              </w:rPr>
              <w:t xml:space="preserve"> For Low-Acuity Conditions Increase Utilization And Spending (J Scott Ashwood, Martin Gaynor, Claude M </w:t>
            </w:r>
            <w:proofErr w:type="spellStart"/>
            <w:r w:rsidRPr="00CB1F79">
              <w:rPr>
                <w:lang w:val="en-AU" w:eastAsia="en-AU"/>
              </w:rPr>
              <w:t>Setodji</w:t>
            </w:r>
            <w:proofErr w:type="spellEnd"/>
            <w:r w:rsidRPr="00CB1F79">
              <w:rPr>
                <w:lang w:val="en-AU" w:eastAsia="en-AU"/>
              </w:rPr>
              <w:t xml:space="preserve">, Rachel O Reid, </w:t>
            </w:r>
            <w:proofErr w:type="spellStart"/>
            <w:r w:rsidRPr="00CB1F79">
              <w:rPr>
                <w:lang w:val="en-AU" w:eastAsia="en-AU"/>
              </w:rPr>
              <w:t>Ellerie</w:t>
            </w:r>
            <w:proofErr w:type="spellEnd"/>
            <w:r w:rsidRPr="00CB1F79">
              <w:rPr>
                <w:lang w:val="en-AU" w:eastAsia="en-AU"/>
              </w:rPr>
              <w:t xml:space="preserve"> Weber, and </w:t>
            </w:r>
            <w:proofErr w:type="spellStart"/>
            <w:r w:rsidRPr="00CB1F79">
              <w:rPr>
                <w:lang w:val="en-AU" w:eastAsia="en-AU"/>
              </w:rPr>
              <w:t>Ateev</w:t>
            </w:r>
            <w:proofErr w:type="spellEnd"/>
            <w:r w:rsidRPr="00CB1F79">
              <w:rPr>
                <w:lang w:val="en-AU" w:eastAsia="en-AU"/>
              </w:rPr>
              <w:t xml:space="preserve"> </w:t>
            </w:r>
            <w:proofErr w:type="spellStart"/>
            <w:r w:rsidRPr="00CB1F79">
              <w:rPr>
                <w:lang w:val="en-AU" w:eastAsia="en-AU"/>
              </w:rPr>
              <w:t>Mehrotra</w:t>
            </w:r>
            <w:proofErr w:type="spellEnd"/>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Medicare Letters To Curb </w:t>
            </w:r>
            <w:r w:rsidRPr="00CB1F79">
              <w:rPr>
                <w:b/>
                <w:lang w:val="en-AU" w:eastAsia="en-AU"/>
              </w:rPr>
              <w:t>Overprescribing Of Controlled Substances</w:t>
            </w:r>
            <w:r w:rsidRPr="00CB1F79">
              <w:rPr>
                <w:lang w:val="en-AU" w:eastAsia="en-AU"/>
              </w:rPr>
              <w:t xml:space="preserve"> Had No Detectable Effect On Providers (Adam </w:t>
            </w:r>
            <w:proofErr w:type="spellStart"/>
            <w:r w:rsidRPr="00CB1F79">
              <w:rPr>
                <w:lang w:val="en-AU" w:eastAsia="en-AU"/>
              </w:rPr>
              <w:t>Sacarny</w:t>
            </w:r>
            <w:proofErr w:type="spellEnd"/>
            <w:r w:rsidRPr="00CB1F79">
              <w:rPr>
                <w:lang w:val="en-AU" w:eastAsia="en-AU"/>
              </w:rPr>
              <w:t xml:space="preserve">, David </w:t>
            </w:r>
            <w:proofErr w:type="spellStart"/>
            <w:r w:rsidRPr="00CB1F79">
              <w:rPr>
                <w:lang w:val="en-AU" w:eastAsia="en-AU"/>
              </w:rPr>
              <w:t>Yokum</w:t>
            </w:r>
            <w:proofErr w:type="spellEnd"/>
            <w:r w:rsidRPr="00CB1F79">
              <w:rPr>
                <w:lang w:val="en-AU" w:eastAsia="en-AU"/>
              </w:rPr>
              <w:t xml:space="preserve">, Amy Finkelstein, and </w:t>
            </w:r>
            <w:proofErr w:type="spellStart"/>
            <w:r w:rsidRPr="00CB1F79">
              <w:rPr>
                <w:lang w:val="en-AU" w:eastAsia="en-AU"/>
              </w:rPr>
              <w:t>Shantanu</w:t>
            </w:r>
            <w:proofErr w:type="spellEnd"/>
            <w:r w:rsidRPr="00CB1F79">
              <w:rPr>
                <w:lang w:val="en-AU" w:eastAsia="en-AU"/>
              </w:rPr>
              <w:t xml:space="preserve"> Agrawal</w:t>
            </w:r>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Adding A Measure Of </w:t>
            </w:r>
            <w:r w:rsidRPr="00CB1F79">
              <w:rPr>
                <w:b/>
                <w:lang w:val="en-AU" w:eastAsia="en-AU"/>
              </w:rPr>
              <w:t>Patient Self-Management Capability</w:t>
            </w:r>
            <w:r w:rsidRPr="00CB1F79">
              <w:rPr>
                <w:lang w:val="en-AU" w:eastAsia="en-AU"/>
              </w:rPr>
              <w:t xml:space="preserve"> To Risk Assessment Can Improve Prediction Of High Costs (Judith H Hibbard, Jessica Greene, Rebecca Sacks</w:t>
            </w:r>
            <w:r>
              <w:rPr>
                <w:lang w:val="en-AU" w:eastAsia="en-AU"/>
              </w:rPr>
              <w:t>, Valerie Overton, and Carmen D</w:t>
            </w:r>
            <w:r w:rsidRPr="00CB1F79">
              <w:rPr>
                <w:lang w:val="en-AU" w:eastAsia="en-AU"/>
              </w:rPr>
              <w:t xml:space="preserve"> </w:t>
            </w:r>
            <w:proofErr w:type="spellStart"/>
            <w:r w:rsidRPr="00CB1F79">
              <w:rPr>
                <w:lang w:val="en-AU" w:eastAsia="en-AU"/>
              </w:rPr>
              <w:t>Parrotta</w:t>
            </w:r>
            <w:proofErr w:type="spellEnd"/>
            <w:r>
              <w:rPr>
                <w:lang w:val="en-AU" w:eastAsia="en-AU"/>
              </w:rPr>
              <w:t>)</w:t>
            </w:r>
          </w:p>
          <w:p w:rsidR="00CB1F79" w:rsidRPr="00CB1F79" w:rsidRDefault="00CB1F79" w:rsidP="00CB1F79">
            <w:pPr>
              <w:pStyle w:val="ListParagraph"/>
              <w:numPr>
                <w:ilvl w:val="0"/>
                <w:numId w:val="36"/>
              </w:numPr>
              <w:rPr>
                <w:lang w:val="en-AU" w:eastAsia="en-AU"/>
              </w:rPr>
            </w:pPr>
            <w:r w:rsidRPr="00EE53B5">
              <w:rPr>
                <w:b/>
                <w:lang w:val="en-AU" w:eastAsia="en-AU"/>
              </w:rPr>
              <w:t>Meaningful Use Of EHRs</w:t>
            </w:r>
            <w:r w:rsidRPr="00CB1F79">
              <w:rPr>
                <w:lang w:val="en-AU" w:eastAsia="en-AU"/>
              </w:rPr>
              <w:t xml:space="preserve"> Among Hospitals Ineligible For Incentives Lags Behind That Of Other Hospitals, 2009–13 (Daniel Walker, Arthur </w:t>
            </w:r>
            <w:proofErr w:type="spellStart"/>
            <w:r w:rsidRPr="00CB1F79">
              <w:rPr>
                <w:lang w:val="en-AU" w:eastAsia="en-AU"/>
              </w:rPr>
              <w:t>Mora</w:t>
            </w:r>
            <w:proofErr w:type="spellEnd"/>
            <w:r w:rsidRPr="00CB1F79">
              <w:rPr>
                <w:lang w:val="en-AU" w:eastAsia="en-AU"/>
              </w:rPr>
              <w:t xml:space="preserve">, </w:t>
            </w:r>
            <w:proofErr w:type="spellStart"/>
            <w:r w:rsidRPr="00CB1F79">
              <w:rPr>
                <w:lang w:val="en-AU" w:eastAsia="en-AU"/>
              </w:rPr>
              <w:lastRenderedPageBreak/>
              <w:t>Mollye</w:t>
            </w:r>
            <w:proofErr w:type="spellEnd"/>
            <w:r w:rsidRPr="00CB1F79">
              <w:rPr>
                <w:lang w:val="en-AU" w:eastAsia="en-AU"/>
              </w:rPr>
              <w:t xml:space="preserve"> M. </w:t>
            </w:r>
            <w:proofErr w:type="spellStart"/>
            <w:r w:rsidRPr="00CB1F79">
              <w:rPr>
                <w:lang w:val="en-AU" w:eastAsia="en-AU"/>
              </w:rPr>
              <w:t>Demosthenidy</w:t>
            </w:r>
            <w:proofErr w:type="spellEnd"/>
            <w:r w:rsidRPr="00CB1F79">
              <w:rPr>
                <w:lang w:val="en-AU" w:eastAsia="en-AU"/>
              </w:rPr>
              <w:t xml:space="preserve">, </w:t>
            </w:r>
            <w:proofErr w:type="spellStart"/>
            <w:r w:rsidRPr="00CB1F79">
              <w:rPr>
                <w:lang w:val="en-AU" w:eastAsia="en-AU"/>
              </w:rPr>
              <w:t>Nir</w:t>
            </w:r>
            <w:proofErr w:type="spellEnd"/>
            <w:r w:rsidRPr="00CB1F79">
              <w:rPr>
                <w:lang w:val="en-AU" w:eastAsia="en-AU"/>
              </w:rPr>
              <w:t xml:space="preserve"> </w:t>
            </w:r>
            <w:proofErr w:type="spellStart"/>
            <w:r w:rsidRPr="00CB1F79">
              <w:rPr>
                <w:lang w:val="en-AU" w:eastAsia="en-AU"/>
              </w:rPr>
              <w:t>Menachemi</w:t>
            </w:r>
            <w:proofErr w:type="spellEnd"/>
            <w:r w:rsidRPr="00CB1F79">
              <w:rPr>
                <w:lang w:val="en-AU" w:eastAsia="en-AU"/>
              </w:rPr>
              <w:t>, and Mark L. Diana</w:t>
            </w:r>
            <w:r>
              <w:rPr>
                <w:lang w:val="en-AU" w:eastAsia="en-AU"/>
              </w:rPr>
              <w:t>)</w:t>
            </w:r>
          </w:p>
          <w:p w:rsidR="00CB1F79" w:rsidRPr="00CB1F79" w:rsidRDefault="00CB1F79" w:rsidP="00CB1F79">
            <w:pPr>
              <w:pStyle w:val="ListParagraph"/>
              <w:numPr>
                <w:ilvl w:val="0"/>
                <w:numId w:val="36"/>
              </w:numPr>
              <w:rPr>
                <w:lang w:val="en-AU" w:eastAsia="en-AU"/>
              </w:rPr>
            </w:pPr>
            <w:r w:rsidRPr="00CB1F79">
              <w:rPr>
                <w:lang w:val="en-AU" w:eastAsia="en-AU"/>
              </w:rPr>
              <w:t xml:space="preserve">Understanding What Makes Americans </w:t>
            </w:r>
            <w:r w:rsidRPr="00EE53B5">
              <w:rPr>
                <w:b/>
                <w:lang w:val="en-AU" w:eastAsia="en-AU"/>
              </w:rPr>
              <w:t>Dissatisfied</w:t>
            </w:r>
            <w:r w:rsidRPr="00CB1F79">
              <w:rPr>
                <w:lang w:val="en-AU" w:eastAsia="en-AU"/>
              </w:rPr>
              <w:t xml:space="preserve"> With Their </w:t>
            </w:r>
            <w:r w:rsidRPr="00EE53B5">
              <w:rPr>
                <w:b/>
                <w:lang w:val="en-AU" w:eastAsia="en-AU"/>
              </w:rPr>
              <w:t>Health Care System</w:t>
            </w:r>
            <w:r w:rsidRPr="00CB1F79">
              <w:rPr>
                <w:lang w:val="en-AU" w:eastAsia="en-AU"/>
              </w:rPr>
              <w:t xml:space="preserve">: An International Comparison (Joachim O. Hero, Robert J. </w:t>
            </w:r>
            <w:proofErr w:type="spellStart"/>
            <w:r w:rsidRPr="00CB1F79">
              <w:rPr>
                <w:lang w:val="en-AU" w:eastAsia="en-AU"/>
              </w:rPr>
              <w:t>Blendon</w:t>
            </w:r>
            <w:proofErr w:type="spellEnd"/>
            <w:r w:rsidRPr="00CB1F79">
              <w:rPr>
                <w:lang w:val="en-AU" w:eastAsia="en-AU"/>
              </w:rPr>
              <w:t xml:space="preserve">, Alan M. </w:t>
            </w:r>
            <w:proofErr w:type="spellStart"/>
            <w:r w:rsidRPr="00CB1F79">
              <w:rPr>
                <w:lang w:val="en-AU" w:eastAsia="en-AU"/>
              </w:rPr>
              <w:t>Zaslavsky</w:t>
            </w:r>
            <w:proofErr w:type="spellEnd"/>
            <w:r w:rsidRPr="00CB1F79">
              <w:rPr>
                <w:lang w:val="en-AU" w:eastAsia="en-AU"/>
              </w:rPr>
              <w:t>, and Andrea L. Campbell</w:t>
            </w:r>
            <w:r>
              <w:rPr>
                <w:lang w:val="en-AU" w:eastAsia="en-AU"/>
              </w:rPr>
              <w:t>)</w:t>
            </w:r>
          </w:p>
          <w:p w:rsidR="00CB1F79" w:rsidRPr="00CB1F79" w:rsidRDefault="00CB1F79" w:rsidP="00CB1F79">
            <w:pPr>
              <w:pStyle w:val="ListParagraph"/>
              <w:numPr>
                <w:ilvl w:val="0"/>
                <w:numId w:val="36"/>
              </w:numPr>
              <w:rPr>
                <w:lang w:val="en-AU" w:eastAsia="en-AU"/>
              </w:rPr>
            </w:pPr>
            <w:r w:rsidRPr="00EE53B5">
              <w:rPr>
                <w:b/>
                <w:lang w:val="en-AU" w:eastAsia="en-AU"/>
              </w:rPr>
              <w:t>Evaluation</w:t>
            </w:r>
            <w:r w:rsidRPr="00CB1F79">
              <w:rPr>
                <w:lang w:val="en-AU" w:eastAsia="en-AU"/>
              </w:rPr>
              <w:t xml:space="preserve"> Of A </w:t>
            </w:r>
            <w:r w:rsidRPr="00EE53B5">
              <w:rPr>
                <w:b/>
                <w:lang w:val="en-AU" w:eastAsia="en-AU"/>
              </w:rPr>
              <w:t>Maternal Health Program</w:t>
            </w:r>
            <w:r w:rsidRPr="00CB1F79">
              <w:rPr>
                <w:lang w:val="en-AU" w:eastAsia="en-AU"/>
              </w:rPr>
              <w:t xml:space="preserve"> In Uganda And Zambia Finds Mixed Results On Quality Of Care And Satisfaction (Margaret E. Kruk, Daniel Vail, Katherine Austin-Evelyn, Lynn </w:t>
            </w:r>
            <w:proofErr w:type="spellStart"/>
            <w:r w:rsidRPr="00CB1F79">
              <w:rPr>
                <w:lang w:val="en-AU" w:eastAsia="en-AU"/>
              </w:rPr>
              <w:t>Atuyambe</w:t>
            </w:r>
            <w:proofErr w:type="spellEnd"/>
            <w:r w:rsidRPr="00CB1F79">
              <w:rPr>
                <w:lang w:val="en-AU" w:eastAsia="en-AU"/>
              </w:rPr>
              <w:t xml:space="preserve">, Dana </w:t>
            </w:r>
            <w:proofErr w:type="spellStart"/>
            <w:r w:rsidRPr="00CB1F79">
              <w:rPr>
                <w:lang w:val="en-AU" w:eastAsia="en-AU"/>
              </w:rPr>
              <w:t>Greeson</w:t>
            </w:r>
            <w:proofErr w:type="spellEnd"/>
            <w:r w:rsidRPr="00CB1F79">
              <w:rPr>
                <w:lang w:val="en-AU" w:eastAsia="en-AU"/>
              </w:rPr>
              <w:t xml:space="preserve">, Karen Ann </w:t>
            </w:r>
            <w:proofErr w:type="spellStart"/>
            <w:r w:rsidRPr="00CB1F79">
              <w:rPr>
                <w:lang w:val="en-AU" w:eastAsia="en-AU"/>
              </w:rPr>
              <w:t>Grépin</w:t>
            </w:r>
            <w:proofErr w:type="spellEnd"/>
            <w:r w:rsidRPr="00CB1F79">
              <w:rPr>
                <w:lang w:val="en-AU" w:eastAsia="en-AU"/>
              </w:rPr>
              <w:t xml:space="preserve">, Simon P. S. </w:t>
            </w:r>
            <w:proofErr w:type="spellStart"/>
            <w:r w:rsidRPr="00CB1F79">
              <w:rPr>
                <w:lang w:val="en-AU" w:eastAsia="en-AU"/>
              </w:rPr>
              <w:t>Kibira</w:t>
            </w:r>
            <w:proofErr w:type="spellEnd"/>
            <w:r w:rsidRPr="00CB1F79">
              <w:rPr>
                <w:lang w:val="en-AU" w:eastAsia="en-AU"/>
              </w:rPr>
              <w:t xml:space="preserve">, </w:t>
            </w:r>
            <w:proofErr w:type="spellStart"/>
            <w:r w:rsidRPr="00CB1F79">
              <w:rPr>
                <w:lang w:val="en-AU" w:eastAsia="en-AU"/>
              </w:rPr>
              <w:t>Mubiana</w:t>
            </w:r>
            <w:proofErr w:type="spellEnd"/>
            <w:r w:rsidRPr="00CB1F79">
              <w:rPr>
                <w:lang w:val="en-AU" w:eastAsia="en-AU"/>
              </w:rPr>
              <w:t xml:space="preserve"> </w:t>
            </w:r>
            <w:proofErr w:type="spellStart"/>
            <w:r w:rsidRPr="00CB1F79">
              <w:rPr>
                <w:lang w:val="en-AU" w:eastAsia="en-AU"/>
              </w:rPr>
              <w:t>Macwan’gi</w:t>
            </w:r>
            <w:proofErr w:type="spellEnd"/>
            <w:r w:rsidRPr="00CB1F79">
              <w:rPr>
                <w:lang w:val="en-AU" w:eastAsia="en-AU"/>
              </w:rPr>
              <w:t xml:space="preserve">, </w:t>
            </w:r>
            <w:proofErr w:type="spellStart"/>
            <w:r w:rsidRPr="00CB1F79">
              <w:rPr>
                <w:lang w:val="en-AU" w:eastAsia="en-AU"/>
              </w:rPr>
              <w:t>Tsitsi</w:t>
            </w:r>
            <w:proofErr w:type="spellEnd"/>
            <w:r w:rsidRPr="00CB1F79">
              <w:rPr>
                <w:lang w:val="en-AU" w:eastAsia="en-AU"/>
              </w:rPr>
              <w:t xml:space="preserve"> B. </w:t>
            </w:r>
            <w:proofErr w:type="spellStart"/>
            <w:r w:rsidRPr="00CB1F79">
              <w:rPr>
                <w:lang w:val="en-AU" w:eastAsia="en-AU"/>
              </w:rPr>
              <w:t>Masvawure</w:t>
            </w:r>
            <w:proofErr w:type="spellEnd"/>
            <w:r w:rsidRPr="00CB1F79">
              <w:rPr>
                <w:lang w:val="en-AU" w:eastAsia="en-AU"/>
              </w:rPr>
              <w:t xml:space="preserve">, Miriam </w:t>
            </w:r>
            <w:proofErr w:type="spellStart"/>
            <w:r w:rsidRPr="00CB1F79">
              <w:rPr>
                <w:lang w:val="en-AU" w:eastAsia="en-AU"/>
              </w:rPr>
              <w:t>Rabkin</w:t>
            </w:r>
            <w:proofErr w:type="spellEnd"/>
            <w:r w:rsidRPr="00CB1F79">
              <w:rPr>
                <w:lang w:val="en-AU" w:eastAsia="en-AU"/>
              </w:rPr>
              <w:t xml:space="preserve">, Emma Sacks, Joseph </w:t>
            </w:r>
            <w:proofErr w:type="spellStart"/>
            <w:r w:rsidRPr="00CB1F79">
              <w:rPr>
                <w:lang w:val="en-AU" w:eastAsia="en-AU"/>
              </w:rPr>
              <w:t>Simbaya</w:t>
            </w:r>
            <w:proofErr w:type="spellEnd"/>
            <w:r w:rsidRPr="00CB1F79">
              <w:rPr>
                <w:lang w:val="en-AU" w:eastAsia="en-AU"/>
              </w:rPr>
              <w:t xml:space="preserve">, and </w:t>
            </w:r>
            <w:proofErr w:type="spellStart"/>
            <w:r w:rsidRPr="00CB1F79">
              <w:rPr>
                <w:lang w:val="en-AU" w:eastAsia="en-AU"/>
              </w:rPr>
              <w:t>Sandro</w:t>
            </w:r>
            <w:proofErr w:type="spellEnd"/>
            <w:r w:rsidRPr="00CB1F79">
              <w:rPr>
                <w:lang w:val="en-AU" w:eastAsia="en-AU"/>
              </w:rPr>
              <w:t xml:space="preserve"> </w:t>
            </w:r>
            <w:proofErr w:type="spellStart"/>
            <w:r w:rsidRPr="00CB1F79">
              <w:rPr>
                <w:lang w:val="en-AU" w:eastAsia="en-AU"/>
              </w:rPr>
              <w:t>Galea</w:t>
            </w:r>
            <w:proofErr w:type="spellEnd"/>
          </w:p>
          <w:p w:rsidR="0017579C" w:rsidRPr="008C39DF" w:rsidRDefault="00CB1F79" w:rsidP="00EE53B5">
            <w:pPr>
              <w:pStyle w:val="ListParagraph"/>
              <w:numPr>
                <w:ilvl w:val="0"/>
                <w:numId w:val="36"/>
              </w:numPr>
              <w:rPr>
                <w:lang w:val="en-AU" w:eastAsia="en-AU"/>
              </w:rPr>
            </w:pPr>
            <w:r w:rsidRPr="00CB1F79">
              <w:rPr>
                <w:lang w:val="en-AU" w:eastAsia="en-AU"/>
              </w:rPr>
              <w:t xml:space="preserve">Workers Without </w:t>
            </w:r>
            <w:r w:rsidRPr="00EE53B5">
              <w:rPr>
                <w:b/>
                <w:lang w:val="en-AU" w:eastAsia="en-AU"/>
              </w:rPr>
              <w:t>Paid Sick Leave</w:t>
            </w:r>
            <w:r w:rsidRPr="00CB1F79">
              <w:rPr>
                <w:lang w:val="en-AU" w:eastAsia="en-AU"/>
              </w:rPr>
              <w:t xml:space="preserve"> Less Likely To Take Time Off For Illness Or Injury Compared To Those With Paid Sick Leave</w:t>
            </w:r>
            <w:r w:rsidR="00EE53B5">
              <w:rPr>
                <w:lang w:val="en-AU" w:eastAsia="en-AU"/>
              </w:rPr>
              <w:t xml:space="preserve"> (</w:t>
            </w:r>
            <w:proofErr w:type="spellStart"/>
            <w:r w:rsidRPr="00CB1F79">
              <w:rPr>
                <w:lang w:val="en-AU" w:eastAsia="en-AU"/>
              </w:rPr>
              <w:t>LeaAnne</w:t>
            </w:r>
            <w:proofErr w:type="spellEnd"/>
            <w:r w:rsidRPr="00CB1F79">
              <w:rPr>
                <w:lang w:val="en-AU" w:eastAsia="en-AU"/>
              </w:rPr>
              <w:t xml:space="preserve"> </w:t>
            </w:r>
            <w:proofErr w:type="spellStart"/>
            <w:r w:rsidRPr="00CB1F79">
              <w:rPr>
                <w:lang w:val="en-AU" w:eastAsia="en-AU"/>
              </w:rPr>
              <w:t>DeRigne</w:t>
            </w:r>
            <w:proofErr w:type="spellEnd"/>
            <w:r w:rsidRPr="00CB1F79">
              <w:rPr>
                <w:lang w:val="en-AU" w:eastAsia="en-AU"/>
              </w:rPr>
              <w:t>, Patricia Stoddard-Dare, and Linda Quinn</w:t>
            </w:r>
            <w:r w:rsidR="00EE53B5">
              <w:rPr>
                <w:lang w:val="en-AU" w:eastAsia="en-AU"/>
              </w:rPr>
              <w:t>)</w:t>
            </w:r>
          </w:p>
        </w:tc>
      </w:tr>
    </w:tbl>
    <w:p w:rsidR="0017579C" w:rsidRDefault="0017579C" w:rsidP="00B02F6E">
      <w:pPr>
        <w:keepNext/>
        <w:rPr>
          <w:i/>
          <w:lang w:val="en-AU"/>
        </w:rPr>
      </w:pPr>
    </w:p>
    <w:p w:rsidR="00B02F6E" w:rsidRPr="002302EF" w:rsidRDefault="00B02F6E" w:rsidP="00B02F6E">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1D7F11" w:rsidP="00511790">
            <w:pPr>
              <w:rPr>
                <w:lang w:val="en-AU"/>
              </w:rPr>
            </w:pPr>
            <w:hyperlink r:id="rId20" w:history="1">
              <w:r w:rsidR="00B02F6E" w:rsidRPr="002302EF">
                <w:rPr>
                  <w:rStyle w:val="Hyperlink"/>
                  <w:lang w:val="en-AU"/>
                </w:rPr>
                <w:t>http://qualitysafety.bmj.com/content/early/recent</w:t>
              </w:r>
            </w:hyperlink>
          </w:p>
        </w:tc>
      </w:tr>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511790">
            <w:pPr>
              <w:rPr>
                <w:lang w:val="en-AU"/>
              </w:rPr>
            </w:pPr>
            <w:r w:rsidRPr="002302EF">
              <w:rPr>
                <w:i/>
                <w:lang w:val="en-AU"/>
              </w:rPr>
              <w:t>BMJ Quality and Safety</w:t>
            </w:r>
            <w:r w:rsidRPr="002302EF">
              <w:rPr>
                <w:lang w:val="en-AU"/>
              </w:rPr>
              <w:t xml:space="preserve"> has published a number of ‘online first’ articles, including:</w:t>
            </w:r>
          </w:p>
          <w:p w:rsidR="00E7685A" w:rsidRDefault="003155B4" w:rsidP="003155B4">
            <w:pPr>
              <w:pStyle w:val="ListParagraph"/>
              <w:numPr>
                <w:ilvl w:val="0"/>
                <w:numId w:val="14"/>
              </w:numPr>
              <w:rPr>
                <w:lang w:val="en-AU"/>
              </w:rPr>
            </w:pPr>
            <w:r w:rsidRPr="003155B4">
              <w:rPr>
                <w:lang w:val="en-AU"/>
              </w:rPr>
              <w:t xml:space="preserve">Editorial: </w:t>
            </w:r>
            <w:r w:rsidRPr="003155B4">
              <w:rPr>
                <w:b/>
                <w:lang w:val="en-AU"/>
              </w:rPr>
              <w:t>Lean</w:t>
            </w:r>
            <w:r w:rsidRPr="003155B4">
              <w:rPr>
                <w:lang w:val="en-AU"/>
              </w:rPr>
              <w:t xml:space="preserve"> and the perfect </w:t>
            </w:r>
            <w:r w:rsidRPr="003155B4">
              <w:rPr>
                <w:b/>
                <w:lang w:val="en-AU"/>
              </w:rPr>
              <w:t>patient experience</w:t>
            </w:r>
            <w:r w:rsidRPr="003155B4">
              <w:rPr>
                <w:lang w:val="en-AU"/>
              </w:rPr>
              <w:t xml:space="preserve"> </w:t>
            </w:r>
            <w:r>
              <w:rPr>
                <w:lang w:val="en-AU"/>
              </w:rPr>
              <w:t>(</w:t>
            </w:r>
            <w:r w:rsidRPr="003155B4">
              <w:rPr>
                <w:lang w:val="en-AU"/>
              </w:rPr>
              <w:t>C Craig Blackmore, Gary S Kaplan</w:t>
            </w:r>
            <w:r>
              <w:rPr>
                <w:lang w:val="en-AU"/>
              </w:rPr>
              <w:t>)</w:t>
            </w:r>
          </w:p>
          <w:p w:rsidR="009E7AEA" w:rsidRDefault="009E7AEA" w:rsidP="009E7AEA">
            <w:pPr>
              <w:pStyle w:val="ListParagraph"/>
              <w:numPr>
                <w:ilvl w:val="0"/>
                <w:numId w:val="14"/>
              </w:numPr>
              <w:rPr>
                <w:lang w:val="en-AU"/>
              </w:rPr>
            </w:pPr>
            <w:r w:rsidRPr="009E7AEA">
              <w:rPr>
                <w:lang w:val="en-AU"/>
              </w:rPr>
              <w:t xml:space="preserve">Editorial: </w:t>
            </w:r>
            <w:r w:rsidRPr="009E7AEA">
              <w:rPr>
                <w:b/>
                <w:lang w:val="en-AU"/>
              </w:rPr>
              <w:t xml:space="preserve">Unwanted patients </w:t>
            </w:r>
            <w:r w:rsidRPr="009E7AEA">
              <w:rPr>
                <w:lang w:val="en-AU"/>
              </w:rPr>
              <w:t>and</w:t>
            </w:r>
            <w:r w:rsidRPr="009E7AEA">
              <w:rPr>
                <w:b/>
                <w:lang w:val="en-AU"/>
              </w:rPr>
              <w:t xml:space="preserve"> unwanted diagnostic errors</w:t>
            </w:r>
            <w:r w:rsidRPr="009E7AEA">
              <w:rPr>
                <w:lang w:val="en-AU"/>
              </w:rPr>
              <w:t xml:space="preserve"> (Donald </w:t>
            </w:r>
            <w:r>
              <w:rPr>
                <w:lang w:val="en-AU"/>
              </w:rPr>
              <w:t xml:space="preserve">A </w:t>
            </w:r>
            <w:proofErr w:type="spellStart"/>
            <w:r>
              <w:rPr>
                <w:lang w:val="en-AU"/>
              </w:rPr>
              <w:t>Redelmeier</w:t>
            </w:r>
            <w:proofErr w:type="spellEnd"/>
            <w:r>
              <w:rPr>
                <w:lang w:val="en-AU"/>
              </w:rPr>
              <w:t xml:space="preserve">, Edward E </w:t>
            </w:r>
            <w:proofErr w:type="spellStart"/>
            <w:r>
              <w:rPr>
                <w:lang w:val="en-AU"/>
              </w:rPr>
              <w:t>Etchells</w:t>
            </w:r>
            <w:proofErr w:type="spellEnd"/>
            <w:r>
              <w:rPr>
                <w:lang w:val="en-AU"/>
              </w:rPr>
              <w:t>)</w:t>
            </w:r>
          </w:p>
          <w:p w:rsidR="00AB68BD" w:rsidRPr="00AB68BD" w:rsidRDefault="00AB68BD" w:rsidP="00AB68BD">
            <w:pPr>
              <w:pStyle w:val="ListParagraph"/>
              <w:numPr>
                <w:ilvl w:val="0"/>
                <w:numId w:val="14"/>
              </w:numPr>
              <w:rPr>
                <w:lang w:val="en-AU"/>
              </w:rPr>
            </w:pPr>
            <w:r w:rsidRPr="00AB68BD">
              <w:rPr>
                <w:lang w:val="en-AU"/>
              </w:rPr>
              <w:t xml:space="preserve">Editorial: </w:t>
            </w:r>
            <w:r w:rsidRPr="00AB68BD">
              <w:rPr>
                <w:b/>
                <w:lang w:val="en-AU"/>
              </w:rPr>
              <w:t>Self-care after hospital discharge</w:t>
            </w:r>
            <w:r w:rsidRPr="00AB68BD">
              <w:rPr>
                <w:lang w:val="en-AU"/>
              </w:rPr>
              <w:t>: knowledge is not enough (</w:t>
            </w:r>
            <w:proofErr w:type="spellStart"/>
            <w:r w:rsidRPr="00AB68BD">
              <w:rPr>
                <w:lang w:val="en-AU"/>
              </w:rPr>
              <w:t>Leora</w:t>
            </w:r>
            <w:proofErr w:type="spellEnd"/>
            <w:r w:rsidRPr="00AB68BD">
              <w:rPr>
                <w:lang w:val="en-AU"/>
              </w:rPr>
              <w:t xml:space="preserve"> I </w:t>
            </w:r>
            <w:proofErr w:type="spellStart"/>
            <w:r w:rsidRPr="00AB68BD">
              <w:rPr>
                <w:lang w:val="en-AU"/>
              </w:rPr>
              <w:t>Horwitz</w:t>
            </w:r>
            <w:proofErr w:type="spellEnd"/>
            <w:r>
              <w:rPr>
                <w:lang w:val="en-AU"/>
              </w:rPr>
              <w:t>)</w:t>
            </w:r>
          </w:p>
          <w:p w:rsidR="009E7AEA" w:rsidRPr="009E7AEA" w:rsidRDefault="009E7AEA" w:rsidP="009E7AEA">
            <w:pPr>
              <w:pStyle w:val="ListParagraph"/>
              <w:numPr>
                <w:ilvl w:val="0"/>
                <w:numId w:val="14"/>
              </w:numPr>
              <w:rPr>
                <w:lang w:val="en-AU"/>
              </w:rPr>
            </w:pPr>
            <w:r w:rsidRPr="009E7AEA">
              <w:rPr>
                <w:lang w:val="en-AU"/>
              </w:rPr>
              <w:t xml:space="preserve">Do </w:t>
            </w:r>
            <w:r w:rsidRPr="009E7AEA">
              <w:rPr>
                <w:b/>
                <w:lang w:val="en-AU"/>
              </w:rPr>
              <w:t>patients’ disruptive behaviours</w:t>
            </w:r>
            <w:r w:rsidRPr="009E7AEA">
              <w:rPr>
                <w:lang w:val="en-AU"/>
              </w:rPr>
              <w:t xml:space="preserve"> influence the accuracy of a doctor's </w:t>
            </w:r>
            <w:r w:rsidRPr="009E7AEA">
              <w:rPr>
                <w:b/>
                <w:lang w:val="en-AU"/>
              </w:rPr>
              <w:t>diagnosis</w:t>
            </w:r>
            <w:r w:rsidRPr="009E7AEA">
              <w:rPr>
                <w:lang w:val="en-AU"/>
              </w:rPr>
              <w:t xml:space="preserve">? A randomised experiment (H G Schmidt, Tamara van Gog, Stephanie CE </w:t>
            </w:r>
            <w:proofErr w:type="spellStart"/>
            <w:r w:rsidRPr="009E7AEA">
              <w:rPr>
                <w:lang w:val="en-AU"/>
              </w:rPr>
              <w:t>Schuit</w:t>
            </w:r>
            <w:proofErr w:type="spellEnd"/>
            <w:r w:rsidRPr="009E7AEA">
              <w:rPr>
                <w:lang w:val="en-AU"/>
              </w:rPr>
              <w:t xml:space="preserve">, Kees Van den Berge, Paul LA Van </w:t>
            </w:r>
            <w:proofErr w:type="spellStart"/>
            <w:r w:rsidRPr="009E7AEA">
              <w:rPr>
                <w:lang w:val="en-AU"/>
              </w:rPr>
              <w:t>Daele</w:t>
            </w:r>
            <w:proofErr w:type="spellEnd"/>
            <w:r w:rsidRPr="009E7AEA">
              <w:rPr>
                <w:lang w:val="en-AU"/>
              </w:rPr>
              <w:t xml:space="preserve">, Herman </w:t>
            </w:r>
            <w:proofErr w:type="spellStart"/>
            <w:r w:rsidRPr="009E7AEA">
              <w:rPr>
                <w:lang w:val="en-AU"/>
              </w:rPr>
              <w:t>Bueving</w:t>
            </w:r>
            <w:proofErr w:type="spellEnd"/>
            <w:r w:rsidRPr="009E7AEA">
              <w:rPr>
                <w:lang w:val="en-AU"/>
              </w:rPr>
              <w:t xml:space="preserve">, Tim Van der Zee, Walter W Van den </w:t>
            </w:r>
            <w:proofErr w:type="spellStart"/>
            <w:r w:rsidRPr="009E7AEA">
              <w:rPr>
                <w:lang w:val="en-AU"/>
              </w:rPr>
              <w:t>Broek</w:t>
            </w:r>
            <w:proofErr w:type="spellEnd"/>
            <w:r w:rsidRPr="009E7AEA">
              <w:rPr>
                <w:lang w:val="en-AU"/>
              </w:rPr>
              <w:t>, J</w:t>
            </w:r>
            <w:r>
              <w:rPr>
                <w:lang w:val="en-AU"/>
              </w:rPr>
              <w:t xml:space="preserve">an LCM Van </w:t>
            </w:r>
            <w:proofErr w:type="spellStart"/>
            <w:r>
              <w:rPr>
                <w:lang w:val="en-AU"/>
              </w:rPr>
              <w:t>Saase</w:t>
            </w:r>
            <w:proofErr w:type="spellEnd"/>
            <w:r>
              <w:rPr>
                <w:lang w:val="en-AU"/>
              </w:rPr>
              <w:t xml:space="preserve">, </w:t>
            </w:r>
            <w:proofErr w:type="spellStart"/>
            <w:r>
              <w:rPr>
                <w:lang w:val="en-AU"/>
              </w:rPr>
              <w:t>Sílvia</w:t>
            </w:r>
            <w:proofErr w:type="spellEnd"/>
            <w:r>
              <w:rPr>
                <w:lang w:val="en-AU"/>
              </w:rPr>
              <w:t xml:space="preserve"> </w:t>
            </w:r>
            <w:proofErr w:type="spellStart"/>
            <w:r>
              <w:rPr>
                <w:lang w:val="en-AU"/>
              </w:rPr>
              <w:t>Mamede</w:t>
            </w:r>
            <w:proofErr w:type="spellEnd"/>
            <w:r>
              <w:rPr>
                <w:lang w:val="en-AU"/>
              </w:rPr>
              <w:t>)</w:t>
            </w:r>
          </w:p>
          <w:p w:rsidR="009E7AEA" w:rsidRPr="009E7AEA" w:rsidRDefault="009E7AEA" w:rsidP="009E7AEA">
            <w:pPr>
              <w:pStyle w:val="ListParagraph"/>
              <w:numPr>
                <w:ilvl w:val="0"/>
                <w:numId w:val="14"/>
              </w:numPr>
              <w:rPr>
                <w:lang w:val="en-AU"/>
              </w:rPr>
            </w:pPr>
            <w:r w:rsidRPr="009E7AEA">
              <w:rPr>
                <w:lang w:val="en-AU"/>
              </w:rPr>
              <w:t xml:space="preserve">Why </w:t>
            </w:r>
            <w:r w:rsidRPr="009E7AEA">
              <w:rPr>
                <w:b/>
                <w:lang w:val="en-AU"/>
              </w:rPr>
              <w:t xml:space="preserve">patients’ disruptive behaviours </w:t>
            </w:r>
            <w:r w:rsidRPr="009E7AEA">
              <w:rPr>
                <w:lang w:val="en-AU"/>
              </w:rPr>
              <w:t>impair</w:t>
            </w:r>
            <w:r w:rsidRPr="009E7AEA">
              <w:rPr>
                <w:b/>
                <w:lang w:val="en-AU"/>
              </w:rPr>
              <w:t xml:space="preserve"> diagnostic reasoning</w:t>
            </w:r>
            <w:r w:rsidRPr="009E7AEA">
              <w:rPr>
                <w:lang w:val="en-AU"/>
              </w:rPr>
              <w:t>: a randomised experiment (</w:t>
            </w:r>
            <w:proofErr w:type="spellStart"/>
            <w:r w:rsidRPr="009E7AEA">
              <w:rPr>
                <w:lang w:val="en-AU"/>
              </w:rPr>
              <w:t>Sílvia</w:t>
            </w:r>
            <w:proofErr w:type="spellEnd"/>
            <w:r w:rsidRPr="009E7AEA">
              <w:rPr>
                <w:lang w:val="en-AU"/>
              </w:rPr>
              <w:t xml:space="preserve"> </w:t>
            </w:r>
            <w:proofErr w:type="spellStart"/>
            <w:r w:rsidRPr="009E7AEA">
              <w:rPr>
                <w:lang w:val="en-AU"/>
              </w:rPr>
              <w:t>Mamede</w:t>
            </w:r>
            <w:proofErr w:type="spellEnd"/>
            <w:r w:rsidRPr="009E7AEA">
              <w:rPr>
                <w:lang w:val="en-AU"/>
              </w:rPr>
              <w:t xml:space="preserve">, Tamara Van Gog, Stephanie C E </w:t>
            </w:r>
            <w:proofErr w:type="spellStart"/>
            <w:r w:rsidRPr="009E7AEA">
              <w:rPr>
                <w:lang w:val="en-AU"/>
              </w:rPr>
              <w:t>Schuit</w:t>
            </w:r>
            <w:proofErr w:type="spellEnd"/>
            <w:r w:rsidRPr="009E7AEA">
              <w:rPr>
                <w:lang w:val="en-AU"/>
              </w:rPr>
              <w:t xml:space="preserve">, Kees Van den Berge, Paul L A Van </w:t>
            </w:r>
            <w:proofErr w:type="spellStart"/>
            <w:r w:rsidRPr="009E7AEA">
              <w:rPr>
                <w:lang w:val="en-AU"/>
              </w:rPr>
              <w:t>Daele</w:t>
            </w:r>
            <w:proofErr w:type="spellEnd"/>
            <w:r w:rsidRPr="009E7AEA">
              <w:rPr>
                <w:lang w:val="en-AU"/>
              </w:rPr>
              <w:t xml:space="preserve">, Herman </w:t>
            </w:r>
            <w:proofErr w:type="spellStart"/>
            <w:r w:rsidRPr="009E7AEA">
              <w:rPr>
                <w:lang w:val="en-AU"/>
              </w:rPr>
              <w:t>Bueving</w:t>
            </w:r>
            <w:proofErr w:type="spellEnd"/>
            <w:r w:rsidRPr="009E7AEA">
              <w:rPr>
                <w:lang w:val="en-AU"/>
              </w:rPr>
              <w:t xml:space="preserve">, Tim Van der Zee, Walter W Van den </w:t>
            </w:r>
            <w:proofErr w:type="spellStart"/>
            <w:r w:rsidRPr="009E7AEA">
              <w:rPr>
                <w:lang w:val="en-AU"/>
              </w:rPr>
              <w:t>Broek</w:t>
            </w:r>
            <w:proofErr w:type="spellEnd"/>
            <w:r w:rsidRPr="009E7AEA">
              <w:rPr>
                <w:lang w:val="en-AU"/>
              </w:rPr>
              <w:t>, J</w:t>
            </w:r>
            <w:r>
              <w:rPr>
                <w:lang w:val="en-AU"/>
              </w:rPr>
              <w:t xml:space="preserve">an L C M Van </w:t>
            </w:r>
            <w:proofErr w:type="spellStart"/>
            <w:r>
              <w:rPr>
                <w:lang w:val="en-AU"/>
              </w:rPr>
              <w:t>Saase</w:t>
            </w:r>
            <w:proofErr w:type="spellEnd"/>
            <w:r>
              <w:rPr>
                <w:lang w:val="en-AU"/>
              </w:rPr>
              <w:t>, H G Schmidt)</w:t>
            </w:r>
          </w:p>
          <w:p w:rsidR="009E7AEA" w:rsidRPr="00D755FC" w:rsidRDefault="00B46512" w:rsidP="00B46512">
            <w:pPr>
              <w:pStyle w:val="ListParagraph"/>
              <w:numPr>
                <w:ilvl w:val="0"/>
                <w:numId w:val="14"/>
              </w:numPr>
              <w:rPr>
                <w:lang w:val="en-AU"/>
              </w:rPr>
            </w:pPr>
            <w:r>
              <w:rPr>
                <w:lang w:val="en-AU"/>
              </w:rPr>
              <w:t xml:space="preserve">Getting the </w:t>
            </w:r>
            <w:r w:rsidRPr="00B46512">
              <w:rPr>
                <w:b/>
                <w:lang w:val="en-AU"/>
              </w:rPr>
              <w:t>improvement habit</w:t>
            </w:r>
            <w:r w:rsidR="009E7AEA" w:rsidRPr="009E7AEA">
              <w:rPr>
                <w:lang w:val="en-AU"/>
              </w:rPr>
              <w:t xml:space="preserve"> </w:t>
            </w:r>
            <w:r>
              <w:rPr>
                <w:lang w:val="en-AU"/>
              </w:rPr>
              <w:t>(</w:t>
            </w:r>
            <w:r w:rsidR="009E7AEA" w:rsidRPr="009E7AEA">
              <w:rPr>
                <w:lang w:val="en-AU"/>
              </w:rPr>
              <w:t>Bill Lucas</w:t>
            </w:r>
            <w:r>
              <w:rPr>
                <w:lang w:val="en-AU"/>
              </w:rPr>
              <w:t>)</w:t>
            </w:r>
          </w:p>
        </w:tc>
      </w:tr>
    </w:tbl>
    <w:p w:rsidR="00B02F6E" w:rsidRDefault="00B02F6E" w:rsidP="00B02F6E">
      <w:pPr>
        <w:keepLines/>
        <w:autoSpaceDE w:val="0"/>
        <w:autoSpaceDN w:val="0"/>
        <w:adjustRightInd w:val="0"/>
        <w:rPr>
          <w:lang w:val="en-AU"/>
        </w:rPr>
      </w:pPr>
    </w:p>
    <w:p w:rsidR="00B02F6E" w:rsidRPr="002302EF" w:rsidRDefault="00B02F6E" w:rsidP="00B02F6E">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1D7F11" w:rsidP="00511790">
            <w:pPr>
              <w:rPr>
                <w:lang w:val="en-AU"/>
              </w:rPr>
            </w:pPr>
            <w:hyperlink r:id="rId21" w:history="1">
              <w:r w:rsidR="00B02F6E" w:rsidRPr="002302EF">
                <w:rPr>
                  <w:rStyle w:val="Hyperlink"/>
                  <w:lang w:val="en-AU"/>
                </w:rPr>
                <w:t>http://intqhc.oxfordjournals.org/content/early/recent?papetoc</w:t>
              </w:r>
            </w:hyperlink>
          </w:p>
        </w:tc>
      </w:tr>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B02F6E" w:rsidRPr="002302EF" w:rsidRDefault="00B605C4" w:rsidP="00B605C4">
            <w:pPr>
              <w:pStyle w:val="ListParagraph"/>
              <w:numPr>
                <w:ilvl w:val="0"/>
                <w:numId w:val="14"/>
              </w:numPr>
              <w:rPr>
                <w:lang w:val="en-AU"/>
              </w:rPr>
            </w:pPr>
            <w:r w:rsidRPr="00B605C4">
              <w:rPr>
                <w:lang w:val="en-AU"/>
              </w:rPr>
              <w:t xml:space="preserve">Editorial: </w:t>
            </w:r>
            <w:r w:rsidRPr="00B605C4">
              <w:rPr>
                <w:b/>
                <w:lang w:val="en-AU"/>
              </w:rPr>
              <w:t xml:space="preserve">Work environment </w:t>
            </w:r>
            <w:r w:rsidRPr="00B605C4">
              <w:rPr>
                <w:lang w:val="en-AU"/>
              </w:rPr>
              <w:t>and</w:t>
            </w:r>
            <w:r w:rsidRPr="00B605C4">
              <w:rPr>
                <w:b/>
                <w:lang w:val="en-AU"/>
              </w:rPr>
              <w:t xml:space="preserve"> quality improvement</w:t>
            </w:r>
            <w:r w:rsidRPr="00B605C4">
              <w:rPr>
                <w:lang w:val="en-AU"/>
              </w:rPr>
              <w:t xml:space="preserve"> in healthcare</w:t>
            </w:r>
            <w:r>
              <w:rPr>
                <w:lang w:val="en-AU"/>
              </w:rPr>
              <w:t xml:space="preserve"> (</w:t>
            </w:r>
            <w:r w:rsidRPr="00B605C4">
              <w:rPr>
                <w:lang w:val="en-AU"/>
              </w:rPr>
              <w:t xml:space="preserve">Usman Iqbal, </w:t>
            </w:r>
            <w:proofErr w:type="spellStart"/>
            <w:r w:rsidRPr="00B605C4">
              <w:rPr>
                <w:lang w:val="en-AU"/>
              </w:rPr>
              <w:t>Shabbir</w:t>
            </w:r>
            <w:proofErr w:type="spellEnd"/>
            <w:r w:rsidRPr="00B605C4">
              <w:rPr>
                <w:lang w:val="en-AU"/>
              </w:rPr>
              <w:t xml:space="preserve"> Syed-Abdul, and Yu-</w:t>
            </w:r>
            <w:proofErr w:type="spellStart"/>
            <w:r w:rsidRPr="00B605C4">
              <w:rPr>
                <w:lang w:val="en-AU"/>
              </w:rPr>
              <w:t>Chuan</w:t>
            </w:r>
            <w:proofErr w:type="spellEnd"/>
            <w:r w:rsidRPr="00B605C4">
              <w:rPr>
                <w:lang w:val="en-AU"/>
              </w:rPr>
              <w:t xml:space="preserve"> (Jack) Li</w:t>
            </w:r>
            <w:r>
              <w:rPr>
                <w:lang w:val="en-AU"/>
              </w:rPr>
              <w:t>)</w:t>
            </w:r>
          </w:p>
        </w:tc>
      </w:tr>
    </w:tbl>
    <w:p w:rsidR="0006446D" w:rsidRPr="001C7C18" w:rsidRDefault="0006446D" w:rsidP="00B02F6E">
      <w:pPr>
        <w:keepNext/>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Pr="002302EF" w:rsidRDefault="00B02F6E" w:rsidP="00B02F6E">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bookmarkStart w:id="1" w:name="_GoBack"/>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bookmarkEnd w:id="1"/>
    <w:p w:rsidR="00B02F6E" w:rsidRDefault="00B02F6E" w:rsidP="002B2AFC">
      <w:pPr>
        <w:keepNext/>
        <w:keepLines/>
        <w:autoSpaceDE w:val="0"/>
        <w:autoSpaceDN w:val="0"/>
        <w:adjustRightInd w:val="0"/>
        <w:rPr>
          <w:lang w:val="en-AU"/>
        </w:rPr>
      </w:pPr>
    </w:p>
    <w:sectPr w:rsidR="00B02F6E" w:rsidSect="005C5ABC">
      <w:footerReference w:type="even" r:id="rId22"/>
      <w:footerReference w:type="default" r:id="rId2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11" w:rsidRDefault="001D7F11">
      <w:r>
        <w:separator/>
      </w:r>
    </w:p>
  </w:endnote>
  <w:endnote w:type="continuationSeparator" w:id="0">
    <w:p w:rsidR="001D7F11" w:rsidRDefault="001D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95E03">
      <w:rPr>
        <w:rStyle w:val="PageNumber"/>
        <w:noProof/>
      </w:rPr>
      <w:t>4</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w:t>
    </w:r>
    <w:r w:rsidR="001C7C18">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E03">
      <w:rPr>
        <w:rStyle w:val="PageNumber"/>
        <w:noProof/>
      </w:rPr>
      <w:t>3</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8E594E">
      <w:t>6</w:t>
    </w:r>
    <w:r w:rsidR="001C7C18">
      <w:t>4</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11" w:rsidRDefault="001D7F11">
      <w:r>
        <w:separator/>
      </w:r>
    </w:p>
  </w:footnote>
  <w:footnote w:type="continuationSeparator" w:id="0">
    <w:p w:rsidR="001D7F11" w:rsidRDefault="001D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A93950"/>
    <w:multiLevelType w:val="hybridMultilevel"/>
    <w:tmpl w:val="DCC6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572BB3"/>
    <w:multiLevelType w:val="hybridMultilevel"/>
    <w:tmpl w:val="4EF0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F07FC2"/>
    <w:multiLevelType w:val="hybridMultilevel"/>
    <w:tmpl w:val="F0825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DE736C"/>
    <w:multiLevelType w:val="hybridMultilevel"/>
    <w:tmpl w:val="A09E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1D4CDB"/>
    <w:multiLevelType w:val="hybridMultilevel"/>
    <w:tmpl w:val="5728F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F77A54"/>
    <w:multiLevelType w:val="hybridMultilevel"/>
    <w:tmpl w:val="7DEC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6B5F73"/>
    <w:multiLevelType w:val="hybridMultilevel"/>
    <w:tmpl w:val="0242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0E0262"/>
    <w:multiLevelType w:val="hybridMultilevel"/>
    <w:tmpl w:val="3ABE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1E0D97"/>
    <w:multiLevelType w:val="hybridMultilevel"/>
    <w:tmpl w:val="FF2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3B6817"/>
    <w:multiLevelType w:val="hybridMultilevel"/>
    <w:tmpl w:val="2144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460DAA"/>
    <w:multiLevelType w:val="hybridMultilevel"/>
    <w:tmpl w:val="A686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8F1657"/>
    <w:multiLevelType w:val="hybridMultilevel"/>
    <w:tmpl w:val="64CA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C440DE"/>
    <w:multiLevelType w:val="hybridMultilevel"/>
    <w:tmpl w:val="73BA3C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EF0700"/>
    <w:multiLevelType w:val="hybridMultilevel"/>
    <w:tmpl w:val="51B4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B05121"/>
    <w:multiLevelType w:val="hybridMultilevel"/>
    <w:tmpl w:val="3B84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C03DF2"/>
    <w:multiLevelType w:val="hybridMultilevel"/>
    <w:tmpl w:val="67FC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E77CDF"/>
    <w:multiLevelType w:val="hybridMultilevel"/>
    <w:tmpl w:val="D5AEEEC8"/>
    <w:lvl w:ilvl="0" w:tplc="260283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F77A0A"/>
    <w:multiLevelType w:val="hybridMultilevel"/>
    <w:tmpl w:val="63B20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9319F0"/>
    <w:multiLevelType w:val="hybridMultilevel"/>
    <w:tmpl w:val="72F2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FE3A3A"/>
    <w:multiLevelType w:val="hybridMultilevel"/>
    <w:tmpl w:val="E65E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4"/>
  </w:num>
  <w:num w:numId="15">
    <w:abstractNumId w:val="30"/>
  </w:num>
  <w:num w:numId="16">
    <w:abstractNumId w:val="25"/>
  </w:num>
  <w:num w:numId="17">
    <w:abstractNumId w:val="27"/>
  </w:num>
  <w:num w:numId="18">
    <w:abstractNumId w:val="19"/>
  </w:num>
  <w:num w:numId="19">
    <w:abstractNumId w:val="18"/>
  </w:num>
  <w:num w:numId="20">
    <w:abstractNumId w:val="15"/>
  </w:num>
  <w:num w:numId="21">
    <w:abstractNumId w:val="22"/>
  </w:num>
  <w:num w:numId="22">
    <w:abstractNumId w:val="13"/>
  </w:num>
  <w:num w:numId="23">
    <w:abstractNumId w:val="16"/>
  </w:num>
  <w:num w:numId="24">
    <w:abstractNumId w:val="20"/>
  </w:num>
  <w:num w:numId="25">
    <w:abstractNumId w:val="32"/>
  </w:num>
  <w:num w:numId="26">
    <w:abstractNumId w:val="36"/>
  </w:num>
  <w:num w:numId="27">
    <w:abstractNumId w:val="34"/>
  </w:num>
  <w:num w:numId="28">
    <w:abstractNumId w:val="11"/>
  </w:num>
  <w:num w:numId="29">
    <w:abstractNumId w:val="29"/>
  </w:num>
  <w:num w:numId="30">
    <w:abstractNumId w:val="21"/>
  </w:num>
  <w:num w:numId="31">
    <w:abstractNumId w:val="26"/>
  </w:num>
  <w:num w:numId="32">
    <w:abstractNumId w:val="37"/>
  </w:num>
  <w:num w:numId="33">
    <w:abstractNumId w:val="10"/>
  </w:num>
  <w:num w:numId="34">
    <w:abstractNumId w:val="33"/>
  </w:num>
  <w:num w:numId="35">
    <w:abstractNumId w:val="17"/>
  </w:num>
  <w:num w:numId="36">
    <w:abstractNumId w:val="31"/>
  </w:num>
  <w:num w:numId="37">
    <w:abstractNumId w:val="12"/>
  </w:num>
  <w:num w:numId="38">
    <w:abstractNumId w:val="14"/>
  </w:num>
  <w:num w:numId="3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48E"/>
    <w:rsid w:val="000F56F8"/>
    <w:rsid w:val="000F5AC6"/>
    <w:rsid w:val="000F5B46"/>
    <w:rsid w:val="000F5D7D"/>
    <w:rsid w:val="000F673F"/>
    <w:rsid w:val="000F6ADA"/>
    <w:rsid w:val="000F6E9A"/>
    <w:rsid w:val="000F6F56"/>
    <w:rsid w:val="000F7461"/>
    <w:rsid w:val="000F7691"/>
    <w:rsid w:val="000F7888"/>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11"/>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1E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CAD"/>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2EA"/>
    <w:rsid w:val="007954D1"/>
    <w:rsid w:val="00795E03"/>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B24"/>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155"/>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388"/>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6D"/>
    <w:rsid w:val="00A169B9"/>
    <w:rsid w:val="00A169D6"/>
    <w:rsid w:val="00A16A90"/>
    <w:rsid w:val="00A16C61"/>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91D"/>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512"/>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C4"/>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DB7"/>
    <w:rsid w:val="00C81F60"/>
    <w:rsid w:val="00C82482"/>
    <w:rsid w:val="00C826F8"/>
    <w:rsid w:val="00C82C11"/>
    <w:rsid w:val="00C83011"/>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C9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0F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168"/>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13"/>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1/jama.2016.1509" TargetMode="External"/><Relationship Id="rId3" Type="http://schemas.openxmlformats.org/officeDocument/2006/relationships/styles" Target="styles.xml"/><Relationship Id="rId21" Type="http://schemas.openxmlformats.org/officeDocument/2006/relationships/hyperlink" Target="http://intqhc.oxfordjournals.org/content/early/recent?pap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kingsfund.org.uk/publications/physical-and-mental-healt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perial.ac.uk/media/imperial-college/institute-of-global-health-innovation/centre-for-health-policy/Patient-Safety-2030-Report-VFinal.pdf" TargetMode="External"/><Relationship Id="rId20"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content.healthaffairs.org/content/35/3.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8997-5DC5-4594-AD76-9CBE4076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1636</Words>
  <Characters>9689</Characters>
  <Application>Microsoft Office Word</Application>
  <DocSecurity>0</DocSecurity>
  <Lines>276</Lines>
  <Paragraphs>143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11182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12</cp:revision>
  <cp:lastPrinted>2013-06-06T03:47:00Z</cp:lastPrinted>
  <dcterms:created xsi:type="dcterms:W3CDTF">2016-03-06T20:50:00Z</dcterms:created>
  <dcterms:modified xsi:type="dcterms:W3CDTF">2016-03-13T06:14:00Z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