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D9161E" w:rsidRDefault="00715F47" w:rsidP="00B160EF">
      <w:pPr>
        <w:rPr>
          <w:rFonts w:ascii="Garamond" w:hAnsi="Garamond"/>
          <w:color w:val="000000"/>
          <w:lang w:val="en-AU"/>
        </w:rPr>
      </w:pPr>
      <w:r w:rsidRPr="00D9161E">
        <w:rPr>
          <w:rFonts w:ascii="Garamond" w:hAnsi="Garamond"/>
          <w:color w:val="000000"/>
          <w:lang w:val="en-AU"/>
        </w:rPr>
        <w:t xml:space="preserve">Issue </w:t>
      </w:r>
      <w:r w:rsidR="00252A38" w:rsidRPr="00D9161E">
        <w:rPr>
          <w:rFonts w:ascii="Garamond" w:hAnsi="Garamond"/>
          <w:color w:val="000000"/>
          <w:lang w:val="en-AU"/>
        </w:rPr>
        <w:t>3</w:t>
      </w:r>
      <w:r w:rsidR="001743F0">
        <w:rPr>
          <w:rFonts w:ascii="Garamond" w:hAnsi="Garamond"/>
          <w:color w:val="000000"/>
          <w:lang w:val="en-AU"/>
        </w:rPr>
        <w:t>31</w:t>
      </w:r>
    </w:p>
    <w:p w:rsidR="00755242" w:rsidRPr="00D9161E" w:rsidRDefault="001743F0" w:rsidP="00B160EF">
      <w:pPr>
        <w:rPr>
          <w:rFonts w:ascii="Garamond" w:hAnsi="Garamond"/>
          <w:lang w:val="en-AU"/>
        </w:rPr>
      </w:pPr>
      <w:r>
        <w:rPr>
          <w:rFonts w:ascii="Garamond" w:hAnsi="Garamond"/>
          <w:lang w:val="en-AU"/>
        </w:rPr>
        <w:t>24</w:t>
      </w:r>
      <w:r w:rsidR="00177F9F" w:rsidRPr="00D9161E">
        <w:rPr>
          <w:rFonts w:ascii="Garamond" w:hAnsi="Garamond"/>
          <w:lang w:val="en-AU"/>
        </w:rPr>
        <w:t xml:space="preserve"> July </w:t>
      </w:r>
      <w:r w:rsidR="00F74A58" w:rsidRPr="00D9161E">
        <w:rPr>
          <w:rFonts w:ascii="Garamond" w:hAnsi="Garamond"/>
          <w:lang w:val="en-AU"/>
        </w:rPr>
        <w:t>2017</w:t>
      </w:r>
    </w:p>
    <w:p w:rsidR="00566895" w:rsidRPr="00D9161E" w:rsidRDefault="00566895" w:rsidP="00B160EF">
      <w:pPr>
        <w:rPr>
          <w:rFonts w:ascii="Garamond" w:hAnsi="Garamond"/>
          <w:lang w:val="en-AU"/>
        </w:rPr>
      </w:pPr>
    </w:p>
    <w:p w:rsidR="00B160EF" w:rsidRPr="00D9161E" w:rsidRDefault="00B160EF" w:rsidP="00B160EF">
      <w:pPr>
        <w:rPr>
          <w:rFonts w:ascii="Garamond" w:hAnsi="Garamond"/>
          <w:b/>
          <w:lang w:val="en-AU"/>
        </w:rPr>
      </w:pPr>
      <w:r w:rsidRPr="00D9161E">
        <w:rPr>
          <w:rFonts w:ascii="Garamond" w:hAnsi="Garamond"/>
          <w:i/>
          <w:lang w:val="en-AU"/>
        </w:rPr>
        <w:t>On the Radar</w:t>
      </w:r>
      <w:r w:rsidRPr="00D9161E">
        <w:rPr>
          <w:rFonts w:ascii="Garamond" w:hAnsi="Garamond"/>
          <w:lang w:val="en-AU"/>
        </w:rPr>
        <w:t xml:space="preserve"> is a summary of some of the recent publications in </w:t>
      </w:r>
      <w:r w:rsidR="000025DB" w:rsidRPr="00D9161E">
        <w:rPr>
          <w:rFonts w:ascii="Garamond" w:hAnsi="Garamond"/>
          <w:lang w:val="en-AU"/>
        </w:rPr>
        <w:t>the</w:t>
      </w:r>
      <w:r w:rsidRPr="00D9161E">
        <w:rPr>
          <w:rFonts w:ascii="Garamond" w:hAnsi="Garamond"/>
          <w:lang w:val="en-AU"/>
        </w:rPr>
        <w:t xml:space="preserve"> areas of safety and quality in health care. Inclusion in this document is not an endorsement or recommendation of any publication or provider.</w:t>
      </w:r>
      <w:r w:rsidR="00594E21" w:rsidRPr="00D9161E">
        <w:rPr>
          <w:rFonts w:ascii="Garamond" w:hAnsi="Garamond"/>
          <w:lang w:val="en-AU"/>
        </w:rPr>
        <w:t xml:space="preserve"> </w:t>
      </w:r>
      <w:r w:rsidRPr="00D9161E">
        <w:rPr>
          <w:rFonts w:ascii="Garamond" w:hAnsi="Garamond"/>
          <w:lang w:val="en-AU"/>
        </w:rPr>
        <w:t>Access to particular documents may depend on whether they are Open Access or not, and/or your individual or institutional access to subscription sites/services.</w:t>
      </w:r>
      <w:r w:rsidR="00F460A7" w:rsidRPr="00D9161E">
        <w:rPr>
          <w:rFonts w:ascii="Garamond" w:hAnsi="Garamond"/>
          <w:lang w:val="en-AU"/>
        </w:rPr>
        <w:t xml:space="preserve"> Material that may require subscription is included as it is considered relevant.</w:t>
      </w:r>
    </w:p>
    <w:p w:rsidR="00B160EF" w:rsidRPr="00D9161E" w:rsidRDefault="00B160EF" w:rsidP="00B160EF">
      <w:pPr>
        <w:rPr>
          <w:rFonts w:ascii="Garamond" w:hAnsi="Garamond"/>
          <w:lang w:val="en-AU"/>
        </w:rPr>
      </w:pPr>
    </w:p>
    <w:p w:rsidR="00230D83" w:rsidRPr="00D9161E" w:rsidRDefault="00B160EF" w:rsidP="0045757F">
      <w:pPr>
        <w:autoSpaceDE w:val="0"/>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available </w:t>
      </w:r>
      <w:r w:rsidR="003D1E7A" w:rsidRPr="00D9161E">
        <w:rPr>
          <w:rFonts w:ascii="Garamond" w:hAnsi="Garamond"/>
          <w:lang w:val="en-AU"/>
        </w:rPr>
        <w:t xml:space="preserve">online, </w:t>
      </w:r>
      <w:r w:rsidRPr="00D9161E">
        <w:rPr>
          <w:rFonts w:ascii="Garamond" w:hAnsi="Garamond"/>
          <w:lang w:val="en-AU"/>
        </w:rPr>
        <w:t xml:space="preserve">via email or as a PDF </w:t>
      </w:r>
      <w:r w:rsidR="006F34BB" w:rsidRPr="00D9161E">
        <w:rPr>
          <w:rFonts w:ascii="Garamond" w:hAnsi="Garamond"/>
          <w:lang w:val="en-AU"/>
        </w:rPr>
        <w:t xml:space="preserve">or Word </w:t>
      </w:r>
      <w:r w:rsidRPr="00D9161E">
        <w:rPr>
          <w:rFonts w:ascii="Garamond" w:hAnsi="Garamond"/>
          <w:lang w:val="en-AU"/>
        </w:rPr>
        <w:t xml:space="preserve">document from </w:t>
      </w:r>
      <w:hyperlink r:id="rId10" w:history="1">
        <w:r w:rsidR="00230D83" w:rsidRPr="00D9161E">
          <w:rPr>
            <w:rStyle w:val="Hyperlink"/>
            <w:rFonts w:ascii="Garamond" w:hAnsi="Garamond"/>
            <w:lang w:val="en-AU"/>
          </w:rPr>
          <w:t>http://www.safetyandquality.gov.au/publications-resources/on-the-radar/</w:t>
        </w:r>
      </w:hyperlink>
    </w:p>
    <w:p w:rsidR="0090536C" w:rsidRPr="00D9161E" w:rsidRDefault="0090536C" w:rsidP="0045757F">
      <w:pPr>
        <w:autoSpaceDE w:val="0"/>
        <w:rPr>
          <w:rFonts w:ascii="Garamond" w:hAnsi="Garamond"/>
          <w:lang w:val="en-AU"/>
        </w:rPr>
      </w:pPr>
    </w:p>
    <w:p w:rsidR="00B160EF" w:rsidRPr="00D9161E" w:rsidRDefault="00B160EF" w:rsidP="0045757F">
      <w:pPr>
        <w:autoSpaceDE w:val="0"/>
        <w:rPr>
          <w:rFonts w:ascii="Garamond" w:hAnsi="Garamond"/>
          <w:lang w:val="en-AU"/>
        </w:rPr>
      </w:pPr>
      <w:r w:rsidRPr="00D9161E">
        <w:rPr>
          <w:rFonts w:ascii="Garamond" w:hAnsi="Garamond"/>
          <w:lang w:val="en-AU"/>
        </w:rPr>
        <w:t xml:space="preserve">If you would like to receive </w:t>
      </w:r>
      <w:r w:rsidRPr="00D9161E">
        <w:rPr>
          <w:rFonts w:ascii="Garamond" w:hAnsi="Garamond"/>
          <w:i/>
          <w:lang w:val="en-AU"/>
        </w:rPr>
        <w:t>On the Radar</w:t>
      </w:r>
      <w:r w:rsidRPr="00D9161E">
        <w:rPr>
          <w:rFonts w:ascii="Garamond" w:hAnsi="Garamond"/>
          <w:lang w:val="en-AU"/>
        </w:rPr>
        <w:t xml:space="preserve"> via email</w:t>
      </w:r>
      <w:r w:rsidR="003D7B9E" w:rsidRPr="00D9161E">
        <w:rPr>
          <w:rFonts w:ascii="Garamond" w:hAnsi="Garamond"/>
          <w:lang w:val="en-AU"/>
        </w:rPr>
        <w:t>, you can</w:t>
      </w:r>
      <w:r w:rsidR="00F24F60" w:rsidRPr="00D9161E">
        <w:rPr>
          <w:rFonts w:ascii="Garamond" w:hAnsi="Garamond"/>
          <w:lang w:val="en-AU"/>
        </w:rPr>
        <w:t xml:space="preserve"> subscribe on our website </w:t>
      </w:r>
      <w:hyperlink r:id="rId11" w:history="1">
        <w:r w:rsidR="00F24F60" w:rsidRPr="00D9161E">
          <w:rPr>
            <w:rStyle w:val="Hyperlink"/>
            <w:rFonts w:ascii="Garamond" w:hAnsi="Garamond"/>
            <w:lang w:val="en-AU"/>
          </w:rPr>
          <w:t>http://www.safetyandquality.gov.au/</w:t>
        </w:r>
      </w:hyperlink>
      <w:r w:rsidR="003D7B9E" w:rsidRPr="00D9161E">
        <w:rPr>
          <w:rFonts w:ascii="Garamond" w:hAnsi="Garamond"/>
          <w:lang w:val="en-AU"/>
        </w:rPr>
        <w:t xml:space="preserve"> or by emailing us at </w:t>
      </w:r>
      <w:r w:rsidR="003D7B9E" w:rsidRPr="00D9161E">
        <w:rPr>
          <w:rFonts w:ascii="Garamond" w:hAnsi="Garamond" w:cs="ZWAdobeF"/>
          <w:sz w:val="2"/>
          <w:szCs w:val="2"/>
          <w:lang w:val="en-AU"/>
        </w:rPr>
        <w:t>H</w:t>
      </w:r>
      <w:hyperlink r:id="rId12"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 xml:space="preserve">. </w:t>
      </w:r>
      <w:r w:rsidR="00E51D23" w:rsidRPr="00D9161E">
        <w:rPr>
          <w:rFonts w:ascii="Garamond" w:hAnsi="Garamond"/>
          <w:lang w:val="en-AU"/>
        </w:rPr>
        <w:br/>
      </w:r>
      <w:r w:rsidR="003D7B9E" w:rsidRPr="00D9161E">
        <w:rPr>
          <w:rFonts w:ascii="Garamond" w:hAnsi="Garamond"/>
          <w:lang w:val="en-AU"/>
        </w:rPr>
        <w:t xml:space="preserve">You can also send feedback and comments to </w:t>
      </w:r>
      <w:r w:rsidR="003D7B9E" w:rsidRPr="00D9161E">
        <w:rPr>
          <w:rFonts w:ascii="Garamond" w:hAnsi="Garamond" w:cs="ZWAdobeF"/>
          <w:sz w:val="2"/>
          <w:szCs w:val="2"/>
          <w:lang w:val="en-AU"/>
        </w:rPr>
        <w:t>H</w:t>
      </w:r>
      <w:hyperlink r:id="rId13"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w:t>
      </w:r>
    </w:p>
    <w:p w:rsidR="00B160EF" w:rsidRPr="00D9161E" w:rsidRDefault="00B160EF" w:rsidP="00837FC4">
      <w:pPr>
        <w:tabs>
          <w:tab w:val="left" w:pos="7773"/>
        </w:tabs>
        <w:rPr>
          <w:rFonts w:ascii="Garamond" w:hAnsi="Garamond"/>
          <w:lang w:val="en-AU"/>
        </w:rPr>
      </w:pPr>
    </w:p>
    <w:p w:rsidR="00837FC4" w:rsidRPr="00D9161E" w:rsidRDefault="00B160EF" w:rsidP="004554DB">
      <w:pPr>
        <w:autoSpaceDE w:val="0"/>
        <w:rPr>
          <w:rFonts w:ascii="Garamond" w:hAnsi="Garamond"/>
          <w:lang w:val="en-AU"/>
        </w:rPr>
      </w:pPr>
      <w:bookmarkStart w:id="1" w:name="OLE_LINK1"/>
      <w:r w:rsidRPr="00D9161E">
        <w:rPr>
          <w:rFonts w:ascii="Garamond" w:hAnsi="Garamond"/>
          <w:lang w:val="en-AU"/>
        </w:rPr>
        <w:t xml:space="preserve">For information about the Commission and its programs and publications, please visit </w:t>
      </w:r>
      <w:hyperlink r:id="rId14" w:history="1">
        <w:r w:rsidR="00837FC4" w:rsidRPr="00D9161E">
          <w:rPr>
            <w:rStyle w:val="Hyperlink"/>
            <w:rFonts w:ascii="Garamond" w:hAnsi="Garamond"/>
            <w:lang w:val="en-AU"/>
          </w:rPr>
          <w:t>http://www.safetyandquality.gov.au</w:t>
        </w:r>
      </w:hyperlink>
    </w:p>
    <w:p w:rsidR="0054703F" w:rsidRPr="00D9161E" w:rsidRDefault="004554DB" w:rsidP="004554DB">
      <w:pPr>
        <w:autoSpaceDE w:val="0"/>
        <w:rPr>
          <w:rFonts w:ascii="Garamond" w:hAnsi="Garamond"/>
          <w:lang w:val="en-AU"/>
        </w:rPr>
      </w:pPr>
      <w:r w:rsidRPr="00D9161E">
        <w:rPr>
          <w:rFonts w:ascii="Garamond" w:hAnsi="Garamond"/>
          <w:lang w:val="en-AU"/>
        </w:rPr>
        <w:t>You can also follow us on Twitter @ACSQHC.</w:t>
      </w:r>
    </w:p>
    <w:p w:rsidR="00210235" w:rsidRPr="00D9161E" w:rsidRDefault="00210235" w:rsidP="00210235">
      <w:pPr>
        <w:keepNext/>
        <w:pBdr>
          <w:top w:val="single" w:sz="4" w:space="1" w:color="auto"/>
        </w:pBdr>
        <w:rPr>
          <w:rFonts w:ascii="Garamond" w:hAnsi="Garamond"/>
          <w:b/>
          <w:lang w:val="en-AU"/>
        </w:rPr>
      </w:pPr>
      <w:r w:rsidRPr="00D9161E">
        <w:rPr>
          <w:rFonts w:ascii="Garamond" w:hAnsi="Garamond"/>
          <w:b/>
          <w:lang w:val="en-AU"/>
        </w:rPr>
        <w:t>On the Radar</w:t>
      </w:r>
    </w:p>
    <w:p w:rsidR="00340157" w:rsidRPr="00D9161E" w:rsidRDefault="00340157" w:rsidP="00210235">
      <w:pPr>
        <w:keepNext/>
        <w:pBdr>
          <w:top w:val="single" w:sz="4" w:space="1" w:color="auto"/>
        </w:pBdr>
        <w:rPr>
          <w:rFonts w:ascii="Garamond" w:hAnsi="Garamond"/>
          <w:bCs/>
          <w:lang w:val="en-AU"/>
        </w:rPr>
      </w:pPr>
      <w:r w:rsidRPr="00D9161E">
        <w:rPr>
          <w:rFonts w:ascii="Garamond" w:hAnsi="Garamond"/>
          <w:bCs/>
          <w:lang w:val="en-AU"/>
        </w:rPr>
        <w:t xml:space="preserve">Editor: </w:t>
      </w:r>
      <w:r w:rsidR="00C8085B" w:rsidRPr="00D9161E">
        <w:rPr>
          <w:rFonts w:ascii="Garamond" w:hAnsi="Garamond"/>
          <w:bCs/>
          <w:lang w:val="en-AU"/>
        </w:rPr>
        <w:t xml:space="preserve">Dr </w:t>
      </w:r>
      <w:r w:rsidRPr="00D9161E">
        <w:rPr>
          <w:rFonts w:ascii="Garamond" w:hAnsi="Garamond"/>
          <w:bCs/>
          <w:lang w:val="en-AU"/>
        </w:rPr>
        <w:t xml:space="preserve">Niall Johnson </w:t>
      </w:r>
      <w:hyperlink r:id="rId15" w:history="1">
        <w:r w:rsidRPr="00D9161E">
          <w:rPr>
            <w:rStyle w:val="Hyperlink"/>
            <w:rFonts w:ascii="Garamond" w:hAnsi="Garamond"/>
            <w:bCs/>
            <w:lang w:val="en-AU"/>
          </w:rPr>
          <w:t>niall.johnson@safetyandquality.gov.au</w:t>
        </w:r>
      </w:hyperlink>
    </w:p>
    <w:p w:rsidR="009A35BE" w:rsidRPr="00D9161E" w:rsidRDefault="00210235" w:rsidP="00A8296D">
      <w:pPr>
        <w:keepNext/>
        <w:pBdr>
          <w:top w:val="single" w:sz="4" w:space="1" w:color="auto"/>
        </w:pBdr>
        <w:rPr>
          <w:rFonts w:ascii="Garamond" w:hAnsi="Garamond"/>
          <w:shd w:val="clear" w:color="auto" w:fill="FFFFFF"/>
          <w:lang w:val="en-AU"/>
        </w:rPr>
      </w:pPr>
      <w:r w:rsidRPr="00D9161E">
        <w:rPr>
          <w:rFonts w:ascii="Garamond" w:hAnsi="Garamond"/>
          <w:bCs/>
          <w:lang w:val="en-AU"/>
        </w:rPr>
        <w:t xml:space="preserve">Contributors: </w:t>
      </w:r>
      <w:r w:rsidR="0056339A" w:rsidRPr="00D9161E">
        <w:rPr>
          <w:rFonts w:ascii="Garamond" w:hAnsi="Garamond"/>
          <w:bCs/>
          <w:lang w:val="en-AU"/>
        </w:rPr>
        <w:t>Niall Johnson</w:t>
      </w:r>
      <w:bookmarkEnd w:id="1"/>
      <w:r w:rsidR="009B45B1">
        <w:rPr>
          <w:rFonts w:ascii="Garamond" w:hAnsi="Garamond"/>
          <w:bCs/>
          <w:lang w:val="en-AU"/>
        </w:rPr>
        <w:t>, Alice Bhasale, Kim Stewart</w:t>
      </w:r>
    </w:p>
    <w:p w:rsidR="00727B35" w:rsidRPr="00D9161E" w:rsidRDefault="00727B35" w:rsidP="00691DE3">
      <w:pPr>
        <w:keepLines/>
        <w:autoSpaceDE w:val="0"/>
        <w:autoSpaceDN w:val="0"/>
        <w:adjustRightInd w:val="0"/>
        <w:rPr>
          <w:rFonts w:ascii="Garamond" w:hAnsi="Garamond"/>
          <w:lang w:val="en-AU"/>
        </w:rPr>
      </w:pPr>
    </w:p>
    <w:p w:rsidR="00177F9F" w:rsidRPr="00D9161E" w:rsidRDefault="00177F9F" w:rsidP="00644660">
      <w:pPr>
        <w:keepNext/>
        <w:keepLines/>
        <w:autoSpaceDE w:val="0"/>
        <w:autoSpaceDN w:val="0"/>
        <w:adjustRightInd w:val="0"/>
        <w:rPr>
          <w:rFonts w:ascii="Garamond" w:hAnsi="Garamond"/>
          <w:b/>
          <w:lang w:val="en-AU"/>
        </w:rPr>
      </w:pPr>
      <w:r w:rsidRPr="00D9161E">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7B3F39" w:rsidRPr="007B3F39" w:rsidRDefault="007B3F39" w:rsidP="007B3F39">
      <w:pPr>
        <w:keepNext/>
        <w:keepLines/>
        <w:autoSpaceDE w:val="0"/>
        <w:autoSpaceDN w:val="0"/>
        <w:adjustRightInd w:val="0"/>
        <w:rPr>
          <w:rFonts w:ascii="Garamond" w:hAnsi="Garamond"/>
          <w:i/>
          <w:lang w:val="en-AU"/>
        </w:rPr>
      </w:pPr>
      <w:proofErr w:type="spellStart"/>
      <w:r w:rsidRPr="007B3F39">
        <w:rPr>
          <w:rFonts w:ascii="Garamond" w:hAnsi="Garamond"/>
          <w:i/>
          <w:lang w:val="en-AU"/>
        </w:rPr>
        <w:t>CARAlert</w:t>
      </w:r>
      <w:proofErr w:type="spellEnd"/>
      <w:r w:rsidRPr="007B3F39">
        <w:rPr>
          <w:rFonts w:ascii="Garamond" w:hAnsi="Garamond"/>
          <w:i/>
          <w:lang w:val="en-AU"/>
        </w:rPr>
        <w:t xml:space="preserve"> First Annual Report</w:t>
      </w:r>
    </w:p>
    <w:p w:rsidR="007B3F39" w:rsidRPr="007B3F39" w:rsidRDefault="007B3F39" w:rsidP="007B3F39">
      <w:pPr>
        <w:keepNext/>
        <w:keepLines/>
        <w:autoSpaceDE w:val="0"/>
        <w:autoSpaceDN w:val="0"/>
        <w:adjustRightInd w:val="0"/>
        <w:rPr>
          <w:rFonts w:ascii="Garamond" w:hAnsi="Garamond"/>
          <w:lang w:val="en-AU"/>
        </w:rPr>
      </w:pPr>
      <w:r w:rsidRPr="007B3F39">
        <w:rPr>
          <w:rFonts w:ascii="Garamond" w:hAnsi="Garamond"/>
          <w:lang w:val="en-AU"/>
        </w:rPr>
        <w:t>Australian Commission on Safety and Quality in Health Care</w:t>
      </w:r>
    </w:p>
    <w:p w:rsidR="007B3F39" w:rsidRPr="007B3F39" w:rsidRDefault="007B3F39" w:rsidP="007B3F39">
      <w:pPr>
        <w:keepNext/>
        <w:keepLines/>
        <w:autoSpaceDE w:val="0"/>
        <w:autoSpaceDN w:val="0"/>
        <w:adjustRightInd w:val="0"/>
        <w:rPr>
          <w:rFonts w:ascii="Garamond" w:hAnsi="Garamond"/>
          <w:lang w:val="en-AU"/>
        </w:rPr>
      </w:pPr>
      <w:proofErr w:type="gramStart"/>
      <w:r w:rsidRPr="007B3F39">
        <w:rPr>
          <w:rFonts w:ascii="Garamond" w:hAnsi="Garamond"/>
          <w:lang w:val="en-AU"/>
        </w:rPr>
        <w:t>March 2016–March 2017.</w:t>
      </w:r>
      <w:proofErr w:type="gramEnd"/>
      <w:r w:rsidRPr="007B3F39">
        <w:rPr>
          <w:rFonts w:ascii="Garamond" w:hAnsi="Garamond"/>
          <w:lang w:val="en-AU"/>
        </w:rPr>
        <w:t xml:space="preserve"> Sydney: ACSQHC; 2017.</w:t>
      </w:r>
    </w:p>
    <w:tbl>
      <w:tblPr>
        <w:tblStyle w:val="TableGrid"/>
        <w:tblW w:w="0" w:type="auto"/>
        <w:tblInd w:w="288" w:type="dxa"/>
        <w:tblLayout w:type="fixed"/>
        <w:tblLook w:val="01E0" w:firstRow="1" w:lastRow="1" w:firstColumn="1" w:lastColumn="1" w:noHBand="0" w:noVBand="0"/>
      </w:tblPr>
      <w:tblGrid>
        <w:gridCol w:w="1080"/>
        <w:gridCol w:w="8280"/>
      </w:tblGrid>
      <w:tr w:rsidR="007B3F39"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7B3F39" w:rsidRPr="00D9161E" w:rsidRDefault="007B3F39" w:rsidP="00476236">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F39" w:rsidRPr="00D9161E" w:rsidRDefault="00A420C4" w:rsidP="00476236">
            <w:pPr>
              <w:rPr>
                <w:rStyle w:val="Hyperlink"/>
                <w:rFonts w:ascii="Garamond" w:hAnsi="Garamond"/>
                <w:color w:val="auto"/>
                <w:u w:val="none"/>
                <w:lang w:val="en-AU"/>
              </w:rPr>
            </w:pPr>
            <w:hyperlink r:id="rId16" w:history="1">
              <w:r w:rsidR="007B3F39" w:rsidRPr="008E1462">
                <w:rPr>
                  <w:rStyle w:val="Hyperlink"/>
                  <w:rFonts w:ascii="Garamond" w:hAnsi="Garamond"/>
                  <w:lang w:val="en-AU"/>
                </w:rPr>
                <w:t>https://www.safetyandquality.gov.au/wp-content/uploads/2017/07/CARAlert-Report-March-2016-to-March-2017.pdf</w:t>
              </w:r>
            </w:hyperlink>
          </w:p>
        </w:tc>
      </w:tr>
      <w:tr w:rsidR="007B3F39"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7B3F39" w:rsidRPr="00D9161E" w:rsidRDefault="007B3F39"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3F39" w:rsidRDefault="007B3F39" w:rsidP="007B3F39">
            <w:pPr>
              <w:rPr>
                <w:rFonts w:ascii="Garamond" w:hAnsi="Garamond"/>
                <w:lang w:val="en-AU"/>
              </w:rPr>
            </w:pPr>
            <w:r w:rsidRPr="007B3F39">
              <w:rPr>
                <w:rFonts w:ascii="Garamond" w:hAnsi="Garamond"/>
                <w:lang w:val="en-AU"/>
              </w:rPr>
              <w:t xml:space="preserve">The Australian Commission on Safety and Quality in Health Care </w:t>
            </w:r>
            <w:r>
              <w:rPr>
                <w:rFonts w:ascii="Garamond" w:hAnsi="Garamond"/>
                <w:lang w:val="en-AU"/>
              </w:rPr>
              <w:t xml:space="preserve">has published the </w:t>
            </w:r>
            <w:r w:rsidRPr="007B3F39">
              <w:rPr>
                <w:rFonts w:ascii="Garamond" w:hAnsi="Garamond"/>
                <w:i/>
                <w:lang w:val="en-AU"/>
              </w:rPr>
              <w:t xml:space="preserve">First Annual </w:t>
            </w:r>
            <w:proofErr w:type="spellStart"/>
            <w:r w:rsidRPr="007B3F39">
              <w:rPr>
                <w:rFonts w:ascii="Garamond" w:hAnsi="Garamond"/>
                <w:i/>
                <w:lang w:val="en-AU"/>
              </w:rPr>
              <w:t>CARAlert</w:t>
            </w:r>
            <w:proofErr w:type="spellEnd"/>
            <w:r w:rsidRPr="007B3F39">
              <w:rPr>
                <w:rFonts w:ascii="Garamond" w:hAnsi="Garamond"/>
                <w:i/>
                <w:lang w:val="en-AU"/>
              </w:rPr>
              <w:t xml:space="preserve"> Report March 2016–March 2017</w:t>
            </w:r>
            <w:r w:rsidRPr="007B3F39">
              <w:rPr>
                <w:rFonts w:ascii="Garamond" w:hAnsi="Garamond"/>
                <w:lang w:val="en-AU"/>
              </w:rPr>
              <w:t xml:space="preserve">. </w:t>
            </w:r>
          </w:p>
          <w:p w:rsidR="007B3F39" w:rsidRDefault="007B3F39" w:rsidP="007B3F39">
            <w:pPr>
              <w:rPr>
                <w:rFonts w:ascii="Garamond" w:hAnsi="Garamond"/>
                <w:lang w:val="en-AU"/>
              </w:rPr>
            </w:pPr>
            <w:r w:rsidRPr="007B3F39">
              <w:rPr>
                <w:rFonts w:ascii="Garamond" w:hAnsi="Garamond"/>
                <w:lang w:val="en-AU"/>
              </w:rPr>
              <w:t xml:space="preserve">The </w:t>
            </w:r>
            <w:r>
              <w:rPr>
                <w:rFonts w:ascii="Garamond" w:hAnsi="Garamond"/>
                <w:lang w:val="en-AU"/>
              </w:rPr>
              <w:t xml:space="preserve">Commission established the </w:t>
            </w:r>
            <w:r w:rsidRPr="007B3F39">
              <w:rPr>
                <w:rFonts w:ascii="Garamond" w:hAnsi="Garamond"/>
                <w:b/>
                <w:lang w:val="en-AU"/>
              </w:rPr>
              <w:t>National Alert System for Critical Antimicrobial Resistances (</w:t>
            </w:r>
            <w:proofErr w:type="spellStart"/>
            <w:r w:rsidRPr="007B3F39">
              <w:rPr>
                <w:rFonts w:ascii="Garamond" w:hAnsi="Garamond"/>
                <w:b/>
                <w:lang w:val="en-AU"/>
              </w:rPr>
              <w:t>CARAlert</w:t>
            </w:r>
            <w:proofErr w:type="spellEnd"/>
            <w:r w:rsidRPr="007B3F39">
              <w:rPr>
                <w:rFonts w:ascii="Garamond" w:hAnsi="Garamond"/>
                <w:b/>
                <w:lang w:val="en-AU"/>
              </w:rPr>
              <w:t>)</w:t>
            </w:r>
            <w:r w:rsidRPr="007B3F39">
              <w:rPr>
                <w:rFonts w:ascii="Garamond" w:hAnsi="Garamond"/>
                <w:lang w:val="en-AU"/>
              </w:rPr>
              <w:t xml:space="preserve"> in March 2016 as part of the Antimicrobial Use and Resistance in Australia (AURA) Surveillance System. </w:t>
            </w:r>
          </w:p>
          <w:p w:rsidR="007B3F39" w:rsidRPr="007B3F39" w:rsidRDefault="007B3F39" w:rsidP="007B3F39">
            <w:pPr>
              <w:rPr>
                <w:rFonts w:ascii="Garamond" w:hAnsi="Garamond"/>
                <w:lang w:val="en-AU"/>
              </w:rPr>
            </w:pPr>
            <w:proofErr w:type="spellStart"/>
            <w:r w:rsidRPr="007B3F39">
              <w:rPr>
                <w:rFonts w:ascii="Garamond" w:hAnsi="Garamond"/>
                <w:lang w:val="en-AU"/>
              </w:rPr>
              <w:t>CARAlert</w:t>
            </w:r>
            <w:proofErr w:type="spellEnd"/>
            <w:r w:rsidRPr="007B3F39">
              <w:rPr>
                <w:rFonts w:ascii="Garamond" w:hAnsi="Garamond"/>
                <w:lang w:val="en-AU"/>
              </w:rPr>
              <w:t xml:space="preserve"> collects information about highly resistant bacteria as they are </w:t>
            </w:r>
            <w:r>
              <w:rPr>
                <w:rFonts w:ascii="Garamond" w:hAnsi="Garamond"/>
                <w:lang w:val="en-AU"/>
              </w:rPr>
              <w:t>identified</w:t>
            </w:r>
            <w:r w:rsidRPr="007B3F39">
              <w:rPr>
                <w:rFonts w:ascii="Garamond" w:hAnsi="Garamond"/>
                <w:lang w:val="en-AU"/>
              </w:rPr>
              <w:t>, giving states and territories information to help containment efforts.</w:t>
            </w:r>
            <w:r>
              <w:rPr>
                <w:rFonts w:ascii="Garamond" w:hAnsi="Garamond"/>
                <w:lang w:val="en-AU"/>
              </w:rPr>
              <w:t xml:space="preserve"> </w:t>
            </w:r>
            <w:r w:rsidRPr="007B3F39">
              <w:rPr>
                <w:rFonts w:ascii="Garamond" w:hAnsi="Garamond"/>
                <w:lang w:val="en-AU"/>
              </w:rPr>
              <w:t xml:space="preserve">During the first 12 months of the operation of the </w:t>
            </w:r>
            <w:proofErr w:type="spellStart"/>
            <w:r w:rsidRPr="007B3F39">
              <w:rPr>
                <w:rFonts w:ascii="Garamond" w:hAnsi="Garamond"/>
                <w:lang w:val="en-AU"/>
              </w:rPr>
              <w:t>CARAlert</w:t>
            </w:r>
            <w:proofErr w:type="spellEnd"/>
            <w:r w:rsidRPr="007B3F39">
              <w:rPr>
                <w:rFonts w:ascii="Garamond" w:hAnsi="Garamond"/>
                <w:lang w:val="en-AU"/>
              </w:rPr>
              <w:t xml:space="preserve"> system from 17 March 2016 to 31 March 2017 </w:t>
            </w:r>
            <w:r>
              <w:rPr>
                <w:rFonts w:ascii="Garamond" w:hAnsi="Garamond"/>
                <w:lang w:val="en-AU"/>
              </w:rPr>
              <w:t xml:space="preserve">a total of </w:t>
            </w:r>
            <w:r w:rsidRPr="007B3F39">
              <w:rPr>
                <w:rFonts w:ascii="Garamond" w:hAnsi="Garamond"/>
                <w:lang w:val="en-AU"/>
              </w:rPr>
              <w:t>1,064 results from 73 originating laboratories across Australia were entered into the database.</w:t>
            </w:r>
          </w:p>
          <w:p w:rsidR="007B3F39" w:rsidRPr="007B3F39" w:rsidRDefault="007B3F39" w:rsidP="007B3F39">
            <w:pPr>
              <w:rPr>
                <w:rFonts w:ascii="Garamond" w:hAnsi="Garamond"/>
                <w:lang w:val="en-AU"/>
              </w:rPr>
            </w:pPr>
            <w:proofErr w:type="spellStart"/>
            <w:r w:rsidRPr="00060342">
              <w:rPr>
                <w:rFonts w:ascii="Garamond" w:hAnsi="Garamond"/>
                <w:b/>
                <w:lang w:val="en-AU"/>
              </w:rPr>
              <w:t>Carbapenemase</w:t>
            </w:r>
            <w:proofErr w:type="spellEnd"/>
            <w:r w:rsidRPr="00060342">
              <w:rPr>
                <w:rFonts w:ascii="Garamond" w:hAnsi="Garamond"/>
                <w:b/>
                <w:lang w:val="en-AU"/>
              </w:rPr>
              <w:t xml:space="preserve">-resistant Enterobacteriaceae </w:t>
            </w:r>
            <w:r w:rsidRPr="007B3F39">
              <w:rPr>
                <w:rFonts w:ascii="Garamond" w:hAnsi="Garamond"/>
                <w:lang w:val="en-AU"/>
              </w:rPr>
              <w:t xml:space="preserve">(CPE), either alone or in combination with ribosomal </w:t>
            </w:r>
            <w:proofErr w:type="spellStart"/>
            <w:r w:rsidRPr="007B3F39">
              <w:rPr>
                <w:rFonts w:ascii="Garamond" w:hAnsi="Garamond"/>
                <w:lang w:val="en-AU"/>
              </w:rPr>
              <w:t>methyltransferases</w:t>
            </w:r>
            <w:proofErr w:type="spellEnd"/>
            <w:r w:rsidRPr="007B3F39">
              <w:rPr>
                <w:rFonts w:ascii="Garamond" w:hAnsi="Garamond"/>
                <w:lang w:val="en-AU"/>
              </w:rPr>
              <w:t xml:space="preserve"> (RMT), were the most frequently recorded critical antimicrobial resistance (CAR) of all CARs reported </w:t>
            </w:r>
            <w:r>
              <w:rPr>
                <w:rFonts w:ascii="Garamond" w:hAnsi="Garamond"/>
                <w:lang w:val="en-AU"/>
              </w:rPr>
              <w:t xml:space="preserve">to </w:t>
            </w:r>
            <w:r w:rsidRPr="007B3F39">
              <w:rPr>
                <w:rFonts w:ascii="Garamond" w:hAnsi="Garamond"/>
                <w:lang w:val="en-AU"/>
              </w:rPr>
              <w:t xml:space="preserve">November 2016. From December 2016, azithromycin non-susceptible </w:t>
            </w:r>
            <w:r w:rsidRPr="007B3F39">
              <w:rPr>
                <w:rFonts w:ascii="Garamond" w:hAnsi="Garamond"/>
                <w:i/>
                <w:lang w:val="en-AU"/>
              </w:rPr>
              <w:t xml:space="preserve">Neisseria </w:t>
            </w:r>
            <w:proofErr w:type="spellStart"/>
            <w:r w:rsidRPr="007B3F39">
              <w:rPr>
                <w:rFonts w:ascii="Garamond" w:hAnsi="Garamond"/>
                <w:i/>
                <w:lang w:val="en-AU"/>
              </w:rPr>
              <w:t>gonorrhoeae</w:t>
            </w:r>
            <w:proofErr w:type="spellEnd"/>
            <w:r w:rsidRPr="007B3F39">
              <w:rPr>
                <w:rFonts w:ascii="Garamond" w:hAnsi="Garamond"/>
                <w:lang w:val="en-AU"/>
              </w:rPr>
              <w:t xml:space="preserve"> were most frequently reported, and in March 2017 contributed to 62% of all CARs </w:t>
            </w:r>
            <w:r w:rsidRPr="007B3F39">
              <w:rPr>
                <w:rFonts w:ascii="Garamond" w:hAnsi="Garamond"/>
                <w:lang w:val="en-AU"/>
              </w:rPr>
              <w:lastRenderedPageBreak/>
              <w:t>reported.</w:t>
            </w:r>
          </w:p>
          <w:p w:rsidR="007B3F39" w:rsidRDefault="007B3F39" w:rsidP="007B3F39">
            <w:pPr>
              <w:rPr>
                <w:rFonts w:ascii="Garamond" w:hAnsi="Garamond"/>
                <w:lang w:val="en-AU"/>
              </w:rPr>
            </w:pPr>
            <w:r w:rsidRPr="007B3F39">
              <w:rPr>
                <w:rFonts w:ascii="Garamond" w:hAnsi="Garamond"/>
                <w:lang w:val="en-AU"/>
              </w:rPr>
              <w:t xml:space="preserve">Seventy per cent of all CARs were from the three most populous states – New South Wales (34%), Victoria (21%) and Queensland (15%). Only two reports were received from the Northern Territory and five from Tasmania. </w:t>
            </w:r>
          </w:p>
          <w:p w:rsidR="007B3F39" w:rsidRPr="007B3F39" w:rsidRDefault="007B3F39" w:rsidP="007B3F39">
            <w:pPr>
              <w:rPr>
                <w:rFonts w:ascii="Garamond" w:hAnsi="Garamond"/>
                <w:lang w:val="en-AU"/>
              </w:rPr>
            </w:pPr>
            <w:r w:rsidRPr="007B3F39">
              <w:rPr>
                <w:rFonts w:ascii="Garamond" w:hAnsi="Garamond"/>
                <w:lang w:val="en-AU"/>
              </w:rPr>
              <w:t>CPE, as a proportion of all reported CARs, was lowest in South Australia (29%) and Western Australia (29%) and highest in Queensland (71%) and the Australian Capital Territory (68%).</w:t>
            </w:r>
          </w:p>
          <w:p w:rsidR="007B3F39" w:rsidRPr="007B3F39" w:rsidRDefault="007B3F39" w:rsidP="007B3F39">
            <w:pPr>
              <w:rPr>
                <w:rFonts w:ascii="Garamond" w:hAnsi="Garamond"/>
                <w:lang w:val="en-AU"/>
              </w:rPr>
            </w:pPr>
            <w:r w:rsidRPr="007B3F39">
              <w:rPr>
                <w:rFonts w:ascii="Garamond" w:hAnsi="Garamond"/>
                <w:lang w:val="en-AU"/>
              </w:rPr>
              <w:t xml:space="preserve">The IMP-type </w:t>
            </w:r>
            <w:proofErr w:type="spellStart"/>
            <w:r w:rsidRPr="007B3F39">
              <w:rPr>
                <w:rFonts w:ascii="Garamond" w:hAnsi="Garamond"/>
                <w:lang w:val="en-AU"/>
              </w:rPr>
              <w:t>carbapenemase</w:t>
            </w:r>
            <w:proofErr w:type="spellEnd"/>
            <w:r w:rsidRPr="007B3F39">
              <w:rPr>
                <w:rFonts w:ascii="Garamond" w:hAnsi="Garamond"/>
                <w:lang w:val="en-AU"/>
              </w:rPr>
              <w:t xml:space="preserve"> (mainly IMP-4) is now endemic on the eastern seaboard of Australia in several species of Enterobacteriaceae, particularly </w:t>
            </w:r>
            <w:r w:rsidRPr="007B3F39">
              <w:rPr>
                <w:rFonts w:ascii="Garamond" w:hAnsi="Garamond"/>
                <w:i/>
                <w:lang w:val="en-AU"/>
              </w:rPr>
              <w:t>E. cloacae</w:t>
            </w:r>
            <w:r>
              <w:rPr>
                <w:rFonts w:ascii="Garamond" w:hAnsi="Garamond"/>
                <w:lang w:val="en-AU"/>
              </w:rPr>
              <w:t>.</w:t>
            </w:r>
            <w:r w:rsidRPr="007B3F39">
              <w:rPr>
                <w:rFonts w:ascii="Garamond" w:hAnsi="Garamond"/>
                <w:lang w:val="en-AU"/>
              </w:rPr>
              <w:t xml:space="preserve"> </w:t>
            </w:r>
            <w:r>
              <w:rPr>
                <w:rFonts w:ascii="Garamond" w:hAnsi="Garamond"/>
                <w:lang w:val="en-AU"/>
              </w:rPr>
              <w:t>T</w:t>
            </w:r>
            <w:r w:rsidRPr="007B3F39">
              <w:rPr>
                <w:rFonts w:ascii="Garamond" w:hAnsi="Garamond"/>
                <w:lang w:val="en-AU"/>
              </w:rPr>
              <w:t xml:space="preserve">his means that it is difficult to eliminate, and rigorous control measures are essential. There is no evidence that other </w:t>
            </w:r>
            <w:proofErr w:type="spellStart"/>
            <w:r w:rsidRPr="007B3F39">
              <w:rPr>
                <w:rFonts w:ascii="Garamond" w:hAnsi="Garamond"/>
                <w:lang w:val="en-AU"/>
              </w:rPr>
              <w:t>carbapenemases</w:t>
            </w:r>
            <w:proofErr w:type="spellEnd"/>
            <w:r w:rsidRPr="007B3F39">
              <w:rPr>
                <w:rFonts w:ascii="Garamond" w:hAnsi="Garamond"/>
                <w:lang w:val="en-AU"/>
              </w:rPr>
              <w:t xml:space="preserve"> have become established in Australia to date.</w:t>
            </w:r>
          </w:p>
          <w:p w:rsidR="007B3F39" w:rsidRPr="007B3F39" w:rsidRDefault="007B3F39" w:rsidP="007B3F39">
            <w:pPr>
              <w:rPr>
                <w:rFonts w:ascii="Garamond" w:hAnsi="Garamond"/>
                <w:lang w:val="en-AU"/>
              </w:rPr>
            </w:pPr>
            <w:r w:rsidRPr="007B3F39">
              <w:rPr>
                <w:rFonts w:ascii="Garamond" w:hAnsi="Garamond"/>
                <w:lang w:val="en-AU"/>
              </w:rPr>
              <w:t xml:space="preserve">The number of CPE reported, and the </w:t>
            </w:r>
            <w:proofErr w:type="spellStart"/>
            <w:r w:rsidRPr="007B3F39">
              <w:rPr>
                <w:rFonts w:ascii="Garamond" w:hAnsi="Garamond"/>
                <w:lang w:val="en-AU"/>
              </w:rPr>
              <w:t>endemicity</w:t>
            </w:r>
            <w:proofErr w:type="spellEnd"/>
            <w:r w:rsidRPr="007B3F39">
              <w:rPr>
                <w:rFonts w:ascii="Garamond" w:hAnsi="Garamond"/>
                <w:lang w:val="en-AU"/>
              </w:rPr>
              <w:t xml:space="preserve"> of IMP-type </w:t>
            </w:r>
            <w:proofErr w:type="spellStart"/>
            <w:r w:rsidRPr="007B3F39">
              <w:rPr>
                <w:rFonts w:ascii="Garamond" w:hAnsi="Garamond"/>
                <w:lang w:val="en-AU"/>
              </w:rPr>
              <w:t>carbapenemase</w:t>
            </w:r>
            <w:proofErr w:type="spellEnd"/>
            <w:r w:rsidRPr="007B3F39">
              <w:rPr>
                <w:rFonts w:ascii="Garamond" w:hAnsi="Garamond"/>
                <w:lang w:val="en-AU"/>
              </w:rPr>
              <w:t>, highlight</w:t>
            </w:r>
            <w:r w:rsidR="00ED7AD9">
              <w:rPr>
                <w:rFonts w:ascii="Garamond" w:hAnsi="Garamond"/>
                <w:lang w:val="en-AU"/>
              </w:rPr>
              <w:t>s</w:t>
            </w:r>
            <w:r w:rsidRPr="007B3F39">
              <w:rPr>
                <w:rFonts w:ascii="Garamond" w:hAnsi="Garamond"/>
                <w:lang w:val="en-AU"/>
              </w:rPr>
              <w:t xml:space="preserve"> the importance of implementing actions outlined within the Commission’s</w:t>
            </w:r>
            <w:r>
              <w:rPr>
                <w:rFonts w:ascii="Garamond" w:hAnsi="Garamond"/>
                <w:lang w:val="en-AU"/>
              </w:rPr>
              <w:t xml:space="preserve"> 2017</w:t>
            </w:r>
            <w:r w:rsidRPr="007B3F39">
              <w:rPr>
                <w:rFonts w:ascii="Garamond" w:hAnsi="Garamond"/>
                <w:lang w:val="en-AU"/>
              </w:rPr>
              <w:t xml:space="preserve"> </w:t>
            </w:r>
            <w:r w:rsidRPr="007B3F39">
              <w:rPr>
                <w:rFonts w:ascii="Garamond" w:hAnsi="Garamond"/>
                <w:i/>
                <w:lang w:val="en-AU"/>
              </w:rPr>
              <w:t xml:space="preserve">Recommendations for the control of </w:t>
            </w:r>
            <w:proofErr w:type="spellStart"/>
            <w:r w:rsidRPr="007B3F39">
              <w:rPr>
                <w:rFonts w:ascii="Garamond" w:hAnsi="Garamond"/>
                <w:i/>
                <w:lang w:val="en-AU"/>
              </w:rPr>
              <w:t>carbapenemase</w:t>
            </w:r>
            <w:proofErr w:type="spellEnd"/>
            <w:r w:rsidRPr="007B3F39">
              <w:rPr>
                <w:rFonts w:ascii="Garamond" w:hAnsi="Garamond"/>
                <w:i/>
                <w:lang w:val="en-AU"/>
              </w:rPr>
              <w:t>-producing Enterobacteriaceae: A guide for acute health facilities</w:t>
            </w:r>
            <w:r w:rsidRPr="007B3F39">
              <w:rPr>
                <w:rFonts w:ascii="Garamond" w:hAnsi="Garamond"/>
                <w:lang w:val="en-AU"/>
              </w:rPr>
              <w:t>.</w:t>
            </w:r>
          </w:p>
          <w:p w:rsidR="007B3F39" w:rsidRPr="007B3F39" w:rsidRDefault="007B3F39" w:rsidP="007B3F39">
            <w:pPr>
              <w:rPr>
                <w:rFonts w:ascii="Garamond" w:hAnsi="Garamond"/>
                <w:lang w:val="en-AU"/>
              </w:rPr>
            </w:pPr>
            <w:r w:rsidRPr="007B3F39">
              <w:rPr>
                <w:rFonts w:ascii="Garamond" w:hAnsi="Garamond"/>
                <w:lang w:val="en-AU"/>
              </w:rPr>
              <w:t xml:space="preserve">Azithromycin non-susceptible </w:t>
            </w:r>
            <w:r w:rsidRPr="007B3F39">
              <w:rPr>
                <w:rFonts w:ascii="Garamond" w:hAnsi="Garamond"/>
                <w:i/>
                <w:lang w:val="en-AU"/>
              </w:rPr>
              <w:t xml:space="preserve">N. </w:t>
            </w:r>
            <w:proofErr w:type="spellStart"/>
            <w:r w:rsidRPr="007B3F39">
              <w:rPr>
                <w:rFonts w:ascii="Garamond" w:hAnsi="Garamond"/>
                <w:i/>
                <w:lang w:val="en-AU"/>
              </w:rPr>
              <w:t>gonorrhoeae</w:t>
            </w:r>
            <w:proofErr w:type="spellEnd"/>
            <w:r w:rsidRPr="007B3F39">
              <w:rPr>
                <w:rFonts w:ascii="Garamond" w:hAnsi="Garamond"/>
                <w:lang w:val="en-AU"/>
              </w:rPr>
              <w:t xml:space="preserve"> are common in Australia, and there were variations in numbers and time of reporting between and within states and territories during the reporting period.</w:t>
            </w:r>
          </w:p>
          <w:p w:rsidR="007B3F39" w:rsidRPr="001743F0" w:rsidRDefault="007B3F39" w:rsidP="007B3F39">
            <w:pPr>
              <w:rPr>
                <w:rFonts w:ascii="Garamond" w:hAnsi="Garamond"/>
                <w:lang w:val="en-AU"/>
              </w:rPr>
            </w:pPr>
            <w:r w:rsidRPr="007B3F39">
              <w:rPr>
                <w:rFonts w:ascii="Garamond" w:hAnsi="Garamond"/>
                <w:lang w:val="en-AU"/>
              </w:rPr>
              <w:t xml:space="preserve">The Commission will continue to monitor records from </w:t>
            </w:r>
            <w:proofErr w:type="spellStart"/>
            <w:r w:rsidRPr="007B3F39">
              <w:rPr>
                <w:rFonts w:ascii="Garamond" w:hAnsi="Garamond"/>
                <w:lang w:val="en-AU"/>
              </w:rPr>
              <w:t>CARAlert</w:t>
            </w:r>
            <w:proofErr w:type="spellEnd"/>
            <w:r w:rsidRPr="007B3F39">
              <w:rPr>
                <w:rFonts w:ascii="Garamond" w:hAnsi="Garamond"/>
                <w:lang w:val="en-AU"/>
              </w:rPr>
              <w:t>, and prepare summary reports on a regular basis. The Commission will also provide ad hoc reports to state and territory health departments as required.</w:t>
            </w:r>
          </w:p>
        </w:tc>
      </w:tr>
    </w:tbl>
    <w:p w:rsidR="007B3F39" w:rsidRDefault="007B3F39" w:rsidP="007B3F39">
      <w:pPr>
        <w:keepNext/>
        <w:rPr>
          <w:rFonts w:ascii="Garamond" w:hAnsi="Garamond"/>
          <w:lang w:val="en-AU"/>
        </w:rPr>
      </w:pPr>
    </w:p>
    <w:p w:rsidR="00A63488" w:rsidRPr="005F3114" w:rsidRDefault="00A63488" w:rsidP="00A63488">
      <w:pPr>
        <w:keepNext/>
        <w:keepLines/>
        <w:autoSpaceDE w:val="0"/>
        <w:autoSpaceDN w:val="0"/>
        <w:adjustRightInd w:val="0"/>
        <w:rPr>
          <w:rFonts w:ascii="Garamond" w:hAnsi="Garamond"/>
          <w:i/>
          <w:lang w:val="en-AU"/>
        </w:rPr>
      </w:pPr>
      <w:r w:rsidRPr="005F3114">
        <w:rPr>
          <w:rFonts w:ascii="Garamond" w:hAnsi="Garamond"/>
          <w:i/>
          <w:lang w:val="en-AU"/>
        </w:rPr>
        <w:t xml:space="preserve">Burnout </w:t>
      </w:r>
      <w:proofErr w:type="gramStart"/>
      <w:r w:rsidRPr="005F3114">
        <w:rPr>
          <w:rFonts w:ascii="Garamond" w:hAnsi="Garamond"/>
          <w:i/>
          <w:lang w:val="en-AU"/>
        </w:rPr>
        <w:t>Among</w:t>
      </w:r>
      <w:proofErr w:type="gramEnd"/>
      <w:r w:rsidRPr="005F3114">
        <w:rPr>
          <w:rFonts w:ascii="Garamond" w:hAnsi="Garamond"/>
          <w:i/>
          <w:lang w:val="en-AU"/>
        </w:rPr>
        <w:t xml:space="preserve"> Health Care Professionals. A Call to Explore and Address This </w:t>
      </w:r>
      <w:proofErr w:type="spellStart"/>
      <w:r w:rsidRPr="005F3114">
        <w:rPr>
          <w:rFonts w:ascii="Garamond" w:hAnsi="Garamond"/>
          <w:i/>
          <w:lang w:val="en-AU"/>
        </w:rPr>
        <w:t>Underrecognized</w:t>
      </w:r>
      <w:proofErr w:type="spellEnd"/>
      <w:r w:rsidRPr="005F3114">
        <w:rPr>
          <w:rFonts w:ascii="Garamond" w:hAnsi="Garamond"/>
          <w:i/>
          <w:lang w:val="en-AU"/>
        </w:rPr>
        <w:t xml:space="preserve"> Threat to Safe, High-Quality Care</w:t>
      </w:r>
    </w:p>
    <w:p w:rsidR="00A63488" w:rsidRDefault="00A63488" w:rsidP="00A63488">
      <w:pPr>
        <w:keepNext/>
        <w:keepLines/>
        <w:autoSpaceDE w:val="0"/>
        <w:autoSpaceDN w:val="0"/>
        <w:adjustRightInd w:val="0"/>
        <w:rPr>
          <w:rFonts w:ascii="Garamond" w:hAnsi="Garamond"/>
          <w:lang w:val="en-AU"/>
        </w:rPr>
      </w:pPr>
      <w:proofErr w:type="spellStart"/>
      <w:r w:rsidRPr="007F6583">
        <w:rPr>
          <w:rFonts w:ascii="Garamond" w:hAnsi="Garamond"/>
          <w:lang w:val="en-AU"/>
        </w:rPr>
        <w:t>Dyrbye</w:t>
      </w:r>
      <w:proofErr w:type="spellEnd"/>
      <w:r w:rsidRPr="007F6583">
        <w:rPr>
          <w:rFonts w:ascii="Garamond" w:hAnsi="Garamond"/>
          <w:lang w:val="en-AU"/>
        </w:rPr>
        <w:t xml:space="preserve"> LN, </w:t>
      </w:r>
      <w:proofErr w:type="spellStart"/>
      <w:r w:rsidRPr="007F6583">
        <w:rPr>
          <w:rFonts w:ascii="Garamond" w:hAnsi="Garamond"/>
          <w:lang w:val="en-AU"/>
        </w:rPr>
        <w:t>Shanafelt</w:t>
      </w:r>
      <w:proofErr w:type="spellEnd"/>
      <w:r w:rsidRPr="007F6583">
        <w:rPr>
          <w:rFonts w:ascii="Garamond" w:hAnsi="Garamond"/>
          <w:lang w:val="en-AU"/>
        </w:rPr>
        <w:t xml:space="preserve"> TD, </w:t>
      </w:r>
      <w:proofErr w:type="spellStart"/>
      <w:r w:rsidRPr="007F6583">
        <w:rPr>
          <w:rFonts w:ascii="Garamond" w:hAnsi="Garamond"/>
          <w:lang w:val="en-AU"/>
        </w:rPr>
        <w:t>Sinsky</w:t>
      </w:r>
      <w:proofErr w:type="spellEnd"/>
      <w:r w:rsidRPr="007F6583">
        <w:rPr>
          <w:rFonts w:ascii="Garamond" w:hAnsi="Garamond"/>
          <w:lang w:val="en-AU"/>
        </w:rPr>
        <w:t xml:space="preserve"> CA, </w:t>
      </w:r>
      <w:proofErr w:type="spellStart"/>
      <w:r w:rsidRPr="007F6583">
        <w:rPr>
          <w:rFonts w:ascii="Garamond" w:hAnsi="Garamond"/>
          <w:lang w:val="en-AU"/>
        </w:rPr>
        <w:t>Cipriano</w:t>
      </w:r>
      <w:proofErr w:type="spellEnd"/>
      <w:r w:rsidRPr="007F6583">
        <w:rPr>
          <w:rFonts w:ascii="Garamond" w:hAnsi="Garamond"/>
          <w:lang w:val="en-AU"/>
        </w:rPr>
        <w:t xml:space="preserve"> PF, Bhatt J, Ommaya A, et al</w:t>
      </w:r>
    </w:p>
    <w:p w:rsidR="00A63488" w:rsidRPr="00D9161E" w:rsidRDefault="00A63488" w:rsidP="00A63488">
      <w:pPr>
        <w:keepNext/>
        <w:keepLines/>
        <w:autoSpaceDE w:val="0"/>
        <w:autoSpaceDN w:val="0"/>
        <w:adjustRightInd w:val="0"/>
        <w:rPr>
          <w:rFonts w:ascii="Garamond" w:hAnsi="Garamond"/>
          <w:lang w:val="en-AU"/>
        </w:rPr>
      </w:pPr>
      <w:r w:rsidRPr="007F6583">
        <w:rPr>
          <w:rFonts w:ascii="Garamond" w:hAnsi="Garamond"/>
          <w:lang w:val="en-AU"/>
        </w:rPr>
        <w:t>Washington D.C</w:t>
      </w:r>
      <w:proofErr w:type="gramStart"/>
      <w:r w:rsidRPr="007F6583">
        <w:rPr>
          <w:rFonts w:ascii="Garamond" w:hAnsi="Garamond"/>
          <w:lang w:val="en-AU"/>
        </w:rPr>
        <w:t>. :</w:t>
      </w:r>
      <w:proofErr w:type="gramEnd"/>
      <w:r w:rsidRPr="007F6583">
        <w:rPr>
          <w:rFonts w:ascii="Garamond" w:hAnsi="Garamond"/>
          <w:lang w:val="en-AU"/>
        </w:rPr>
        <w:t xml:space="preserve"> National Academy of Medicine; 2017. </w:t>
      </w:r>
      <w:proofErr w:type="gramStart"/>
      <w:r w:rsidRPr="007F6583">
        <w:rPr>
          <w:rFonts w:ascii="Garamond" w:hAnsi="Garamond"/>
          <w:lang w:val="en-AU"/>
        </w:rPr>
        <w:t>p. 11.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63488"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A63488" w:rsidRPr="00D9161E" w:rsidRDefault="00A63488" w:rsidP="00476236">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3488" w:rsidRPr="00D9161E" w:rsidRDefault="00A420C4" w:rsidP="00476236">
            <w:pPr>
              <w:rPr>
                <w:rStyle w:val="Hyperlink"/>
                <w:rFonts w:ascii="Garamond" w:hAnsi="Garamond"/>
                <w:color w:val="auto"/>
                <w:u w:val="none"/>
                <w:lang w:val="en-AU"/>
              </w:rPr>
            </w:pPr>
            <w:hyperlink r:id="rId17" w:history="1">
              <w:r w:rsidR="00A63488" w:rsidRPr="00EE569F">
                <w:rPr>
                  <w:rStyle w:val="Hyperlink"/>
                  <w:rFonts w:ascii="Garamond" w:hAnsi="Garamond"/>
                  <w:lang w:val="en-AU"/>
                </w:rPr>
                <w:t>https://nam.edu/burnout-among-health-care-professionals-a-call-to-explore-and-address-this-underrecognized-threat-to-safe-high-quality-care/</w:t>
              </w:r>
            </w:hyperlink>
          </w:p>
        </w:tc>
      </w:tr>
      <w:tr w:rsidR="00A63488"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A63488" w:rsidRPr="00D9161E" w:rsidRDefault="00A63488"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3488" w:rsidRPr="001743F0" w:rsidRDefault="00A63488" w:rsidP="00A63488">
            <w:pPr>
              <w:rPr>
                <w:rFonts w:ascii="Garamond" w:hAnsi="Garamond"/>
                <w:lang w:val="en-AU"/>
              </w:rPr>
            </w:pPr>
            <w:r>
              <w:rPr>
                <w:rFonts w:ascii="Garamond" w:hAnsi="Garamond"/>
                <w:lang w:val="en-AU"/>
              </w:rPr>
              <w:t xml:space="preserve">Burnout is a topic that has appeared in </w:t>
            </w:r>
            <w:r w:rsidRPr="003817FE">
              <w:rPr>
                <w:rFonts w:ascii="Garamond" w:hAnsi="Garamond"/>
                <w:i/>
                <w:lang w:val="en-AU"/>
              </w:rPr>
              <w:t>On the Radar</w:t>
            </w:r>
            <w:r>
              <w:rPr>
                <w:rFonts w:ascii="Garamond" w:hAnsi="Garamond"/>
                <w:lang w:val="en-AU"/>
              </w:rPr>
              <w:t xml:space="preserve"> on various occasions. This discussion paper published by the US </w:t>
            </w:r>
            <w:r w:rsidRPr="005F3114">
              <w:rPr>
                <w:rFonts w:ascii="Garamond" w:hAnsi="Garamond"/>
                <w:lang w:val="en-AU"/>
              </w:rPr>
              <w:t xml:space="preserve">National Academy of </w:t>
            </w:r>
            <w:proofErr w:type="gramStart"/>
            <w:r w:rsidRPr="005F3114">
              <w:rPr>
                <w:rFonts w:ascii="Garamond" w:hAnsi="Garamond"/>
                <w:lang w:val="en-AU"/>
              </w:rPr>
              <w:t>Medicine</w:t>
            </w:r>
            <w:r>
              <w:rPr>
                <w:rFonts w:ascii="Garamond" w:hAnsi="Garamond"/>
                <w:lang w:val="en-AU"/>
              </w:rPr>
              <w:t xml:space="preserve">  looks</w:t>
            </w:r>
            <w:proofErr w:type="gramEnd"/>
            <w:r>
              <w:rPr>
                <w:rFonts w:ascii="Garamond" w:hAnsi="Garamond"/>
                <w:lang w:val="en-AU"/>
              </w:rPr>
              <w:t xml:space="preserve"> at the extend of the issue, the implication is can have (including for quality and safety) the factors that can contribute and where research is needed to better the understanding of burnout. As the authors state, “</w:t>
            </w:r>
            <w:r w:rsidRPr="00A63488">
              <w:rPr>
                <w:rFonts w:ascii="Garamond" w:hAnsi="Garamond"/>
                <w:b/>
                <w:lang w:val="en-AU"/>
              </w:rPr>
              <w:t>The high prevalence of burnout</w:t>
            </w:r>
            <w:r w:rsidRPr="00A63488">
              <w:rPr>
                <w:rFonts w:ascii="Garamond" w:hAnsi="Garamond"/>
                <w:lang w:val="en-AU"/>
              </w:rPr>
              <w:t xml:space="preserve"> among </w:t>
            </w:r>
            <w:r>
              <w:rPr>
                <w:rFonts w:ascii="Garamond" w:hAnsi="Garamond"/>
                <w:lang w:val="en-AU"/>
              </w:rPr>
              <w:t>[healthcare professionals]</w:t>
            </w:r>
            <w:r w:rsidRPr="00A63488">
              <w:rPr>
                <w:rFonts w:ascii="Garamond" w:hAnsi="Garamond"/>
                <w:lang w:val="en-AU"/>
              </w:rPr>
              <w:t xml:space="preserve"> </w:t>
            </w:r>
            <w:r w:rsidRPr="00A63488">
              <w:rPr>
                <w:rFonts w:ascii="Garamond" w:hAnsi="Garamond"/>
                <w:b/>
                <w:lang w:val="en-AU"/>
              </w:rPr>
              <w:t>is cause for concern</w:t>
            </w:r>
            <w:r w:rsidRPr="00A63488">
              <w:rPr>
                <w:rFonts w:ascii="Garamond" w:hAnsi="Garamond"/>
                <w:lang w:val="en-AU"/>
              </w:rPr>
              <w:t xml:space="preserve"> because it appears to be </w:t>
            </w:r>
            <w:r w:rsidRPr="00A63488">
              <w:rPr>
                <w:rFonts w:ascii="Garamond" w:hAnsi="Garamond"/>
                <w:b/>
                <w:lang w:val="en-AU"/>
              </w:rPr>
              <w:t>affecting quality, safety, and health care system performance</w:t>
            </w:r>
            <w:r>
              <w:rPr>
                <w:rFonts w:ascii="Garamond" w:hAnsi="Garamond"/>
                <w:lang w:val="en-AU"/>
              </w:rPr>
              <w:t>”.</w:t>
            </w:r>
          </w:p>
        </w:tc>
      </w:tr>
    </w:tbl>
    <w:p w:rsidR="00A63488" w:rsidRDefault="00A63488" w:rsidP="00A63488">
      <w:pPr>
        <w:keepNext/>
        <w:rPr>
          <w:rFonts w:ascii="Garamond" w:hAnsi="Garamond"/>
          <w:lang w:val="en-AU"/>
        </w:rPr>
      </w:pPr>
    </w:p>
    <w:p w:rsidR="00367633" w:rsidRPr="00367633" w:rsidRDefault="00367633" w:rsidP="00367633">
      <w:pPr>
        <w:keepNext/>
        <w:keepLines/>
        <w:autoSpaceDE w:val="0"/>
        <w:autoSpaceDN w:val="0"/>
        <w:adjustRightInd w:val="0"/>
        <w:rPr>
          <w:rFonts w:ascii="Garamond" w:hAnsi="Garamond"/>
          <w:i/>
          <w:lang w:val="en-AU"/>
        </w:rPr>
      </w:pPr>
      <w:r w:rsidRPr="00367633">
        <w:rPr>
          <w:rFonts w:ascii="Garamond" w:hAnsi="Garamond"/>
          <w:i/>
          <w:lang w:val="en-AU"/>
        </w:rPr>
        <w:t>Quality improvement in mental health</w:t>
      </w:r>
    </w:p>
    <w:p w:rsidR="00367633" w:rsidRDefault="00367633" w:rsidP="001A0DE5">
      <w:pPr>
        <w:keepNext/>
        <w:keepLines/>
        <w:autoSpaceDE w:val="0"/>
        <w:autoSpaceDN w:val="0"/>
        <w:adjustRightInd w:val="0"/>
        <w:rPr>
          <w:rFonts w:ascii="Garamond" w:hAnsi="Garamond"/>
          <w:lang w:val="en-AU"/>
        </w:rPr>
      </w:pPr>
      <w:r>
        <w:rPr>
          <w:rFonts w:ascii="Garamond" w:hAnsi="Garamond"/>
          <w:lang w:val="en-AU"/>
        </w:rPr>
        <w:t>Ross S, Naylor C.</w:t>
      </w:r>
    </w:p>
    <w:p w:rsidR="001A0DE5" w:rsidRPr="00D9161E" w:rsidRDefault="00367633" w:rsidP="001A0DE5">
      <w:pPr>
        <w:keepNext/>
        <w:keepLines/>
        <w:autoSpaceDE w:val="0"/>
        <w:autoSpaceDN w:val="0"/>
        <w:adjustRightInd w:val="0"/>
        <w:rPr>
          <w:rFonts w:ascii="Garamond" w:hAnsi="Garamond"/>
          <w:lang w:val="en-AU"/>
        </w:rPr>
      </w:pPr>
      <w:r w:rsidRPr="00367633">
        <w:rPr>
          <w:rFonts w:ascii="Garamond" w:hAnsi="Garamond"/>
          <w:lang w:val="en-AU"/>
        </w:rPr>
        <w:t xml:space="preserve">London: The King's Fund; 2017. </w:t>
      </w:r>
      <w:proofErr w:type="gramStart"/>
      <w:r w:rsidRPr="00367633">
        <w:rPr>
          <w:rFonts w:ascii="Garamond" w:hAnsi="Garamond"/>
          <w:lang w:val="en-AU"/>
        </w:rPr>
        <w:t>58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A0DE5"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A0DE5" w:rsidRPr="00D9161E" w:rsidRDefault="001A0DE5" w:rsidP="00476236">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A0DE5" w:rsidRPr="00D9161E" w:rsidRDefault="00A420C4" w:rsidP="00476236">
            <w:pPr>
              <w:rPr>
                <w:rStyle w:val="Hyperlink"/>
                <w:rFonts w:ascii="Garamond" w:hAnsi="Garamond"/>
                <w:color w:val="auto"/>
                <w:u w:val="none"/>
                <w:lang w:val="en-AU"/>
              </w:rPr>
            </w:pPr>
            <w:hyperlink r:id="rId18" w:history="1">
              <w:r w:rsidR="001A0DE5" w:rsidRPr="00EE569F">
                <w:rPr>
                  <w:rStyle w:val="Hyperlink"/>
                  <w:rFonts w:ascii="Garamond" w:hAnsi="Garamond"/>
                  <w:lang w:val="en-AU"/>
                </w:rPr>
                <w:t>https://www.kingsfund.org.uk/publications/quality-improvement-mental-health</w:t>
              </w:r>
            </w:hyperlink>
          </w:p>
        </w:tc>
      </w:tr>
      <w:tr w:rsidR="001A0DE5"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A0DE5" w:rsidRPr="00D9161E" w:rsidRDefault="001A0DE5"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A0DE5" w:rsidRPr="001743F0" w:rsidRDefault="00367633" w:rsidP="00A420C4">
            <w:pPr>
              <w:rPr>
                <w:rFonts w:ascii="Garamond" w:hAnsi="Garamond"/>
                <w:lang w:val="en-AU"/>
              </w:rPr>
            </w:pPr>
            <w:r>
              <w:rPr>
                <w:rFonts w:ascii="Garamond" w:hAnsi="Garamond"/>
                <w:lang w:val="en-AU"/>
              </w:rPr>
              <w:t xml:space="preserve">The UK charity The King’s Fund has published this report examining </w:t>
            </w:r>
            <w:r w:rsidRPr="00367633">
              <w:rPr>
                <w:rFonts w:ascii="Garamond" w:hAnsi="Garamond"/>
                <w:lang w:val="en-AU"/>
              </w:rPr>
              <w:t xml:space="preserve">how a systematic approach to quality improvement can enhance the quality of care in mental health. </w:t>
            </w:r>
            <w:r>
              <w:rPr>
                <w:rFonts w:ascii="Garamond" w:hAnsi="Garamond"/>
                <w:lang w:val="en-AU"/>
              </w:rPr>
              <w:t>Recognising that q</w:t>
            </w:r>
            <w:r w:rsidRPr="00367633">
              <w:rPr>
                <w:rFonts w:ascii="Garamond" w:hAnsi="Garamond"/>
                <w:lang w:val="en-AU"/>
              </w:rPr>
              <w:t>uality improvement is not a quick fix</w:t>
            </w:r>
            <w:r>
              <w:rPr>
                <w:rFonts w:ascii="Garamond" w:hAnsi="Garamond"/>
                <w:lang w:val="en-AU"/>
              </w:rPr>
              <w:t xml:space="preserve">, the report’s website  suggests that </w:t>
            </w:r>
            <w:r w:rsidR="00DE334F">
              <w:rPr>
                <w:rFonts w:ascii="Garamond" w:hAnsi="Garamond"/>
                <w:lang w:val="en-AU"/>
              </w:rPr>
              <w:t>“</w:t>
            </w:r>
            <w:r w:rsidRPr="00367633">
              <w:rPr>
                <w:rFonts w:ascii="Garamond" w:hAnsi="Garamond"/>
                <w:lang w:val="en-AU"/>
              </w:rPr>
              <w:t>if it is done systematically across the organisation by engaged frontline teams, and if efforts are sustained over time and supported at board level, it can improve organisational culture and deliver better care for people using services.</w:t>
            </w:r>
            <w:r w:rsidR="00DE334F">
              <w:rPr>
                <w:rFonts w:ascii="Garamond" w:hAnsi="Garamond"/>
                <w:lang w:val="en-AU"/>
              </w:rPr>
              <w:t xml:space="preserve">”  The report’s findings show that where </w:t>
            </w:r>
            <w:r w:rsidR="00DE334F" w:rsidRPr="00DE334F">
              <w:rPr>
                <w:rFonts w:ascii="Garamond" w:hAnsi="Garamond"/>
                <w:lang w:val="en-AU"/>
              </w:rPr>
              <w:t>providers have introduced a quality improvement approach reduced lengths of stay in inpatient care, improved staff morale and reduced absence, reductions in violent incidents involving staff, and shorter waiting times</w:t>
            </w:r>
            <w:r w:rsidR="00DE334F">
              <w:rPr>
                <w:rFonts w:ascii="Garamond" w:hAnsi="Garamond"/>
                <w:lang w:val="en-AU"/>
              </w:rPr>
              <w:t xml:space="preserve"> have been achieved. The authors also provide </w:t>
            </w:r>
            <w:r w:rsidR="00DE334F" w:rsidRPr="00DE334F">
              <w:rPr>
                <w:rFonts w:ascii="Garamond" w:hAnsi="Garamond"/>
                <w:lang w:val="en-AU"/>
              </w:rPr>
              <w:t xml:space="preserve">guidance for mental health leaders wanting to embed quality improvement in their organisations, and </w:t>
            </w:r>
            <w:r w:rsidR="00DE334F">
              <w:rPr>
                <w:rFonts w:ascii="Garamond" w:hAnsi="Garamond"/>
                <w:lang w:val="en-AU"/>
              </w:rPr>
              <w:t xml:space="preserve">seek </w:t>
            </w:r>
            <w:r w:rsidR="00DE334F" w:rsidRPr="00DE334F">
              <w:rPr>
                <w:rFonts w:ascii="Garamond" w:hAnsi="Garamond"/>
                <w:lang w:val="en-AU"/>
              </w:rPr>
              <w:t>to engage and empower frontline teams, service users and carers to develop solutions collaboratively</w:t>
            </w:r>
            <w:r w:rsidR="00DE334F">
              <w:rPr>
                <w:rFonts w:ascii="Garamond" w:hAnsi="Garamond"/>
                <w:lang w:val="en-AU"/>
              </w:rPr>
              <w:t>.</w:t>
            </w:r>
          </w:p>
        </w:tc>
      </w:tr>
    </w:tbl>
    <w:p w:rsidR="00060342" w:rsidRPr="00060342" w:rsidRDefault="00060342" w:rsidP="004A6530">
      <w:pPr>
        <w:keepNext/>
        <w:rPr>
          <w:rFonts w:ascii="Garamond" w:hAnsi="Garamond"/>
          <w:i/>
          <w:lang w:val="en-AU"/>
        </w:rPr>
      </w:pPr>
      <w:proofErr w:type="gramStart"/>
      <w:r w:rsidRPr="00060342">
        <w:rPr>
          <w:rFonts w:ascii="Garamond" w:hAnsi="Garamond"/>
          <w:i/>
          <w:lang w:val="en-AU"/>
        </w:rPr>
        <w:lastRenderedPageBreak/>
        <w:t>Advancing Care: Research with care homes.</w:t>
      </w:r>
      <w:proofErr w:type="gramEnd"/>
      <w:r w:rsidRPr="00060342">
        <w:rPr>
          <w:rFonts w:ascii="Garamond" w:hAnsi="Garamond"/>
          <w:i/>
          <w:lang w:val="en-AU"/>
        </w:rPr>
        <w:t xml:space="preserve"> Themed review </w:t>
      </w:r>
    </w:p>
    <w:p w:rsidR="00060342" w:rsidRDefault="00060342" w:rsidP="004A6530">
      <w:pPr>
        <w:keepNext/>
        <w:rPr>
          <w:rFonts w:ascii="Garamond" w:hAnsi="Garamond"/>
          <w:lang w:val="en-AU"/>
        </w:rPr>
      </w:pPr>
      <w:r w:rsidRPr="00060342">
        <w:rPr>
          <w:rFonts w:ascii="Garamond" w:hAnsi="Garamond"/>
          <w:lang w:val="en-AU"/>
        </w:rPr>
        <w:t>National Institute for Health Research</w:t>
      </w:r>
    </w:p>
    <w:p w:rsidR="00060342" w:rsidRPr="00A45262" w:rsidRDefault="00060342" w:rsidP="004A6530">
      <w:pPr>
        <w:keepNext/>
        <w:rPr>
          <w:rFonts w:ascii="Garamond" w:hAnsi="Garamond"/>
          <w:lang w:val="en-AU"/>
        </w:rPr>
      </w:pPr>
      <w:r w:rsidRPr="00060342">
        <w:rPr>
          <w:rFonts w:ascii="Garamond" w:hAnsi="Garamond"/>
          <w:lang w:val="en-AU"/>
        </w:rPr>
        <w:t xml:space="preserve">London: NHS NIHR; 2017. </w:t>
      </w:r>
      <w:proofErr w:type="gramStart"/>
      <w:r w:rsidRPr="00060342">
        <w:rPr>
          <w:rFonts w:ascii="Garamond" w:hAnsi="Garamond"/>
          <w:lang w:val="en-AU"/>
        </w:rPr>
        <w:t>p. 44.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A6530" w:rsidRPr="00A45262" w:rsidTr="00476236">
        <w:tc>
          <w:tcPr>
            <w:tcW w:w="1080" w:type="dxa"/>
            <w:tcBorders>
              <w:top w:val="single" w:sz="4" w:space="0" w:color="auto"/>
              <w:left w:val="single" w:sz="4" w:space="0" w:color="auto"/>
              <w:bottom w:val="single" w:sz="4" w:space="0" w:color="auto"/>
              <w:right w:val="single" w:sz="4" w:space="0" w:color="auto"/>
            </w:tcBorders>
            <w:vAlign w:val="center"/>
          </w:tcPr>
          <w:p w:rsidR="004A6530" w:rsidRPr="00A45262" w:rsidRDefault="004A6530" w:rsidP="00476236">
            <w:pPr>
              <w:rPr>
                <w:rStyle w:val="Hyperlink"/>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A6530" w:rsidRPr="00A45262" w:rsidRDefault="00A420C4" w:rsidP="00476236">
            <w:pPr>
              <w:rPr>
                <w:rStyle w:val="Hyperlink"/>
                <w:rFonts w:ascii="Garamond" w:hAnsi="Garamond"/>
                <w:color w:val="auto"/>
                <w:u w:val="none"/>
                <w:lang w:val="en-AU"/>
              </w:rPr>
            </w:pPr>
            <w:hyperlink r:id="rId19" w:history="1">
              <w:r w:rsidR="004A6530" w:rsidRPr="009418F5">
                <w:rPr>
                  <w:rStyle w:val="Hyperlink"/>
                  <w:rFonts w:ascii="Garamond" w:hAnsi="Garamond"/>
                  <w:lang w:val="en-AU"/>
                </w:rPr>
                <w:t>http://www.dc.nihr.ac.uk/themed-reviews/advancing-care.htm</w:t>
              </w:r>
            </w:hyperlink>
            <w:r w:rsidR="004A6530">
              <w:rPr>
                <w:rStyle w:val="Hyperlink"/>
                <w:rFonts w:ascii="Garamond" w:hAnsi="Garamond"/>
                <w:color w:val="auto"/>
                <w:u w:val="none"/>
                <w:lang w:val="en-AU"/>
              </w:rPr>
              <w:t xml:space="preserve"> </w:t>
            </w:r>
          </w:p>
        </w:tc>
      </w:tr>
      <w:tr w:rsidR="004A6530" w:rsidRPr="00A45262" w:rsidTr="00476236">
        <w:tc>
          <w:tcPr>
            <w:tcW w:w="1080" w:type="dxa"/>
            <w:tcBorders>
              <w:top w:val="single" w:sz="4" w:space="0" w:color="auto"/>
              <w:left w:val="single" w:sz="4" w:space="0" w:color="auto"/>
              <w:bottom w:val="single" w:sz="4" w:space="0" w:color="auto"/>
              <w:right w:val="single" w:sz="4" w:space="0" w:color="auto"/>
            </w:tcBorders>
            <w:vAlign w:val="center"/>
          </w:tcPr>
          <w:p w:rsidR="004A6530" w:rsidRPr="00A45262" w:rsidRDefault="004A6530" w:rsidP="0047623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0342" w:rsidRDefault="004A6530" w:rsidP="00476236">
            <w:pPr>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(NIHR) have produced this themed review </w:t>
            </w:r>
            <w:r w:rsidR="00060342">
              <w:rPr>
                <w:rFonts w:ascii="Garamond" w:hAnsi="Garamond"/>
                <w:lang w:val="en-AU"/>
              </w:rPr>
              <w:t xml:space="preserve">focusing on </w:t>
            </w:r>
            <w:r w:rsidR="00060342" w:rsidRPr="00060342">
              <w:rPr>
                <w:rFonts w:ascii="Garamond" w:hAnsi="Garamond"/>
                <w:lang w:val="en-AU"/>
              </w:rPr>
              <w:t>three themes relating to the care of old</w:t>
            </w:r>
            <w:r w:rsidR="00060342">
              <w:rPr>
                <w:rFonts w:ascii="Garamond" w:hAnsi="Garamond"/>
                <w:lang w:val="en-AU"/>
              </w:rPr>
              <w:t>er people in care homes</w:t>
            </w:r>
          </w:p>
          <w:p w:rsidR="00060342" w:rsidRDefault="00060342" w:rsidP="00060342">
            <w:pPr>
              <w:pStyle w:val="ListParagraph"/>
              <w:numPr>
                <w:ilvl w:val="0"/>
                <w:numId w:val="15"/>
              </w:numPr>
              <w:rPr>
                <w:rFonts w:ascii="Garamond" w:hAnsi="Garamond"/>
                <w:lang w:val="en-AU"/>
              </w:rPr>
            </w:pPr>
            <w:r w:rsidRPr="00060342">
              <w:rPr>
                <w:rFonts w:ascii="Garamond" w:hAnsi="Garamond"/>
                <w:b/>
                <w:lang w:val="en-AU"/>
              </w:rPr>
              <w:t>Living well</w:t>
            </w:r>
            <w:r w:rsidRPr="00060342">
              <w:rPr>
                <w:rFonts w:ascii="Garamond" w:hAnsi="Garamond"/>
                <w:lang w:val="en-AU"/>
              </w:rPr>
              <w:t xml:space="preserve"> </w:t>
            </w:r>
            <w:r>
              <w:rPr>
                <w:rFonts w:ascii="Garamond" w:hAnsi="Garamond"/>
                <w:lang w:val="en-AU"/>
              </w:rPr>
              <w:t>–</w:t>
            </w:r>
            <w:r w:rsidRPr="00060342">
              <w:rPr>
                <w:rFonts w:ascii="Garamond" w:hAnsi="Garamond"/>
                <w:lang w:val="en-AU"/>
              </w:rPr>
              <w:t xml:space="preserve"> maintaining good health and quality of life</w:t>
            </w:r>
          </w:p>
          <w:p w:rsidR="00060342" w:rsidRPr="0018544F" w:rsidRDefault="00060342" w:rsidP="0018544F">
            <w:pPr>
              <w:pStyle w:val="ListParagraph"/>
              <w:numPr>
                <w:ilvl w:val="0"/>
                <w:numId w:val="15"/>
              </w:numPr>
              <w:rPr>
                <w:rFonts w:ascii="Garamond" w:hAnsi="Garamond"/>
                <w:lang w:val="en-AU"/>
              </w:rPr>
            </w:pPr>
            <w:r w:rsidRPr="0018544F">
              <w:rPr>
                <w:rFonts w:ascii="Garamond" w:hAnsi="Garamond"/>
                <w:b/>
                <w:lang w:val="en-AU"/>
              </w:rPr>
              <w:t>Ageing well</w:t>
            </w:r>
            <w:r w:rsidRPr="0018544F">
              <w:rPr>
                <w:rFonts w:ascii="Garamond" w:hAnsi="Garamond"/>
                <w:lang w:val="en-AU"/>
              </w:rPr>
              <w:t xml:space="preserve"> – managing long term conditions associated with ageing</w:t>
            </w:r>
            <w:r w:rsidR="0018544F" w:rsidRPr="0018544F">
              <w:rPr>
                <w:rFonts w:ascii="Garamond" w:hAnsi="Garamond"/>
                <w:lang w:val="en-AU"/>
              </w:rPr>
              <w:t xml:space="preserve"> (Noting that 70% of people in care homes have dementia or severe</w:t>
            </w:r>
            <w:r w:rsidR="0018544F">
              <w:rPr>
                <w:rFonts w:ascii="Garamond" w:hAnsi="Garamond"/>
                <w:lang w:val="en-AU"/>
              </w:rPr>
              <w:t xml:space="preserve"> </w:t>
            </w:r>
            <w:r w:rsidR="0018544F" w:rsidRPr="0018544F">
              <w:rPr>
                <w:rFonts w:ascii="Garamond" w:hAnsi="Garamond"/>
                <w:lang w:val="en-AU"/>
              </w:rPr>
              <w:t>memory problems)</w:t>
            </w:r>
          </w:p>
          <w:p w:rsidR="004A6530" w:rsidRPr="009A42FB" w:rsidRDefault="00060342" w:rsidP="0018544F">
            <w:pPr>
              <w:pStyle w:val="ListParagraph"/>
              <w:numPr>
                <w:ilvl w:val="0"/>
                <w:numId w:val="15"/>
              </w:numPr>
              <w:rPr>
                <w:rFonts w:ascii="Garamond" w:hAnsi="Garamond"/>
                <w:lang w:val="en-AU"/>
              </w:rPr>
            </w:pPr>
            <w:r w:rsidRPr="0018544F">
              <w:rPr>
                <w:rFonts w:ascii="Garamond" w:hAnsi="Garamond"/>
                <w:b/>
                <w:lang w:val="en-AU"/>
              </w:rPr>
              <w:t>Dying well</w:t>
            </w:r>
            <w:r w:rsidRPr="0018544F">
              <w:rPr>
                <w:rFonts w:ascii="Garamond" w:hAnsi="Garamond"/>
                <w:lang w:val="en-AU"/>
              </w:rPr>
              <w:t xml:space="preserve"> – ensuring a good quality end of life</w:t>
            </w:r>
            <w:r w:rsidR="0018544F" w:rsidRPr="0018544F">
              <w:rPr>
                <w:rFonts w:ascii="Garamond" w:hAnsi="Garamond"/>
                <w:lang w:val="en-AU"/>
              </w:rPr>
              <w:t xml:space="preserve"> (Noting that 18% of the people who die in England each year die in</w:t>
            </w:r>
            <w:r w:rsidR="0018544F">
              <w:rPr>
                <w:rFonts w:ascii="Garamond" w:hAnsi="Garamond"/>
                <w:lang w:val="en-AU"/>
              </w:rPr>
              <w:t xml:space="preserve"> </w:t>
            </w:r>
            <w:r w:rsidR="0018544F" w:rsidRPr="0018544F">
              <w:rPr>
                <w:rFonts w:ascii="Garamond" w:hAnsi="Garamond"/>
                <w:lang w:val="en-AU"/>
              </w:rPr>
              <w:t>a care home)</w:t>
            </w:r>
            <w:r w:rsidRPr="0018544F">
              <w:rPr>
                <w:rFonts w:ascii="Garamond" w:hAnsi="Garamond"/>
                <w:lang w:val="en-AU"/>
              </w:rPr>
              <w:t>.</w:t>
            </w:r>
          </w:p>
        </w:tc>
      </w:tr>
    </w:tbl>
    <w:p w:rsidR="004A6530" w:rsidRPr="00A45262" w:rsidRDefault="004A6530" w:rsidP="004A6530">
      <w:pPr>
        <w:rPr>
          <w:rFonts w:ascii="Garamond" w:hAnsi="Garamond"/>
          <w:lang w:val="en-AU" w:eastAsia="en-AU"/>
        </w:rPr>
      </w:pPr>
    </w:p>
    <w:p w:rsidR="00D07BDE" w:rsidRPr="003158A3" w:rsidRDefault="000B274A" w:rsidP="00D07BDE">
      <w:pPr>
        <w:keepNext/>
        <w:keepLines/>
        <w:autoSpaceDE w:val="0"/>
        <w:autoSpaceDN w:val="0"/>
        <w:adjustRightInd w:val="0"/>
        <w:rPr>
          <w:rFonts w:ascii="Garamond" w:hAnsi="Garamond"/>
          <w:i/>
          <w:lang w:val="en-AU"/>
        </w:rPr>
      </w:pPr>
      <w:r w:rsidRPr="003158A3">
        <w:rPr>
          <w:rFonts w:ascii="Garamond" w:hAnsi="Garamond"/>
          <w:i/>
          <w:lang w:val="en-AU"/>
        </w:rPr>
        <w:t>Mirror, Mirror 2017: International Comparison Reflects Flaws and Opportunities for Better U.S. Health Care</w:t>
      </w:r>
    </w:p>
    <w:p w:rsidR="007B3F39" w:rsidRDefault="007B3F39" w:rsidP="00D07BDE">
      <w:pPr>
        <w:keepNext/>
        <w:keepLines/>
        <w:autoSpaceDE w:val="0"/>
        <w:autoSpaceDN w:val="0"/>
        <w:adjustRightInd w:val="0"/>
        <w:rPr>
          <w:rFonts w:ascii="Garamond" w:hAnsi="Garamond"/>
          <w:lang w:val="en-AU"/>
        </w:rPr>
      </w:pPr>
      <w:r w:rsidRPr="007B3F39">
        <w:rPr>
          <w:rFonts w:ascii="Garamond" w:hAnsi="Garamond"/>
          <w:lang w:val="en-AU"/>
        </w:rPr>
        <w:t xml:space="preserve">Schneider EC, </w:t>
      </w:r>
      <w:proofErr w:type="spellStart"/>
      <w:r w:rsidRPr="007B3F39">
        <w:rPr>
          <w:rFonts w:ascii="Garamond" w:hAnsi="Garamond"/>
          <w:lang w:val="en-AU"/>
        </w:rPr>
        <w:t>Sarnak</w:t>
      </w:r>
      <w:proofErr w:type="spellEnd"/>
      <w:r w:rsidRPr="007B3F39">
        <w:rPr>
          <w:rFonts w:ascii="Garamond" w:hAnsi="Garamond"/>
          <w:lang w:val="en-AU"/>
        </w:rPr>
        <w:t xml:space="preserve"> DO, Squires D, Shah A, Doty MM</w:t>
      </w:r>
    </w:p>
    <w:p w:rsidR="000B274A" w:rsidRPr="00D9161E" w:rsidRDefault="007B3F39" w:rsidP="00D07BDE">
      <w:pPr>
        <w:keepNext/>
        <w:keepLines/>
        <w:autoSpaceDE w:val="0"/>
        <w:autoSpaceDN w:val="0"/>
        <w:adjustRightInd w:val="0"/>
        <w:rPr>
          <w:rFonts w:ascii="Garamond" w:hAnsi="Garamond"/>
          <w:lang w:val="en-AU"/>
        </w:rPr>
      </w:pPr>
      <w:r w:rsidRPr="007B3F39">
        <w:rPr>
          <w:rFonts w:ascii="Garamond" w:hAnsi="Garamond"/>
          <w:lang w:val="en-AU"/>
        </w:rPr>
        <w:t xml:space="preserve">New York: The Commonwealth Fund; 2017. </w:t>
      </w:r>
      <w:proofErr w:type="gramStart"/>
      <w:r w:rsidRPr="007B3F39">
        <w:rPr>
          <w:rFonts w:ascii="Garamond" w:hAnsi="Garamond"/>
          <w:lang w:val="en-AU"/>
        </w:rPr>
        <w:t>p. 30.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07BD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D07BDE" w:rsidRPr="00D9161E" w:rsidRDefault="00D07BDE" w:rsidP="00476236">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43620" w:rsidRPr="00D9161E" w:rsidRDefault="00A420C4" w:rsidP="00D43620">
            <w:pPr>
              <w:rPr>
                <w:rStyle w:val="Hyperlink"/>
                <w:rFonts w:ascii="Garamond" w:hAnsi="Garamond"/>
                <w:color w:val="auto"/>
                <w:u w:val="none"/>
                <w:lang w:val="en-AU"/>
              </w:rPr>
            </w:pPr>
            <w:hyperlink r:id="rId20" w:history="1">
              <w:r w:rsidR="00D43620" w:rsidRPr="000F1F43">
                <w:rPr>
                  <w:rStyle w:val="Hyperlink"/>
                  <w:rFonts w:ascii="Garamond" w:hAnsi="Garamond"/>
                  <w:lang w:val="en-AU"/>
                </w:rPr>
                <w:t>http://www.commonwealthfund.org/interactives/2017/july/mirror-mirror/assets/Schneider_mirror_mirror_2017.pdf</w:t>
              </w:r>
            </w:hyperlink>
          </w:p>
        </w:tc>
      </w:tr>
      <w:tr w:rsidR="00D07BD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D07BDE" w:rsidRPr="00D9161E" w:rsidRDefault="00D07BDE"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274A" w:rsidRDefault="000B274A" w:rsidP="000B274A">
            <w:pPr>
              <w:rPr>
                <w:rFonts w:ascii="Garamond" w:hAnsi="Garamond"/>
                <w:lang w:val="en-AU"/>
              </w:rPr>
            </w:pPr>
            <w:r>
              <w:rPr>
                <w:rFonts w:ascii="Garamond" w:hAnsi="Garamond"/>
                <w:lang w:val="en-AU"/>
              </w:rPr>
              <w:t xml:space="preserve">Each year the (US) Commonwealth Fund produces a report looking at aspects of the health care system in a number of wealthier nations (usually 11 nations, including Australia and the USA, along with </w:t>
            </w:r>
            <w:r w:rsidRPr="000B274A">
              <w:rPr>
                <w:rFonts w:ascii="Garamond" w:hAnsi="Garamond"/>
                <w:lang w:val="en-AU"/>
              </w:rPr>
              <w:t xml:space="preserve">Canada, France, Germany, the Netherlands, New Zealand, Norway, Sweden, Switzerland, </w:t>
            </w:r>
            <w:r>
              <w:rPr>
                <w:rFonts w:ascii="Garamond" w:hAnsi="Garamond"/>
                <w:lang w:val="en-AU"/>
              </w:rPr>
              <w:t xml:space="preserve">and </w:t>
            </w:r>
            <w:r w:rsidRPr="000B274A">
              <w:rPr>
                <w:rFonts w:ascii="Garamond" w:hAnsi="Garamond"/>
                <w:lang w:val="en-AU"/>
              </w:rPr>
              <w:t>the United Kingdom</w:t>
            </w:r>
            <w:r>
              <w:rPr>
                <w:rFonts w:ascii="Garamond" w:hAnsi="Garamond"/>
                <w:lang w:val="en-AU"/>
              </w:rPr>
              <w:t xml:space="preserve">). This year’s report has had a fair amount of mainstream media attention as Australia was rated second overall </w:t>
            </w:r>
            <w:r w:rsidRPr="000B274A">
              <w:rPr>
                <w:rFonts w:ascii="Garamond" w:hAnsi="Garamond"/>
                <w:lang w:val="en-AU"/>
              </w:rPr>
              <w:t>on 72 measures of health care system performance</w:t>
            </w:r>
            <w:r>
              <w:rPr>
                <w:rFonts w:ascii="Garamond" w:hAnsi="Garamond"/>
                <w:lang w:val="en-AU"/>
              </w:rPr>
              <w:t xml:space="preserve">, just behind the UK. The UK rates well on costs, outcomes and equity as Australia is slightly more expensive (but still well short of the costs of the USA), has good outcomes and is rated lower than the UK for equity. </w:t>
            </w:r>
            <w:r w:rsidR="00D43620">
              <w:rPr>
                <w:rFonts w:ascii="Garamond" w:hAnsi="Garamond"/>
                <w:lang w:val="en-AU"/>
              </w:rPr>
              <w:t xml:space="preserve">Australia rated highest for efficiency and health outcomes, but below the mean for equity. </w:t>
            </w:r>
            <w:r w:rsidRPr="000B274A">
              <w:rPr>
                <w:rFonts w:ascii="Garamond" w:hAnsi="Garamond"/>
                <w:lang w:val="en-AU"/>
              </w:rPr>
              <w:t>The US</w:t>
            </w:r>
            <w:r>
              <w:rPr>
                <w:rFonts w:ascii="Garamond" w:hAnsi="Garamond"/>
                <w:lang w:val="en-AU"/>
              </w:rPr>
              <w:t xml:space="preserve">A ranked </w:t>
            </w:r>
            <w:r w:rsidRPr="000B274A">
              <w:rPr>
                <w:rFonts w:ascii="Garamond" w:hAnsi="Garamond"/>
                <w:lang w:val="en-AU"/>
              </w:rPr>
              <w:t>last overall, as well as in the domains of access, equity, and health care outcomes.</w:t>
            </w:r>
            <w:r w:rsidR="003B611E">
              <w:rPr>
                <w:rFonts w:ascii="Garamond" w:hAnsi="Garamond"/>
                <w:lang w:val="en-AU"/>
              </w:rPr>
              <w:br/>
            </w:r>
          </w:p>
          <w:p w:rsidR="00D43620" w:rsidRDefault="00D43620" w:rsidP="000B274A">
            <w:pPr>
              <w:rPr>
                <w:rFonts w:ascii="Garamond" w:hAnsi="Garamond"/>
                <w:lang w:val="en-AU"/>
              </w:rPr>
            </w:pPr>
            <w:r>
              <w:rPr>
                <w:noProof/>
                <w:lang w:val="en-AU" w:eastAsia="en-AU"/>
              </w:rPr>
              <w:drawing>
                <wp:inline distT="0" distB="0" distL="0" distR="0" wp14:anchorId="7A313602" wp14:editId="78F0D111">
                  <wp:extent cx="5164429" cy="3871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70403" cy="3875600"/>
                          </a:xfrm>
                          <a:prstGeom prst="rect">
                            <a:avLst/>
                          </a:prstGeom>
                        </pic:spPr>
                      </pic:pic>
                    </a:graphicData>
                  </a:graphic>
                </wp:inline>
              </w:drawing>
            </w:r>
          </w:p>
          <w:p w:rsidR="009167BE" w:rsidRDefault="009167BE" w:rsidP="009167BE">
            <w:pPr>
              <w:rPr>
                <w:rFonts w:ascii="Garamond" w:hAnsi="Garamond"/>
                <w:lang w:val="en-AU"/>
              </w:rPr>
            </w:pPr>
            <w:r>
              <w:rPr>
                <w:rFonts w:ascii="Garamond" w:hAnsi="Garamond"/>
                <w:lang w:val="en-AU"/>
              </w:rPr>
              <w:lastRenderedPageBreak/>
              <w:t xml:space="preserve">The report, appendices and links to pages about each country are available from the interactive website available at </w:t>
            </w:r>
            <w:hyperlink r:id="rId22" w:history="1">
              <w:r w:rsidRPr="000F1F43">
                <w:rPr>
                  <w:rStyle w:val="Hyperlink"/>
                  <w:rFonts w:ascii="Garamond" w:hAnsi="Garamond"/>
                  <w:lang w:val="en-AU"/>
                </w:rPr>
                <w:t>http://www.commonwealthfund.org/interactives/2017/july/mirror-mirror/</w:t>
              </w:r>
            </w:hyperlink>
          </w:p>
          <w:p w:rsidR="009167BE" w:rsidRDefault="009167BE" w:rsidP="009167BE">
            <w:pPr>
              <w:rPr>
                <w:rFonts w:ascii="Garamond" w:hAnsi="Garamond"/>
                <w:lang w:val="en-AU"/>
              </w:rPr>
            </w:pPr>
          </w:p>
          <w:p w:rsidR="00D43620" w:rsidRPr="001743F0" w:rsidRDefault="00D43620" w:rsidP="000B274A">
            <w:pPr>
              <w:rPr>
                <w:rFonts w:ascii="Garamond" w:hAnsi="Garamond"/>
                <w:lang w:val="en-AU"/>
              </w:rPr>
            </w:pPr>
            <w:r>
              <w:rPr>
                <w:noProof/>
                <w:lang w:val="en-AU" w:eastAsia="en-AU"/>
              </w:rPr>
              <w:drawing>
                <wp:inline distT="0" distB="0" distL="0" distR="0" wp14:anchorId="5B423A11" wp14:editId="16BA8787">
                  <wp:extent cx="5076000" cy="33120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76000" cy="3312000"/>
                          </a:xfrm>
                          <a:prstGeom prst="rect">
                            <a:avLst/>
                          </a:prstGeom>
                        </pic:spPr>
                      </pic:pic>
                    </a:graphicData>
                  </a:graphic>
                </wp:inline>
              </w:drawing>
            </w:r>
          </w:p>
        </w:tc>
      </w:tr>
    </w:tbl>
    <w:p w:rsidR="00230F0B" w:rsidRDefault="00230F0B" w:rsidP="00230F0B">
      <w:pPr>
        <w:keepNext/>
        <w:keepLines/>
        <w:autoSpaceDE w:val="0"/>
        <w:autoSpaceDN w:val="0"/>
        <w:adjustRightInd w:val="0"/>
        <w:rPr>
          <w:rFonts w:ascii="Garamond" w:hAnsi="Garamond"/>
          <w:lang w:val="en-AU"/>
        </w:rPr>
      </w:pPr>
    </w:p>
    <w:p w:rsidR="003B611E" w:rsidRDefault="003B611E" w:rsidP="00230F0B">
      <w:pPr>
        <w:keepNext/>
        <w:keepLines/>
        <w:autoSpaceDE w:val="0"/>
        <w:autoSpaceDN w:val="0"/>
        <w:adjustRightInd w:val="0"/>
        <w:rPr>
          <w:rFonts w:ascii="Garamond" w:hAnsi="Garamond"/>
          <w:lang w:val="en-AU"/>
        </w:rPr>
      </w:pPr>
    </w:p>
    <w:p w:rsidR="003B611E" w:rsidRDefault="003B611E" w:rsidP="00230F0B">
      <w:pPr>
        <w:keepNext/>
        <w:keepLines/>
        <w:autoSpaceDE w:val="0"/>
        <w:autoSpaceDN w:val="0"/>
        <w:adjustRightInd w:val="0"/>
        <w:rPr>
          <w:rFonts w:ascii="Garamond" w:hAnsi="Garamond"/>
          <w:lang w:val="en-AU"/>
        </w:rPr>
      </w:pPr>
    </w:p>
    <w:p w:rsidR="000C6A11" w:rsidRPr="00D9161E" w:rsidRDefault="000C6A11" w:rsidP="00644660">
      <w:pPr>
        <w:keepNext/>
        <w:keepLines/>
        <w:autoSpaceDE w:val="0"/>
        <w:autoSpaceDN w:val="0"/>
        <w:adjustRightInd w:val="0"/>
        <w:rPr>
          <w:rFonts w:ascii="Garamond" w:hAnsi="Garamond"/>
          <w:b/>
          <w:lang w:val="en-AU"/>
        </w:rPr>
      </w:pPr>
      <w:r w:rsidRPr="00D9161E">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3B611E" w:rsidRPr="00D318B7" w:rsidRDefault="003B611E" w:rsidP="003B611E">
      <w:pPr>
        <w:keepNext/>
        <w:rPr>
          <w:rFonts w:ascii="Garamond" w:hAnsi="Garamond"/>
          <w:i/>
          <w:lang w:val="en-AU"/>
        </w:rPr>
      </w:pPr>
      <w:r w:rsidRPr="00D318B7">
        <w:rPr>
          <w:rFonts w:ascii="Garamond" w:hAnsi="Garamond"/>
          <w:i/>
          <w:lang w:val="en-AU"/>
        </w:rPr>
        <w:t>Partnering to Lead a Culture of Safety</w:t>
      </w:r>
    </w:p>
    <w:p w:rsidR="003B611E" w:rsidRDefault="003B611E" w:rsidP="003B611E">
      <w:pPr>
        <w:keepNext/>
        <w:rPr>
          <w:rFonts w:ascii="Garamond" w:hAnsi="Garamond"/>
          <w:lang w:val="en-AU"/>
        </w:rPr>
      </w:pPr>
      <w:r w:rsidRPr="00D318B7">
        <w:rPr>
          <w:rFonts w:ascii="Garamond" w:hAnsi="Garamond"/>
          <w:lang w:val="en-AU"/>
        </w:rPr>
        <w:t>Kaplan GS, Gandhi TK, Bowen DJ, Stokes CD</w:t>
      </w:r>
    </w:p>
    <w:p w:rsidR="003B611E" w:rsidRPr="00D9161E" w:rsidRDefault="003B611E" w:rsidP="003B611E">
      <w:pPr>
        <w:keepNext/>
        <w:rPr>
          <w:rFonts w:ascii="Garamond" w:hAnsi="Garamond"/>
          <w:lang w:val="en-AU"/>
        </w:rPr>
      </w:pPr>
      <w:proofErr w:type="gramStart"/>
      <w:r w:rsidRPr="00D318B7">
        <w:rPr>
          <w:rFonts w:ascii="Garamond" w:hAnsi="Garamond"/>
          <w:lang w:val="en-AU"/>
        </w:rPr>
        <w:t>Journal of Healthcare Management.</w:t>
      </w:r>
      <w:proofErr w:type="gramEnd"/>
      <w:r w:rsidRPr="00D318B7">
        <w:rPr>
          <w:rFonts w:ascii="Garamond" w:hAnsi="Garamond"/>
          <w:lang w:val="en-AU"/>
        </w:rPr>
        <w:t xml:space="preserve"> 2017</w:t>
      </w:r>
      <w:proofErr w:type="gramStart"/>
      <w:r w:rsidRPr="00D318B7">
        <w:rPr>
          <w:rFonts w:ascii="Garamond" w:hAnsi="Garamond"/>
          <w:lang w:val="en-AU"/>
        </w:rPr>
        <w:t>;62</w:t>
      </w:r>
      <w:proofErr w:type="gramEnd"/>
      <w:r w:rsidRPr="00D318B7">
        <w:rPr>
          <w:rFonts w:ascii="Garamond" w:hAnsi="Garamond"/>
          <w:lang w:val="en-AU"/>
        </w:rPr>
        <w:t>(4):234-7.</w:t>
      </w:r>
    </w:p>
    <w:tbl>
      <w:tblPr>
        <w:tblStyle w:val="TableGrid"/>
        <w:tblW w:w="0" w:type="auto"/>
        <w:tblInd w:w="288" w:type="dxa"/>
        <w:tblLayout w:type="fixed"/>
        <w:tblLook w:val="01E0" w:firstRow="1" w:lastRow="1" w:firstColumn="1" w:lastColumn="1" w:noHBand="0" w:noVBand="0"/>
      </w:tblPr>
      <w:tblGrid>
        <w:gridCol w:w="1080"/>
        <w:gridCol w:w="8280"/>
      </w:tblGrid>
      <w:tr w:rsidR="003B611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3B611E" w:rsidRPr="00D9161E" w:rsidRDefault="003B611E" w:rsidP="00476236">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B611E" w:rsidRPr="00D9161E" w:rsidRDefault="00A420C4" w:rsidP="00476236">
            <w:pPr>
              <w:rPr>
                <w:rStyle w:val="Hyperlink"/>
                <w:rFonts w:ascii="Garamond" w:hAnsi="Garamond"/>
                <w:color w:val="auto"/>
                <w:u w:val="none"/>
                <w:lang w:val="en-AU"/>
              </w:rPr>
            </w:pPr>
            <w:hyperlink r:id="rId24" w:history="1">
              <w:r w:rsidR="003B611E" w:rsidRPr="000F1F43">
                <w:rPr>
                  <w:rStyle w:val="Hyperlink"/>
                  <w:rFonts w:ascii="Garamond" w:hAnsi="Garamond"/>
                  <w:lang w:val="en-AU"/>
                </w:rPr>
                <w:t>http://dx.doi.org/10.1097/JHM-D-17-00084</w:t>
              </w:r>
            </w:hyperlink>
          </w:p>
        </w:tc>
      </w:tr>
      <w:tr w:rsidR="003B611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3B611E" w:rsidRPr="00D9161E" w:rsidRDefault="003B611E"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611E" w:rsidRPr="00ED7AD9" w:rsidRDefault="003B611E" w:rsidP="00476236">
            <w:pPr>
              <w:rPr>
                <w:rFonts w:ascii="Garamond" w:hAnsi="Garamond"/>
                <w:lang w:val="en-AU"/>
              </w:rPr>
            </w:pPr>
            <w:r>
              <w:rPr>
                <w:rFonts w:ascii="Garamond" w:hAnsi="Garamond"/>
                <w:lang w:val="en-AU"/>
              </w:rPr>
              <w:t xml:space="preserve">This short piece briefly notes that the “importance of organizational culture in the success of patient and workforce safety initiatives in healthcare” and that “A culture of safety can be defined as one in which people are held accountable for their behaviour but not punished for human error; errors are identified and reported to serve as opportunities for learning and improvement, and known or suspected risks are mitigated before harm occurs.” This is prelude to promoting </w:t>
            </w:r>
            <w:r w:rsidRPr="001A20F2">
              <w:rPr>
                <w:rFonts w:ascii="Garamond" w:hAnsi="Garamond"/>
                <w:lang w:val="en-AU"/>
              </w:rPr>
              <w:t xml:space="preserve">the recently published </w:t>
            </w:r>
            <w:r w:rsidRPr="001A20F2">
              <w:rPr>
                <w:rFonts w:ascii="Garamond" w:hAnsi="Garamond"/>
                <w:i/>
                <w:lang w:val="en-AU"/>
              </w:rPr>
              <w:t>Leading a Culture of Safety: A Blueprint for Success</w:t>
            </w:r>
            <w:r w:rsidRPr="001A20F2">
              <w:rPr>
                <w:rFonts w:ascii="Garamond" w:hAnsi="Garamond"/>
                <w:lang w:val="en-AU"/>
              </w:rPr>
              <w:t xml:space="preserve">, which </w:t>
            </w:r>
            <w:r>
              <w:rPr>
                <w:rFonts w:ascii="Garamond" w:hAnsi="Garamond"/>
                <w:lang w:val="en-AU"/>
              </w:rPr>
              <w:t xml:space="preserve">focused on six domains for creating a culture of safety and also included various </w:t>
            </w:r>
            <w:r w:rsidRPr="001A20F2">
              <w:rPr>
                <w:rFonts w:ascii="Garamond" w:hAnsi="Garamond"/>
                <w:lang w:val="en-AU"/>
              </w:rPr>
              <w:t>tools</w:t>
            </w:r>
            <w:r>
              <w:rPr>
                <w:rFonts w:ascii="Garamond" w:hAnsi="Garamond"/>
                <w:lang w:val="en-AU"/>
              </w:rPr>
              <w:t xml:space="preserve">. The </w:t>
            </w:r>
            <w:r w:rsidRPr="00ED7AD9">
              <w:rPr>
                <w:rFonts w:ascii="Garamond" w:hAnsi="Garamond"/>
                <w:lang w:val="en-AU"/>
              </w:rPr>
              <w:t>six domains for creating a culture of safety</w:t>
            </w:r>
            <w:r>
              <w:rPr>
                <w:rFonts w:ascii="Garamond" w:hAnsi="Garamond"/>
                <w:lang w:val="en-AU"/>
              </w:rPr>
              <w:t xml:space="preserve"> were identified as</w:t>
            </w:r>
            <w:r w:rsidRPr="00ED7AD9">
              <w:rPr>
                <w:rFonts w:ascii="Garamond" w:hAnsi="Garamond"/>
                <w:lang w:val="en-AU"/>
              </w:rPr>
              <w:t>:</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Establish a compelling vision for safety</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Build trust, respect, and inclusion</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Select, develop, and engage the board</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Prioritize safety in selection and development of leaders</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Lead and reward a Just Culture</w:t>
            </w:r>
          </w:p>
          <w:p w:rsidR="003B611E" w:rsidRPr="00ED7AD9" w:rsidRDefault="003B611E" w:rsidP="00476236">
            <w:pPr>
              <w:pStyle w:val="ListParagraph"/>
              <w:numPr>
                <w:ilvl w:val="0"/>
                <w:numId w:val="17"/>
              </w:numPr>
              <w:rPr>
                <w:rFonts w:ascii="Garamond" w:hAnsi="Garamond"/>
                <w:lang w:val="en-AU"/>
              </w:rPr>
            </w:pPr>
            <w:r w:rsidRPr="00ED7AD9">
              <w:rPr>
                <w:rFonts w:ascii="Garamond" w:hAnsi="Garamond"/>
                <w:lang w:val="en-AU"/>
              </w:rPr>
              <w:t xml:space="preserve">Establish organizational </w:t>
            </w:r>
            <w:proofErr w:type="spellStart"/>
            <w:r w:rsidRPr="00ED7AD9">
              <w:rPr>
                <w:rFonts w:ascii="Garamond" w:hAnsi="Garamond"/>
                <w:lang w:val="en-AU"/>
              </w:rPr>
              <w:t>behavior</w:t>
            </w:r>
            <w:proofErr w:type="spellEnd"/>
            <w:r w:rsidRPr="00ED7AD9">
              <w:rPr>
                <w:rFonts w:ascii="Garamond" w:hAnsi="Garamond"/>
                <w:lang w:val="en-AU"/>
              </w:rPr>
              <w:t xml:space="preserve"> expectations</w:t>
            </w:r>
          </w:p>
          <w:p w:rsidR="003B611E" w:rsidRPr="00D9161E" w:rsidRDefault="003B611E" w:rsidP="00476236">
            <w:pPr>
              <w:rPr>
                <w:rFonts w:ascii="Garamond" w:hAnsi="Garamond"/>
                <w:lang w:val="en-AU"/>
              </w:rPr>
            </w:pPr>
            <w:r>
              <w:rPr>
                <w:rFonts w:ascii="Garamond" w:hAnsi="Garamond"/>
                <w:lang w:val="en-AU"/>
              </w:rPr>
              <w:t>(</w:t>
            </w:r>
            <w:r w:rsidRPr="001A20F2">
              <w:rPr>
                <w:rFonts w:ascii="Garamond" w:hAnsi="Garamond"/>
                <w:i/>
                <w:lang w:val="en-AU"/>
              </w:rPr>
              <w:t>Leading a Culture of Safety: A Blueprint for Success</w:t>
            </w:r>
            <w:r>
              <w:rPr>
                <w:rFonts w:ascii="Garamond" w:hAnsi="Garamond"/>
                <w:lang w:val="en-AU"/>
              </w:rPr>
              <w:t xml:space="preserve"> report was discussed in </w:t>
            </w:r>
            <w:r w:rsidRPr="00AE51CE">
              <w:rPr>
                <w:rFonts w:ascii="Garamond" w:hAnsi="Garamond"/>
                <w:i/>
                <w:lang w:val="en-AU"/>
              </w:rPr>
              <w:t>On the Radar</w:t>
            </w:r>
            <w:r>
              <w:rPr>
                <w:rFonts w:ascii="Garamond" w:hAnsi="Garamond"/>
                <w:lang w:val="en-AU"/>
              </w:rPr>
              <w:t xml:space="preserve"> previously and is available at </w:t>
            </w:r>
            <w:hyperlink r:id="rId25" w:history="1">
              <w:r w:rsidRPr="009418F5">
                <w:rPr>
                  <w:rStyle w:val="Hyperlink"/>
                  <w:rFonts w:ascii="Garamond" w:hAnsi="Garamond"/>
                  <w:lang w:val="en-AU"/>
                </w:rPr>
                <w:t>https://www.nspf.org/page/cultureofsafety</w:t>
              </w:r>
            </w:hyperlink>
            <w:r>
              <w:rPr>
                <w:rFonts w:ascii="Garamond" w:hAnsi="Garamond"/>
                <w:lang w:val="en-AU"/>
              </w:rPr>
              <w:t>)</w:t>
            </w:r>
          </w:p>
        </w:tc>
      </w:tr>
    </w:tbl>
    <w:p w:rsidR="003B611E" w:rsidRDefault="003B611E" w:rsidP="00503283">
      <w:pPr>
        <w:rPr>
          <w:rFonts w:ascii="Garamond" w:hAnsi="Garamond"/>
          <w:i/>
          <w:lang w:val="en-AU"/>
        </w:rPr>
      </w:pPr>
    </w:p>
    <w:p w:rsidR="003B611E" w:rsidRDefault="003B611E" w:rsidP="003B611E">
      <w:pPr>
        <w:rPr>
          <w:lang w:val="en-AU"/>
        </w:rPr>
      </w:pPr>
      <w:r>
        <w:rPr>
          <w:lang w:val="en-AU"/>
        </w:rPr>
        <w:br w:type="page"/>
      </w:r>
    </w:p>
    <w:p w:rsidR="00503283" w:rsidRPr="0046453F" w:rsidRDefault="00503283" w:rsidP="00503283">
      <w:pPr>
        <w:rPr>
          <w:rFonts w:ascii="Garamond" w:hAnsi="Garamond"/>
          <w:i/>
          <w:lang w:val="en-AU"/>
        </w:rPr>
      </w:pPr>
      <w:r w:rsidRPr="0046453F">
        <w:rPr>
          <w:rFonts w:ascii="Garamond" w:hAnsi="Garamond"/>
          <w:i/>
          <w:lang w:val="en-AU"/>
        </w:rPr>
        <w:lastRenderedPageBreak/>
        <w:t>Antibiotics for acute respiratory infections in general practice: comparison of prescribing rates with guideline recommendations</w:t>
      </w:r>
    </w:p>
    <w:p w:rsidR="00503283" w:rsidRDefault="00503283" w:rsidP="00503283">
      <w:pPr>
        <w:rPr>
          <w:rFonts w:ascii="Garamond" w:hAnsi="Garamond"/>
          <w:lang w:val="en-AU"/>
        </w:rPr>
      </w:pPr>
      <w:r w:rsidRPr="0046453F">
        <w:rPr>
          <w:rFonts w:ascii="Garamond" w:hAnsi="Garamond"/>
          <w:lang w:val="en-AU"/>
        </w:rPr>
        <w:t xml:space="preserve">McCullough AR, Pollack AA, Hansen MP, </w:t>
      </w:r>
      <w:proofErr w:type="spellStart"/>
      <w:r w:rsidRPr="0046453F">
        <w:rPr>
          <w:rFonts w:ascii="Garamond" w:hAnsi="Garamond"/>
          <w:lang w:val="en-AU"/>
        </w:rPr>
        <w:t>Glasziou</w:t>
      </w:r>
      <w:proofErr w:type="spellEnd"/>
      <w:r w:rsidRPr="0046453F">
        <w:rPr>
          <w:rFonts w:ascii="Garamond" w:hAnsi="Garamond"/>
          <w:lang w:val="en-AU"/>
        </w:rPr>
        <w:t xml:space="preserve"> PP, </w:t>
      </w:r>
      <w:proofErr w:type="spellStart"/>
      <w:r w:rsidRPr="0046453F">
        <w:rPr>
          <w:rFonts w:ascii="Garamond" w:hAnsi="Garamond"/>
          <w:lang w:val="en-AU"/>
        </w:rPr>
        <w:t>Looke</w:t>
      </w:r>
      <w:proofErr w:type="spellEnd"/>
      <w:r w:rsidRPr="0046453F">
        <w:rPr>
          <w:rFonts w:ascii="Garamond" w:hAnsi="Garamond"/>
          <w:lang w:val="en-AU"/>
        </w:rPr>
        <w:t xml:space="preserve"> DFM, Britt HC, et al</w:t>
      </w:r>
    </w:p>
    <w:p w:rsidR="00503283" w:rsidRDefault="00503283" w:rsidP="00503283">
      <w:pPr>
        <w:rPr>
          <w:rFonts w:ascii="Garamond" w:hAnsi="Garamond"/>
          <w:lang w:val="en-AU"/>
        </w:rPr>
      </w:pPr>
      <w:proofErr w:type="gramStart"/>
      <w:r w:rsidRPr="0046453F">
        <w:rPr>
          <w:rFonts w:ascii="Garamond" w:hAnsi="Garamond"/>
          <w:lang w:val="en-AU"/>
        </w:rPr>
        <w:t>Medical Journal of Australia.</w:t>
      </w:r>
      <w:proofErr w:type="gramEnd"/>
      <w:r w:rsidRPr="0046453F">
        <w:rPr>
          <w:rFonts w:ascii="Garamond" w:hAnsi="Garamond"/>
          <w:lang w:val="en-AU"/>
        </w:rPr>
        <w:t xml:space="preserve"> 2017</w:t>
      </w:r>
      <w:proofErr w:type="gramStart"/>
      <w:r w:rsidRPr="0046453F">
        <w:rPr>
          <w:rFonts w:ascii="Garamond" w:hAnsi="Garamond"/>
          <w:lang w:val="en-AU"/>
        </w:rPr>
        <w:t>;207</w:t>
      </w:r>
      <w:proofErr w:type="gramEnd"/>
      <w:r w:rsidRPr="0046453F">
        <w:rPr>
          <w:rFonts w:ascii="Garamond" w:hAnsi="Garamond"/>
          <w:lang w:val="en-AU"/>
        </w:rPr>
        <w:t>(2):65-9.</w:t>
      </w:r>
    </w:p>
    <w:p w:rsidR="00503283" w:rsidRDefault="00503283" w:rsidP="00503283">
      <w:pPr>
        <w:rPr>
          <w:rFonts w:ascii="Garamond" w:hAnsi="Garamond"/>
          <w:lang w:val="en-AU"/>
        </w:rPr>
      </w:pPr>
    </w:p>
    <w:p w:rsidR="00503283" w:rsidRPr="00503283" w:rsidRDefault="00503283" w:rsidP="00503283">
      <w:pPr>
        <w:rPr>
          <w:rFonts w:ascii="Garamond" w:hAnsi="Garamond"/>
          <w:i/>
          <w:lang w:val="en-AU"/>
        </w:rPr>
      </w:pPr>
      <w:r w:rsidRPr="00503283">
        <w:rPr>
          <w:rFonts w:ascii="Garamond" w:hAnsi="Garamond"/>
          <w:i/>
          <w:lang w:val="en-AU"/>
        </w:rPr>
        <w:t>Can antibiotic prescribing for respiratory infections be reduced?</w:t>
      </w:r>
    </w:p>
    <w:p w:rsidR="00503283" w:rsidRDefault="00503283" w:rsidP="00503283">
      <w:pPr>
        <w:rPr>
          <w:rFonts w:ascii="Garamond" w:hAnsi="Garamond"/>
          <w:lang w:val="en-AU"/>
        </w:rPr>
      </w:pPr>
      <w:proofErr w:type="spellStart"/>
      <w:r w:rsidRPr="00503283">
        <w:rPr>
          <w:rFonts w:ascii="Garamond" w:hAnsi="Garamond"/>
          <w:lang w:val="en-AU"/>
        </w:rPr>
        <w:t>Gulliford</w:t>
      </w:r>
      <w:proofErr w:type="spellEnd"/>
      <w:r w:rsidRPr="00503283">
        <w:rPr>
          <w:rFonts w:ascii="Garamond" w:hAnsi="Garamond"/>
          <w:lang w:val="en-AU"/>
        </w:rPr>
        <w:t xml:space="preserve"> M, Ashworth M</w:t>
      </w:r>
    </w:p>
    <w:p w:rsidR="00503283" w:rsidRDefault="00503283" w:rsidP="00503283">
      <w:pPr>
        <w:rPr>
          <w:rFonts w:ascii="Garamond" w:hAnsi="Garamond"/>
          <w:lang w:val="en-AU"/>
        </w:rPr>
      </w:pPr>
      <w:proofErr w:type="gramStart"/>
      <w:r w:rsidRPr="00503283">
        <w:rPr>
          <w:rFonts w:ascii="Garamond" w:hAnsi="Garamond"/>
          <w:lang w:val="en-AU"/>
        </w:rPr>
        <w:t>Medical Journal of Australia.</w:t>
      </w:r>
      <w:proofErr w:type="gramEnd"/>
      <w:r w:rsidRPr="00503283">
        <w:rPr>
          <w:rFonts w:ascii="Garamond" w:hAnsi="Garamond"/>
          <w:lang w:val="en-AU"/>
        </w:rPr>
        <w:t xml:space="preserve"> 2017</w:t>
      </w:r>
      <w:proofErr w:type="gramStart"/>
      <w:r w:rsidRPr="00503283">
        <w:rPr>
          <w:rFonts w:ascii="Garamond" w:hAnsi="Garamond"/>
          <w:lang w:val="en-AU"/>
        </w:rPr>
        <w:t>;207</w:t>
      </w:r>
      <w:proofErr w:type="gramEnd"/>
      <w:r w:rsidRPr="00503283">
        <w:rPr>
          <w:rFonts w:ascii="Garamond" w:hAnsi="Garamond"/>
          <w:lang w:val="en-AU"/>
        </w:rPr>
        <w:t>(2):62-3.</w:t>
      </w:r>
    </w:p>
    <w:p w:rsidR="00503283" w:rsidRDefault="00503283" w:rsidP="00503283">
      <w:pPr>
        <w:rPr>
          <w:rFonts w:ascii="Garamond" w:hAnsi="Garamond"/>
          <w:lang w:val="en-AU"/>
        </w:rPr>
      </w:pPr>
    </w:p>
    <w:p w:rsidR="00503283" w:rsidRPr="00503283" w:rsidRDefault="00503283" w:rsidP="00503283">
      <w:pPr>
        <w:rPr>
          <w:rFonts w:ascii="Garamond" w:hAnsi="Garamond"/>
          <w:i/>
          <w:lang w:val="en-AU"/>
        </w:rPr>
      </w:pPr>
      <w:r w:rsidRPr="00503283">
        <w:rPr>
          <w:rFonts w:ascii="Garamond" w:hAnsi="Garamond"/>
          <w:i/>
          <w:lang w:val="en-AU"/>
        </w:rPr>
        <w:t>Educating general practitioners: are we preparing them for cost-conscious care?</w:t>
      </w:r>
    </w:p>
    <w:p w:rsidR="00503283" w:rsidRDefault="00503283" w:rsidP="00503283">
      <w:pPr>
        <w:rPr>
          <w:rFonts w:ascii="Garamond" w:hAnsi="Garamond"/>
          <w:lang w:val="en-AU"/>
        </w:rPr>
      </w:pPr>
      <w:proofErr w:type="spellStart"/>
      <w:r w:rsidRPr="00503283">
        <w:rPr>
          <w:rFonts w:ascii="Garamond" w:hAnsi="Garamond"/>
          <w:lang w:val="en-AU"/>
        </w:rPr>
        <w:t>Beilby</w:t>
      </w:r>
      <w:proofErr w:type="spellEnd"/>
      <w:r w:rsidRPr="00503283">
        <w:rPr>
          <w:rFonts w:ascii="Garamond" w:hAnsi="Garamond"/>
          <w:lang w:val="en-AU"/>
        </w:rPr>
        <w:t xml:space="preserve"> JJ</w:t>
      </w:r>
    </w:p>
    <w:p w:rsidR="00503283" w:rsidRDefault="00503283" w:rsidP="00503283">
      <w:pPr>
        <w:rPr>
          <w:rFonts w:ascii="Garamond" w:hAnsi="Garamond"/>
          <w:lang w:val="en-AU"/>
        </w:rPr>
      </w:pPr>
      <w:proofErr w:type="gramStart"/>
      <w:r w:rsidRPr="00503283">
        <w:rPr>
          <w:rFonts w:ascii="Garamond" w:hAnsi="Garamond"/>
          <w:lang w:val="en-AU"/>
        </w:rPr>
        <w:t>Medical Journal of Australia.</w:t>
      </w:r>
      <w:proofErr w:type="gramEnd"/>
      <w:r w:rsidRPr="00503283">
        <w:rPr>
          <w:rFonts w:ascii="Garamond" w:hAnsi="Garamond"/>
          <w:lang w:val="en-AU"/>
        </w:rPr>
        <w:t xml:space="preserve"> 2017</w:t>
      </w:r>
      <w:proofErr w:type="gramStart"/>
      <w:r w:rsidRPr="00503283">
        <w:rPr>
          <w:rFonts w:ascii="Garamond" w:hAnsi="Garamond"/>
          <w:lang w:val="en-AU"/>
        </w:rPr>
        <w:t>;207</w:t>
      </w:r>
      <w:proofErr w:type="gramEnd"/>
      <w:r w:rsidRPr="00503283">
        <w:rPr>
          <w:rFonts w:ascii="Garamond" w:hAnsi="Garamond"/>
          <w:lang w:val="en-AU"/>
        </w:rPr>
        <w:t>(2):63-4.</w:t>
      </w:r>
    </w:p>
    <w:p w:rsidR="003C505C" w:rsidRDefault="003C505C" w:rsidP="00503283">
      <w:pPr>
        <w:rPr>
          <w:rFonts w:ascii="Garamond" w:hAnsi="Garamond"/>
          <w:lang w:val="en-AU"/>
        </w:rPr>
      </w:pPr>
    </w:p>
    <w:p w:rsidR="00AF0317" w:rsidRPr="003C505C" w:rsidRDefault="00AF0317" w:rsidP="00AF0317">
      <w:pPr>
        <w:rPr>
          <w:rFonts w:ascii="Garamond" w:hAnsi="Garamond"/>
          <w:i/>
          <w:lang w:val="en-AU"/>
        </w:rPr>
      </w:pPr>
      <w:r w:rsidRPr="003C505C">
        <w:rPr>
          <w:rFonts w:ascii="Garamond" w:hAnsi="Garamond"/>
          <w:i/>
          <w:lang w:val="en-AU"/>
        </w:rPr>
        <w:t>Changes in pathology test ordering by early career general practitioners: a longitudinal study</w:t>
      </w:r>
    </w:p>
    <w:p w:rsidR="00AF0317" w:rsidRPr="003C505C" w:rsidRDefault="00AF0317" w:rsidP="00AF0317">
      <w:pPr>
        <w:rPr>
          <w:rFonts w:ascii="Garamond" w:hAnsi="Garamond"/>
          <w:lang w:val="en-AU"/>
        </w:rPr>
      </w:pPr>
      <w:proofErr w:type="spellStart"/>
      <w:r w:rsidRPr="003C505C">
        <w:rPr>
          <w:rFonts w:ascii="Garamond" w:hAnsi="Garamond"/>
          <w:lang w:val="en-AU"/>
        </w:rPr>
        <w:t>Magin</w:t>
      </w:r>
      <w:proofErr w:type="spellEnd"/>
      <w:r>
        <w:rPr>
          <w:rFonts w:ascii="Garamond" w:hAnsi="Garamond"/>
          <w:lang w:val="en-AU"/>
        </w:rPr>
        <w:t xml:space="preserve"> PJ</w:t>
      </w:r>
      <w:r w:rsidRPr="003C505C">
        <w:rPr>
          <w:rFonts w:ascii="Garamond" w:hAnsi="Garamond"/>
          <w:lang w:val="en-AU"/>
        </w:rPr>
        <w:t xml:space="preserve">, </w:t>
      </w:r>
      <w:proofErr w:type="spellStart"/>
      <w:r w:rsidRPr="003C505C">
        <w:rPr>
          <w:rFonts w:ascii="Garamond" w:hAnsi="Garamond"/>
          <w:lang w:val="en-AU"/>
        </w:rPr>
        <w:t>Tapley</w:t>
      </w:r>
      <w:proofErr w:type="spellEnd"/>
      <w:r>
        <w:rPr>
          <w:rFonts w:ascii="Garamond" w:hAnsi="Garamond"/>
          <w:lang w:val="en-AU"/>
        </w:rPr>
        <w:t xml:space="preserve"> A</w:t>
      </w:r>
      <w:r w:rsidRPr="003C505C">
        <w:rPr>
          <w:rFonts w:ascii="Garamond" w:hAnsi="Garamond"/>
          <w:lang w:val="en-AU"/>
        </w:rPr>
        <w:t>, Morgan</w:t>
      </w:r>
      <w:r>
        <w:rPr>
          <w:rFonts w:ascii="Garamond" w:hAnsi="Garamond"/>
          <w:lang w:val="en-AU"/>
        </w:rPr>
        <w:t xml:space="preserve"> S</w:t>
      </w:r>
      <w:r w:rsidRPr="003C505C">
        <w:rPr>
          <w:rFonts w:ascii="Garamond" w:hAnsi="Garamond"/>
          <w:lang w:val="en-AU"/>
        </w:rPr>
        <w:t>, Henderson</w:t>
      </w:r>
      <w:r>
        <w:rPr>
          <w:rFonts w:ascii="Garamond" w:hAnsi="Garamond"/>
          <w:lang w:val="en-AU"/>
        </w:rPr>
        <w:t xml:space="preserve"> K</w:t>
      </w:r>
      <w:r w:rsidRPr="003C505C">
        <w:rPr>
          <w:rFonts w:ascii="Garamond" w:hAnsi="Garamond"/>
          <w:lang w:val="en-AU"/>
        </w:rPr>
        <w:t>, Holliday</w:t>
      </w:r>
      <w:r>
        <w:rPr>
          <w:rFonts w:ascii="Garamond" w:hAnsi="Garamond"/>
          <w:lang w:val="en-AU"/>
        </w:rPr>
        <w:t xml:space="preserve"> EG</w:t>
      </w:r>
      <w:r w:rsidRPr="003C505C">
        <w:rPr>
          <w:rFonts w:ascii="Garamond" w:hAnsi="Garamond"/>
          <w:lang w:val="en-AU"/>
        </w:rPr>
        <w:t>, Davey</w:t>
      </w:r>
      <w:r>
        <w:rPr>
          <w:rFonts w:ascii="Garamond" w:hAnsi="Garamond"/>
          <w:lang w:val="en-AU"/>
        </w:rPr>
        <w:t xml:space="preserve"> AR</w:t>
      </w:r>
      <w:r w:rsidRPr="003C505C">
        <w:rPr>
          <w:rFonts w:ascii="Garamond" w:hAnsi="Garamond"/>
          <w:lang w:val="en-AU"/>
        </w:rPr>
        <w:t xml:space="preserve">, </w:t>
      </w:r>
      <w:r>
        <w:rPr>
          <w:rFonts w:ascii="Garamond" w:hAnsi="Garamond"/>
          <w:lang w:val="en-AU"/>
        </w:rPr>
        <w:t>et al</w:t>
      </w:r>
    </w:p>
    <w:p w:rsidR="00AF0317" w:rsidRPr="00D9161E" w:rsidRDefault="003671BC" w:rsidP="00AF0317">
      <w:pPr>
        <w:rPr>
          <w:rFonts w:ascii="Garamond" w:hAnsi="Garamond"/>
          <w:lang w:val="en-AU"/>
        </w:rPr>
      </w:pPr>
      <w:r w:rsidRPr="00503283">
        <w:rPr>
          <w:rFonts w:ascii="Garamond" w:hAnsi="Garamond"/>
          <w:lang w:val="en-AU"/>
        </w:rPr>
        <w:t>Medical Journal of Australia</w:t>
      </w:r>
      <w:r w:rsidRPr="003C505C">
        <w:rPr>
          <w:rFonts w:ascii="Garamond" w:hAnsi="Garamond"/>
          <w:lang w:val="en-AU"/>
        </w:rPr>
        <w:t xml:space="preserve"> </w:t>
      </w:r>
      <w:r w:rsidR="00AF0317" w:rsidRPr="003C505C">
        <w:rPr>
          <w:rFonts w:ascii="Garamond" w:hAnsi="Garamond"/>
          <w:lang w:val="en-AU"/>
        </w:rPr>
        <w:t>2017; 207 (2): 70-74.</w:t>
      </w:r>
    </w:p>
    <w:tbl>
      <w:tblPr>
        <w:tblStyle w:val="TableGrid"/>
        <w:tblW w:w="0" w:type="auto"/>
        <w:tblInd w:w="288" w:type="dxa"/>
        <w:tblLayout w:type="fixed"/>
        <w:tblLook w:val="01E0" w:firstRow="1" w:lastRow="1" w:firstColumn="1" w:lastColumn="1" w:noHBand="0" w:noVBand="0"/>
      </w:tblPr>
      <w:tblGrid>
        <w:gridCol w:w="1080"/>
        <w:gridCol w:w="8280"/>
      </w:tblGrid>
      <w:tr w:rsidR="00AF0317"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AF0317" w:rsidRPr="00D9161E" w:rsidRDefault="00AF0317" w:rsidP="00476236">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F0317" w:rsidRDefault="00AF0317" w:rsidP="00476236">
            <w:pPr>
              <w:rPr>
                <w:rStyle w:val="Hyperlink"/>
                <w:rFonts w:ascii="Garamond" w:hAnsi="Garamond"/>
                <w:lang w:val="en-AU"/>
              </w:rPr>
            </w:pPr>
            <w:r w:rsidRPr="0046453F">
              <w:rPr>
                <w:rFonts w:ascii="Garamond" w:hAnsi="Garamond"/>
                <w:lang w:val="en-AU"/>
              </w:rPr>
              <w:t>McCullough</w:t>
            </w:r>
            <w:r>
              <w:t xml:space="preserve"> et al </w:t>
            </w:r>
            <w:hyperlink r:id="rId26" w:history="1">
              <w:r w:rsidRPr="0099141E">
                <w:rPr>
                  <w:rStyle w:val="Hyperlink"/>
                  <w:rFonts w:ascii="Garamond" w:hAnsi="Garamond"/>
                  <w:lang w:val="en-AU"/>
                </w:rPr>
                <w:t>http://dx.doi.org/10.5694/mja16.01042</w:t>
              </w:r>
            </w:hyperlink>
          </w:p>
          <w:p w:rsidR="00AF0317" w:rsidRDefault="00AF0317" w:rsidP="00476236">
            <w:pPr>
              <w:rPr>
                <w:rStyle w:val="Hyperlink"/>
                <w:rFonts w:ascii="Garamond" w:hAnsi="Garamond"/>
                <w:color w:val="auto"/>
                <w:u w:val="none"/>
                <w:lang w:val="en-AU"/>
              </w:rPr>
            </w:pPr>
            <w:proofErr w:type="spellStart"/>
            <w:r w:rsidRPr="00503283">
              <w:rPr>
                <w:rStyle w:val="Hyperlink"/>
                <w:rFonts w:ascii="Garamond" w:hAnsi="Garamond"/>
                <w:color w:val="auto"/>
                <w:u w:val="none"/>
                <w:lang w:val="en-AU"/>
              </w:rPr>
              <w:t>Gulliford</w:t>
            </w:r>
            <w:proofErr w:type="spellEnd"/>
            <w:r w:rsidRPr="00503283">
              <w:rPr>
                <w:rStyle w:val="Hyperlink"/>
                <w:rFonts w:ascii="Garamond" w:hAnsi="Garamond"/>
                <w:color w:val="auto"/>
                <w:u w:val="none"/>
                <w:lang w:val="en-AU"/>
              </w:rPr>
              <w:t xml:space="preserve"> and Ashworth</w:t>
            </w:r>
            <w:r>
              <w:rPr>
                <w:rStyle w:val="Hyperlink"/>
                <w:rFonts w:ascii="Garamond" w:hAnsi="Garamond"/>
                <w:color w:val="auto"/>
                <w:u w:val="none"/>
                <w:lang w:val="en-AU"/>
              </w:rPr>
              <w:t xml:space="preserve"> </w:t>
            </w:r>
            <w:hyperlink r:id="rId27" w:history="1">
              <w:r w:rsidRPr="008E1462">
                <w:rPr>
                  <w:rStyle w:val="Hyperlink"/>
                  <w:rFonts w:ascii="Garamond" w:hAnsi="Garamond"/>
                  <w:lang w:val="en-AU"/>
                </w:rPr>
                <w:t>http://dx.doi.org/10.5694/mja17.00382</w:t>
              </w:r>
            </w:hyperlink>
          </w:p>
          <w:p w:rsidR="00AF0317" w:rsidRDefault="00AF0317" w:rsidP="00476236">
            <w:pPr>
              <w:rPr>
                <w:rStyle w:val="Hyperlink"/>
                <w:rFonts w:ascii="Garamond" w:hAnsi="Garamond"/>
                <w:lang w:val="en-AU"/>
              </w:rPr>
            </w:pPr>
            <w:proofErr w:type="spellStart"/>
            <w:r w:rsidRPr="00503283">
              <w:rPr>
                <w:rStyle w:val="Hyperlink"/>
                <w:rFonts w:ascii="Garamond" w:hAnsi="Garamond"/>
                <w:color w:val="auto"/>
                <w:u w:val="none"/>
                <w:lang w:val="en-AU"/>
              </w:rPr>
              <w:t>Beilby</w:t>
            </w:r>
            <w:proofErr w:type="spellEnd"/>
            <w:r>
              <w:rPr>
                <w:rStyle w:val="Hyperlink"/>
                <w:rFonts w:ascii="Garamond" w:hAnsi="Garamond"/>
                <w:color w:val="auto"/>
                <w:u w:val="none"/>
                <w:lang w:val="en-AU"/>
              </w:rPr>
              <w:t xml:space="preserve"> </w:t>
            </w:r>
            <w:hyperlink r:id="rId28" w:history="1">
              <w:r w:rsidRPr="008E1462">
                <w:rPr>
                  <w:rStyle w:val="Hyperlink"/>
                  <w:rFonts w:ascii="Garamond" w:hAnsi="Garamond"/>
                  <w:lang w:val="en-AU"/>
                </w:rPr>
                <w:t>http://dx.doi.org/10.5694/mja17.00432</w:t>
              </w:r>
            </w:hyperlink>
          </w:p>
          <w:p w:rsidR="00AF0317" w:rsidRPr="00D9161E" w:rsidRDefault="00AF0317" w:rsidP="00476236">
            <w:pPr>
              <w:rPr>
                <w:rStyle w:val="Hyperlink"/>
                <w:rFonts w:ascii="Garamond" w:hAnsi="Garamond"/>
                <w:color w:val="auto"/>
                <w:u w:val="none"/>
                <w:lang w:val="en-AU"/>
              </w:rPr>
            </w:pPr>
            <w:proofErr w:type="spellStart"/>
            <w:r w:rsidRPr="00F7013A">
              <w:t>Magin</w:t>
            </w:r>
            <w:proofErr w:type="spellEnd"/>
            <w:r w:rsidR="00F606A4">
              <w:t xml:space="preserve"> et al</w:t>
            </w:r>
            <w:r>
              <w:t xml:space="preserve"> </w:t>
            </w:r>
            <w:hyperlink r:id="rId29" w:history="1">
              <w:r w:rsidRPr="00F7013A">
                <w:rPr>
                  <w:rStyle w:val="Hyperlink"/>
                  <w:rFonts w:ascii="Garamond" w:hAnsi="Garamond"/>
                  <w:lang w:val="en-AU"/>
                </w:rPr>
                <w:t>http:/dx.doi.org/10.5694/mja16.01421</w:t>
              </w:r>
            </w:hyperlink>
          </w:p>
        </w:tc>
      </w:tr>
      <w:tr w:rsidR="00AF0317"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AF0317" w:rsidRPr="00D9161E" w:rsidRDefault="00AF0317"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0317" w:rsidRDefault="00AF0317" w:rsidP="00476236">
            <w:pPr>
              <w:rPr>
                <w:rFonts w:ascii="Garamond" w:hAnsi="Garamond"/>
                <w:lang w:val="en-AU"/>
              </w:rPr>
            </w:pPr>
            <w:r>
              <w:rPr>
                <w:rFonts w:ascii="Garamond" w:hAnsi="Garamond"/>
                <w:lang w:val="en-AU"/>
              </w:rPr>
              <w:t>The volume of GP encounters mean that their prescribing and test ordering behaviours have a considerable impact, not only on healthcare utilisation, but also on broader health impacts such as antimicrobial resistance.</w:t>
            </w:r>
          </w:p>
          <w:p w:rsidR="00AF0317" w:rsidRDefault="00AF0317" w:rsidP="00476236">
            <w:pPr>
              <w:rPr>
                <w:rFonts w:ascii="Garamond" w:hAnsi="Garamond"/>
                <w:lang w:val="en-AU"/>
              </w:rPr>
            </w:pPr>
            <w:r>
              <w:rPr>
                <w:rFonts w:ascii="Garamond" w:hAnsi="Garamond"/>
                <w:lang w:val="en-AU"/>
              </w:rPr>
              <w:t xml:space="preserve">GP prescribing of antibiotics for acute respiratory infections has been the subject of numerous studies and educational interventions to reduce prescribing. </w:t>
            </w:r>
            <w:r w:rsidR="00AE51CE">
              <w:rPr>
                <w:rFonts w:ascii="Garamond" w:hAnsi="Garamond"/>
                <w:lang w:val="en-AU"/>
              </w:rPr>
              <w:t xml:space="preserve">This study by McCullough et al </w:t>
            </w:r>
            <w:r>
              <w:rPr>
                <w:rFonts w:ascii="Garamond" w:hAnsi="Garamond"/>
                <w:lang w:val="en-AU"/>
              </w:rPr>
              <w:t xml:space="preserve">provides a compelling argument that </w:t>
            </w:r>
            <w:r w:rsidRPr="00AE51CE">
              <w:rPr>
                <w:rFonts w:ascii="Garamond" w:hAnsi="Garamond"/>
                <w:b/>
                <w:lang w:val="en-AU"/>
              </w:rPr>
              <w:t>overprescribing</w:t>
            </w:r>
            <w:r>
              <w:rPr>
                <w:rFonts w:ascii="Garamond" w:hAnsi="Garamond"/>
                <w:lang w:val="en-AU"/>
              </w:rPr>
              <w:t xml:space="preserve"> for acute respiratory infections continues to be a major problem, and </w:t>
            </w:r>
            <w:r w:rsidRPr="00B561EB">
              <w:rPr>
                <w:rFonts w:ascii="Garamond" w:hAnsi="Garamond"/>
                <w:lang w:val="en-AU"/>
              </w:rPr>
              <w:t xml:space="preserve">at </w:t>
            </w:r>
            <w:r w:rsidRPr="00AE51CE">
              <w:rPr>
                <w:rFonts w:ascii="Garamond" w:hAnsi="Garamond"/>
                <w:b/>
                <w:lang w:val="en-AU"/>
              </w:rPr>
              <w:t>rates 4–9 times higher than recommended</w:t>
            </w:r>
            <w:r w:rsidRPr="00B561EB">
              <w:rPr>
                <w:rFonts w:ascii="Garamond" w:hAnsi="Garamond"/>
                <w:lang w:val="en-AU"/>
              </w:rPr>
              <w:t xml:space="preserve"> by </w:t>
            </w:r>
            <w:r w:rsidRPr="00B561EB">
              <w:rPr>
                <w:rFonts w:ascii="Garamond" w:hAnsi="Garamond"/>
                <w:i/>
                <w:lang w:val="en-AU"/>
              </w:rPr>
              <w:t>Therapeutic Guidelines</w:t>
            </w:r>
            <w:r>
              <w:rPr>
                <w:rFonts w:ascii="Garamond" w:hAnsi="Garamond"/>
                <w:i/>
                <w:lang w:val="en-AU"/>
              </w:rPr>
              <w:t xml:space="preserve">, </w:t>
            </w:r>
            <w:r w:rsidRPr="00D936A4">
              <w:rPr>
                <w:rFonts w:ascii="Garamond" w:hAnsi="Garamond"/>
                <w:lang w:val="en-AU"/>
              </w:rPr>
              <w:t>an excess of more than 4 million cases per year.</w:t>
            </w:r>
          </w:p>
          <w:p w:rsidR="00AF0317" w:rsidRDefault="00AF0317" w:rsidP="00476236">
            <w:pPr>
              <w:rPr>
                <w:rFonts w:ascii="Garamond" w:hAnsi="Garamond"/>
                <w:lang w:val="en-AU"/>
              </w:rPr>
            </w:pPr>
            <w:r>
              <w:rPr>
                <w:rFonts w:ascii="Garamond" w:hAnsi="Garamond"/>
                <w:lang w:val="en-AU"/>
              </w:rPr>
              <w:t>Common criticisms of studies into GP prescribing rates include that the individual patient may have features warranting antibiotics that are not captured in overall rates, or that the patient is not improving despite symptomatic treatment. The design of this study has accounted for these potential issues by including only new, and not return visits for the same condition, and by factoring in the likely incidence of individual factors such as the presence of systemic features (e.g. fever) in children with otitis media, for whom antibiotics are indicated. The accompanying editorial (</w:t>
            </w:r>
            <w:proofErr w:type="spellStart"/>
            <w:r>
              <w:rPr>
                <w:rFonts w:ascii="Garamond" w:hAnsi="Garamond"/>
                <w:lang w:val="en-AU"/>
              </w:rPr>
              <w:t>Gulliford</w:t>
            </w:r>
            <w:proofErr w:type="spellEnd"/>
            <w:r>
              <w:rPr>
                <w:rFonts w:ascii="Garamond" w:hAnsi="Garamond"/>
                <w:lang w:val="en-AU"/>
              </w:rPr>
              <w:t xml:space="preserve"> and Ashworth) makes the case that stronger action is needed, with </w:t>
            </w:r>
            <w:r w:rsidRPr="00AE51CE">
              <w:rPr>
                <w:rFonts w:ascii="Garamond" w:hAnsi="Garamond"/>
                <w:b/>
                <w:lang w:val="en-AU"/>
              </w:rPr>
              <w:t>absolute targets for prescribing</w:t>
            </w:r>
            <w:r>
              <w:rPr>
                <w:rFonts w:ascii="Garamond" w:hAnsi="Garamond"/>
                <w:lang w:val="en-AU"/>
              </w:rPr>
              <w:t xml:space="preserve"> suggested.</w:t>
            </w:r>
          </w:p>
          <w:p w:rsidR="00AF0317" w:rsidRPr="00D9161E" w:rsidRDefault="00AF0317" w:rsidP="00476236">
            <w:pPr>
              <w:rPr>
                <w:rFonts w:ascii="Garamond" w:hAnsi="Garamond"/>
                <w:lang w:val="en-AU"/>
              </w:rPr>
            </w:pPr>
            <w:r>
              <w:rPr>
                <w:rFonts w:ascii="Garamond" w:hAnsi="Garamond"/>
                <w:lang w:val="en-AU"/>
              </w:rPr>
              <w:t>A second article (</w:t>
            </w:r>
            <w:proofErr w:type="spellStart"/>
            <w:r>
              <w:rPr>
                <w:rFonts w:ascii="Garamond" w:hAnsi="Garamond"/>
                <w:lang w:val="en-AU"/>
              </w:rPr>
              <w:t>Magin</w:t>
            </w:r>
            <w:proofErr w:type="spellEnd"/>
            <w:r w:rsidR="00F606A4">
              <w:rPr>
                <w:rFonts w:ascii="Garamond" w:hAnsi="Garamond"/>
                <w:lang w:val="en-AU"/>
              </w:rPr>
              <w:t xml:space="preserve"> </w:t>
            </w:r>
            <w:r>
              <w:rPr>
                <w:rFonts w:ascii="Garamond" w:hAnsi="Garamond"/>
                <w:lang w:val="en-AU"/>
              </w:rPr>
              <w:t xml:space="preserve">et al) notes that new </w:t>
            </w:r>
            <w:r w:rsidRPr="00AE51CE">
              <w:rPr>
                <w:rFonts w:ascii="Garamond" w:hAnsi="Garamond"/>
                <w:b/>
                <w:lang w:val="en-AU"/>
              </w:rPr>
              <w:t>GPs gradually order pathology tests at an increasing rate early in their careers</w:t>
            </w:r>
            <w:r>
              <w:rPr>
                <w:rFonts w:ascii="Garamond" w:hAnsi="Garamond"/>
                <w:lang w:val="en-AU"/>
              </w:rPr>
              <w:t xml:space="preserve"> – by 11% in two years – rather than declining, as might be expected with greater confidence and expertise. A thoughtful editorial by Justin </w:t>
            </w:r>
            <w:proofErr w:type="spellStart"/>
            <w:r>
              <w:rPr>
                <w:rFonts w:ascii="Garamond" w:hAnsi="Garamond"/>
                <w:lang w:val="en-AU"/>
              </w:rPr>
              <w:t>Beilby</w:t>
            </w:r>
            <w:proofErr w:type="spellEnd"/>
            <w:r>
              <w:rPr>
                <w:rFonts w:ascii="Garamond" w:hAnsi="Garamond"/>
                <w:lang w:val="en-AU"/>
              </w:rPr>
              <w:t xml:space="preserve"> discusses the complexities of </w:t>
            </w:r>
            <w:r w:rsidRPr="00AE51CE">
              <w:rPr>
                <w:rFonts w:ascii="Garamond" w:hAnsi="Garamond"/>
                <w:b/>
                <w:lang w:val="en-AU"/>
              </w:rPr>
              <w:t>training junior GPs to understand and analysis cost issues</w:t>
            </w:r>
            <w:r>
              <w:rPr>
                <w:rFonts w:ascii="Garamond" w:hAnsi="Garamond"/>
                <w:lang w:val="en-AU"/>
              </w:rPr>
              <w:t xml:space="preserve"> in making clinical treatment decisions that are in the best interests of the patient as well as society, noting that “</w:t>
            </w:r>
            <w:r w:rsidRPr="00432652">
              <w:rPr>
                <w:rFonts w:ascii="Garamond" w:hAnsi="Garamond"/>
                <w:lang w:val="en-AU"/>
              </w:rPr>
              <w:t>“effective use of resources” and acting in a “cost-conscious” manner are among the core competencies required of GPs” according to the RACGP</w:t>
            </w:r>
            <w:r>
              <w:rPr>
                <w:rFonts w:ascii="Garamond" w:hAnsi="Garamond"/>
                <w:lang w:val="en-AU"/>
              </w:rPr>
              <w:t>.</w:t>
            </w:r>
          </w:p>
        </w:tc>
      </w:tr>
    </w:tbl>
    <w:p w:rsidR="00503283" w:rsidRPr="00D9161E" w:rsidRDefault="00503283" w:rsidP="00644660">
      <w:pPr>
        <w:keepNext/>
        <w:keepLines/>
        <w:autoSpaceDE w:val="0"/>
        <w:autoSpaceDN w:val="0"/>
        <w:adjustRightInd w:val="0"/>
        <w:rPr>
          <w:rFonts w:ascii="Garamond" w:hAnsi="Garamond"/>
          <w:lang w:val="en-AU"/>
        </w:rPr>
      </w:pPr>
    </w:p>
    <w:p w:rsidR="002B78B0" w:rsidRDefault="002B78B0">
      <w:pPr>
        <w:rPr>
          <w:rFonts w:ascii="Garamond" w:hAnsi="Garamond"/>
          <w:i/>
          <w:lang w:val="en-AU"/>
        </w:rPr>
      </w:pPr>
      <w:r>
        <w:rPr>
          <w:rFonts w:ascii="Garamond" w:hAnsi="Garamond"/>
          <w:i/>
          <w:lang w:val="en-AU"/>
        </w:rPr>
        <w:br w:type="page"/>
      </w:r>
    </w:p>
    <w:p w:rsidR="001743F0" w:rsidRPr="00AF3037" w:rsidRDefault="00AF3037" w:rsidP="001743F0">
      <w:pPr>
        <w:keepNext/>
        <w:rPr>
          <w:rFonts w:ascii="Garamond" w:hAnsi="Garamond"/>
          <w:i/>
          <w:lang w:val="en-AU"/>
        </w:rPr>
      </w:pPr>
      <w:r w:rsidRPr="00AF3037">
        <w:rPr>
          <w:rFonts w:ascii="Garamond" w:hAnsi="Garamond"/>
          <w:i/>
          <w:lang w:val="en-AU"/>
        </w:rPr>
        <w:lastRenderedPageBreak/>
        <w:t>Effectiveness of pharmacist intervention to reduce medication errors and health-care resources utilization after transitions of care: a meta-analysis of randomized controlled trials</w:t>
      </w:r>
    </w:p>
    <w:p w:rsidR="002B78B0" w:rsidRDefault="002B78B0" w:rsidP="001743F0">
      <w:pPr>
        <w:keepNext/>
        <w:rPr>
          <w:rFonts w:ascii="Garamond" w:hAnsi="Garamond"/>
          <w:lang w:val="en-AU"/>
        </w:rPr>
      </w:pPr>
      <w:r w:rsidRPr="002B78B0">
        <w:rPr>
          <w:rFonts w:ascii="Garamond" w:hAnsi="Garamond"/>
          <w:lang w:val="en-AU"/>
        </w:rPr>
        <w:t>De Oliveira GSJ, Castro-Alves LJ, Kendall MC, McCarthy R</w:t>
      </w:r>
    </w:p>
    <w:p w:rsidR="00AF3037" w:rsidRPr="00D9161E" w:rsidRDefault="002B78B0" w:rsidP="001743F0">
      <w:pPr>
        <w:keepNext/>
        <w:rPr>
          <w:rFonts w:ascii="Garamond" w:hAnsi="Garamond"/>
          <w:lang w:val="en-AU"/>
        </w:rPr>
      </w:pPr>
      <w:proofErr w:type="gramStart"/>
      <w:r w:rsidRPr="002B78B0">
        <w:rPr>
          <w:rFonts w:ascii="Garamond" w:hAnsi="Garamond"/>
          <w:lang w:val="en-AU"/>
        </w:rPr>
        <w:t>Journal of Patient Safety.</w:t>
      </w:r>
      <w:proofErr w:type="gramEnd"/>
      <w:r w:rsidRPr="002B78B0">
        <w:rPr>
          <w:rFonts w:ascii="Garamond" w:hAnsi="Garamond"/>
          <w:lang w:val="en-AU"/>
        </w:rPr>
        <w:t xml:space="preserve"> </w:t>
      </w:r>
      <w:proofErr w:type="gramStart"/>
      <w:r w:rsidRPr="002B78B0">
        <w:rPr>
          <w:rFonts w:ascii="Garamond" w:hAnsi="Garamond"/>
          <w:lang w:val="en-AU"/>
        </w:rPr>
        <w:t>2017</w:t>
      </w:r>
      <w:r>
        <w:rPr>
          <w:rFonts w:ascii="Garamond" w:hAnsi="Garamond"/>
          <w:lang w:val="en-AU"/>
        </w:rPr>
        <w:t xml:space="preserve"> [epub]</w:t>
      </w:r>
      <w:r w:rsidRPr="002B78B0">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743F0"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476236">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743F0" w:rsidRPr="00D9161E" w:rsidRDefault="00A420C4" w:rsidP="00476236">
            <w:pPr>
              <w:rPr>
                <w:rStyle w:val="Hyperlink"/>
                <w:rFonts w:ascii="Garamond" w:hAnsi="Garamond"/>
                <w:color w:val="auto"/>
                <w:u w:val="none"/>
                <w:lang w:val="en-AU"/>
              </w:rPr>
            </w:pPr>
            <w:hyperlink r:id="rId30" w:history="1">
              <w:r w:rsidR="002B78B0" w:rsidRPr="00EE569F">
                <w:rPr>
                  <w:rStyle w:val="Hyperlink"/>
                  <w:rFonts w:ascii="Garamond" w:hAnsi="Garamond"/>
                  <w:lang w:val="en-AU"/>
                </w:rPr>
                <w:t>http://dx.doi.org/10.1097/PTS.0000000000000283</w:t>
              </w:r>
            </w:hyperlink>
          </w:p>
        </w:tc>
      </w:tr>
      <w:tr w:rsidR="001743F0"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78B0" w:rsidRPr="00D9161E" w:rsidRDefault="00AF3037" w:rsidP="002B78B0">
            <w:pPr>
              <w:rPr>
                <w:rFonts w:ascii="Garamond" w:hAnsi="Garamond"/>
                <w:lang w:val="en-AU"/>
              </w:rPr>
            </w:pPr>
            <w:r>
              <w:rPr>
                <w:rFonts w:ascii="Garamond" w:hAnsi="Garamond"/>
                <w:lang w:val="en-AU"/>
              </w:rPr>
              <w:t xml:space="preserve">Paper reporting on a meta-analysis that concluded that </w:t>
            </w:r>
            <w:r w:rsidRPr="00AF3037">
              <w:rPr>
                <w:rFonts w:ascii="Garamond" w:hAnsi="Garamond"/>
                <w:lang w:val="en-AU"/>
              </w:rPr>
              <w:t xml:space="preserve">pharmacist </w:t>
            </w:r>
            <w:r>
              <w:rPr>
                <w:rFonts w:ascii="Garamond" w:hAnsi="Garamond"/>
                <w:lang w:val="en-AU"/>
              </w:rPr>
              <w:t xml:space="preserve">involvement in </w:t>
            </w:r>
            <w:r w:rsidRPr="00AF3037">
              <w:rPr>
                <w:rFonts w:ascii="Garamond" w:hAnsi="Garamond"/>
                <w:lang w:val="en-AU"/>
              </w:rPr>
              <w:t xml:space="preserve">care transitions </w:t>
            </w:r>
            <w:r>
              <w:rPr>
                <w:rFonts w:ascii="Garamond" w:hAnsi="Garamond"/>
                <w:lang w:val="en-AU"/>
              </w:rPr>
              <w:t>can reduce</w:t>
            </w:r>
            <w:r w:rsidRPr="00AF3037">
              <w:rPr>
                <w:rFonts w:ascii="Garamond" w:hAnsi="Garamond"/>
                <w:lang w:val="en-AU"/>
              </w:rPr>
              <w:t xml:space="preserve"> medication errors and post</w:t>
            </w:r>
            <w:r>
              <w:rPr>
                <w:rFonts w:ascii="Garamond" w:hAnsi="Garamond"/>
                <w:lang w:val="en-AU"/>
              </w:rPr>
              <w:t>-</w:t>
            </w:r>
            <w:r w:rsidRPr="00AF3037">
              <w:rPr>
                <w:rFonts w:ascii="Garamond" w:hAnsi="Garamond"/>
                <w:lang w:val="en-AU"/>
              </w:rPr>
              <w:t xml:space="preserve">discharge emergency department visits. </w:t>
            </w:r>
            <w:r w:rsidR="002B78B0">
              <w:rPr>
                <w:rFonts w:ascii="Garamond" w:hAnsi="Garamond"/>
                <w:lang w:val="en-AU"/>
              </w:rPr>
              <w:t>The analysis focused on thirteen randomis</w:t>
            </w:r>
            <w:r w:rsidR="002B78B0" w:rsidRPr="002B78B0">
              <w:rPr>
                <w:rFonts w:ascii="Garamond" w:hAnsi="Garamond"/>
                <w:lang w:val="en-AU"/>
              </w:rPr>
              <w:t xml:space="preserve">ed trials </w:t>
            </w:r>
            <w:r w:rsidR="002B78B0">
              <w:rPr>
                <w:rFonts w:ascii="Garamond" w:hAnsi="Garamond"/>
                <w:lang w:val="en-AU"/>
              </w:rPr>
              <w:t xml:space="preserve">covering </w:t>
            </w:r>
            <w:r w:rsidR="002B78B0" w:rsidRPr="002B78B0">
              <w:rPr>
                <w:rFonts w:ascii="Garamond" w:hAnsi="Garamond"/>
                <w:lang w:val="en-AU"/>
              </w:rPr>
              <w:t>3503 patients</w:t>
            </w:r>
            <w:r w:rsidR="002B78B0">
              <w:rPr>
                <w:rFonts w:ascii="Garamond" w:hAnsi="Garamond"/>
                <w:lang w:val="en-AU"/>
              </w:rPr>
              <w:t>. The conclusions led the authors to suggest that “</w:t>
            </w:r>
            <w:r w:rsidR="002B78B0" w:rsidRPr="002B78B0">
              <w:rPr>
                <w:rFonts w:ascii="Garamond" w:hAnsi="Garamond"/>
                <w:lang w:val="en-AU"/>
              </w:rPr>
              <w:t>Hospitals should consider implementing this intervention to improve patient safety and quality during transitions of care.</w:t>
            </w:r>
            <w:r w:rsidR="002B78B0">
              <w:rPr>
                <w:rFonts w:ascii="Garamond" w:hAnsi="Garamond"/>
                <w:lang w:val="en-AU"/>
              </w:rPr>
              <w:t>”</w:t>
            </w:r>
          </w:p>
        </w:tc>
      </w:tr>
    </w:tbl>
    <w:p w:rsidR="003B611E" w:rsidRDefault="003B611E" w:rsidP="001743F0">
      <w:pPr>
        <w:keepNext/>
        <w:rPr>
          <w:rFonts w:ascii="Garamond" w:hAnsi="Garamond"/>
          <w:i/>
          <w:lang w:val="en-AU"/>
        </w:rPr>
      </w:pPr>
    </w:p>
    <w:p w:rsidR="002B78B0" w:rsidRDefault="002B78B0" w:rsidP="002B78B0">
      <w:pPr>
        <w:keepNext/>
        <w:rPr>
          <w:rFonts w:ascii="Garamond" w:hAnsi="Garamond"/>
          <w:lang w:val="en-AU"/>
        </w:rPr>
      </w:pPr>
      <w:r w:rsidRPr="00D9161E">
        <w:rPr>
          <w:rFonts w:ascii="Garamond" w:hAnsi="Garamond"/>
          <w:lang w:val="en-AU"/>
        </w:rPr>
        <w:t xml:space="preserve">For information the Commission’s work on </w:t>
      </w:r>
      <w:r>
        <w:rPr>
          <w:rFonts w:ascii="Garamond" w:hAnsi="Garamond"/>
          <w:lang w:val="en-AU"/>
        </w:rPr>
        <w:t>medication safety</w:t>
      </w:r>
      <w:r w:rsidRPr="00D9161E">
        <w:rPr>
          <w:rFonts w:ascii="Garamond" w:hAnsi="Garamond"/>
          <w:lang w:val="en-AU"/>
        </w:rPr>
        <w:t>, see</w:t>
      </w:r>
      <w:r>
        <w:rPr>
          <w:rFonts w:ascii="Garamond" w:hAnsi="Garamond"/>
          <w:lang w:val="en-AU"/>
        </w:rPr>
        <w:t xml:space="preserve"> </w:t>
      </w:r>
      <w:hyperlink r:id="rId31" w:history="1">
        <w:r w:rsidRPr="00EE569F">
          <w:rPr>
            <w:rStyle w:val="Hyperlink"/>
            <w:rFonts w:ascii="Garamond" w:hAnsi="Garamond"/>
            <w:lang w:val="en-AU"/>
          </w:rPr>
          <w:t>https://www.safetyandquality.gov.au/our-work/medication-safety/</w:t>
        </w:r>
      </w:hyperlink>
    </w:p>
    <w:p w:rsidR="002B78B0" w:rsidRDefault="002B78B0" w:rsidP="001743F0">
      <w:pPr>
        <w:keepNext/>
        <w:rPr>
          <w:rFonts w:ascii="Garamond" w:hAnsi="Garamond"/>
          <w:i/>
          <w:lang w:val="en-AU"/>
        </w:rPr>
      </w:pPr>
    </w:p>
    <w:p w:rsidR="001743F0" w:rsidRPr="00D9161E" w:rsidRDefault="00AF3037" w:rsidP="001743F0">
      <w:pPr>
        <w:keepNext/>
        <w:rPr>
          <w:rFonts w:ascii="Garamond" w:hAnsi="Garamond"/>
          <w:i/>
          <w:lang w:val="en-AU"/>
        </w:rPr>
      </w:pPr>
      <w:r w:rsidRPr="00AF3037">
        <w:rPr>
          <w:rFonts w:ascii="Garamond" w:hAnsi="Garamond"/>
          <w:i/>
          <w:lang w:val="en-AU"/>
        </w:rPr>
        <w:t>Pictograms, units and dosing tools, and parent medication errors: a randomized study</w:t>
      </w:r>
    </w:p>
    <w:p w:rsidR="003B611E" w:rsidRDefault="003B611E" w:rsidP="001743F0">
      <w:pPr>
        <w:keepNext/>
        <w:rPr>
          <w:rFonts w:ascii="Garamond" w:hAnsi="Garamond"/>
          <w:lang w:val="en-AU"/>
        </w:rPr>
      </w:pPr>
      <w:r w:rsidRPr="003B611E">
        <w:rPr>
          <w:rFonts w:ascii="Garamond" w:hAnsi="Garamond"/>
          <w:lang w:val="en-AU"/>
        </w:rPr>
        <w:t>Yin HS, Parker RM, Sanders LM, Mendelsohn A, Dreyer BP, Bailey SC, et al</w:t>
      </w:r>
    </w:p>
    <w:p w:rsidR="001743F0" w:rsidRPr="00D9161E" w:rsidRDefault="003B611E" w:rsidP="001743F0">
      <w:pPr>
        <w:keepNext/>
        <w:rPr>
          <w:rFonts w:ascii="Garamond" w:hAnsi="Garamond"/>
          <w:lang w:val="en-AU"/>
        </w:rPr>
      </w:pPr>
      <w:proofErr w:type="spellStart"/>
      <w:proofErr w:type="gramStart"/>
      <w:r w:rsidRPr="003B611E">
        <w:rPr>
          <w:rFonts w:ascii="Garamond" w:hAnsi="Garamond"/>
          <w:lang w:val="en-AU"/>
        </w:rPr>
        <w:t>Pediatrics</w:t>
      </w:r>
      <w:proofErr w:type="spellEnd"/>
      <w:r w:rsidRPr="003B611E">
        <w:rPr>
          <w:rFonts w:ascii="Garamond" w:hAnsi="Garamond"/>
          <w:lang w:val="en-AU"/>
        </w:rPr>
        <w:t>.</w:t>
      </w:r>
      <w:proofErr w:type="gramEnd"/>
      <w:r w:rsidRPr="003B611E">
        <w:rPr>
          <w:rFonts w:ascii="Garamond" w:hAnsi="Garamond"/>
          <w:lang w:val="en-AU"/>
        </w:rPr>
        <w:t xml:space="preserve"> 2017</w:t>
      </w:r>
      <w:proofErr w:type="gramStart"/>
      <w:r w:rsidRPr="003B611E">
        <w:rPr>
          <w:rFonts w:ascii="Garamond" w:hAnsi="Garamond"/>
          <w:lang w:val="en-AU"/>
        </w:rPr>
        <w:t>;140</w:t>
      </w:r>
      <w:proofErr w:type="gramEnd"/>
      <w:r w:rsidRPr="003B611E">
        <w:rPr>
          <w:rFonts w:ascii="Garamond" w:hAnsi="Garamond"/>
          <w:lang w:val="en-AU"/>
        </w:rPr>
        <w:t>(1)</w:t>
      </w:r>
      <w:r>
        <w:rPr>
          <w:rFonts w:ascii="Garamond" w:hAnsi="Garamond"/>
          <w:lang w:val="en-AU"/>
        </w:rPr>
        <w:t xml:space="preserve">: </w:t>
      </w:r>
      <w:r w:rsidRPr="003B611E">
        <w:rPr>
          <w:rFonts w:ascii="Garamond" w:hAnsi="Garamond"/>
          <w:lang w:val="en-AU"/>
        </w:rPr>
        <w:t>e20163237.</w:t>
      </w:r>
    </w:p>
    <w:tbl>
      <w:tblPr>
        <w:tblStyle w:val="TableGrid"/>
        <w:tblW w:w="0" w:type="auto"/>
        <w:tblInd w:w="288" w:type="dxa"/>
        <w:tblLayout w:type="fixed"/>
        <w:tblLook w:val="01E0" w:firstRow="1" w:lastRow="1" w:firstColumn="1" w:lastColumn="1" w:noHBand="0" w:noVBand="0"/>
      </w:tblPr>
      <w:tblGrid>
        <w:gridCol w:w="1080"/>
        <w:gridCol w:w="8280"/>
      </w:tblGrid>
      <w:tr w:rsidR="001743F0"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476236">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743F0" w:rsidRPr="00D9161E" w:rsidRDefault="00A420C4" w:rsidP="00476236">
            <w:pPr>
              <w:rPr>
                <w:rStyle w:val="Hyperlink"/>
                <w:rFonts w:ascii="Garamond" w:hAnsi="Garamond"/>
                <w:color w:val="auto"/>
                <w:u w:val="none"/>
                <w:lang w:val="en-AU"/>
              </w:rPr>
            </w:pPr>
            <w:hyperlink r:id="rId32" w:history="1">
              <w:r w:rsidR="003B611E" w:rsidRPr="00EE569F">
                <w:rPr>
                  <w:rStyle w:val="Hyperlink"/>
                  <w:rFonts w:ascii="Garamond" w:hAnsi="Garamond"/>
                  <w:lang w:val="en-AU"/>
                </w:rPr>
                <w:t>http://dx.doi.org/10.1542/peds.2016-3237</w:t>
              </w:r>
            </w:hyperlink>
          </w:p>
        </w:tc>
      </w:tr>
      <w:tr w:rsidR="001743F0"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43F0" w:rsidRPr="00D9161E" w:rsidRDefault="00AF3037" w:rsidP="003B611E">
            <w:pPr>
              <w:rPr>
                <w:rFonts w:ascii="Garamond" w:hAnsi="Garamond"/>
                <w:lang w:val="en-AU"/>
              </w:rPr>
            </w:pPr>
            <w:r>
              <w:rPr>
                <w:rFonts w:ascii="Garamond" w:hAnsi="Garamond"/>
                <w:lang w:val="en-AU"/>
              </w:rPr>
              <w:t>Research that extends some previous work into how parents can be supported to ensure that their children receive correct medication doses. This study found that illustrating (pictograms) the information for parents helped them accurately measure doses, particularly for liquid medications.</w:t>
            </w:r>
            <w:r w:rsidR="003B611E">
              <w:rPr>
                <w:rFonts w:ascii="Garamond" w:hAnsi="Garamond"/>
                <w:lang w:val="en-AU"/>
              </w:rPr>
              <w:t xml:space="preserve"> The study sought to examine </w:t>
            </w:r>
            <w:r w:rsidR="003B611E" w:rsidRPr="003B611E">
              <w:rPr>
                <w:rFonts w:ascii="Garamond" w:hAnsi="Garamond"/>
                <w:lang w:val="en-AU"/>
              </w:rPr>
              <w:t xml:space="preserve">the degree to which errors could be reduced with pictographic diagrams, </w:t>
            </w:r>
            <w:r w:rsidR="003B611E">
              <w:rPr>
                <w:rFonts w:ascii="Garamond" w:hAnsi="Garamond"/>
                <w:lang w:val="en-AU"/>
              </w:rPr>
              <w:t>millilitre</w:t>
            </w:r>
            <w:r w:rsidR="003B611E" w:rsidRPr="003B611E">
              <w:rPr>
                <w:rFonts w:ascii="Garamond" w:hAnsi="Garamond"/>
                <w:lang w:val="en-AU"/>
              </w:rPr>
              <w:t xml:space="preserve">-only units, and provision of tools </w:t>
            </w:r>
            <w:r w:rsidR="003B611E">
              <w:rPr>
                <w:rFonts w:ascii="Garamond" w:hAnsi="Garamond"/>
                <w:lang w:val="en-AU"/>
              </w:rPr>
              <w:t xml:space="preserve">(cups and syringes) </w:t>
            </w:r>
            <w:r w:rsidR="003B611E" w:rsidRPr="003B611E">
              <w:rPr>
                <w:rFonts w:ascii="Garamond" w:hAnsi="Garamond"/>
                <w:lang w:val="en-AU"/>
              </w:rPr>
              <w:t>more closely matched to prescribed volumes.</w:t>
            </w:r>
            <w:r w:rsidR="003B611E">
              <w:rPr>
                <w:rFonts w:ascii="Garamond" w:hAnsi="Garamond"/>
                <w:lang w:val="en-AU"/>
              </w:rPr>
              <w:t xml:space="preserve"> Unsurprisingly, the provision of tools that matched the required dose led to least errors.</w:t>
            </w:r>
          </w:p>
        </w:tc>
      </w:tr>
    </w:tbl>
    <w:p w:rsidR="00AF3037" w:rsidRDefault="00AF3037" w:rsidP="001743F0">
      <w:pPr>
        <w:keepNext/>
        <w:rPr>
          <w:rFonts w:ascii="Garamond" w:hAnsi="Garamond"/>
          <w:lang w:val="en-AU"/>
        </w:rPr>
      </w:pPr>
    </w:p>
    <w:p w:rsidR="00D16FEE" w:rsidRDefault="00D16FEE" w:rsidP="00D16FEE">
      <w:pPr>
        <w:rPr>
          <w:rFonts w:ascii="Garamond" w:hAnsi="Garamond"/>
          <w:i/>
          <w:lang w:val="en-AU"/>
        </w:rPr>
      </w:pPr>
      <w:r w:rsidRPr="00A45262">
        <w:rPr>
          <w:rFonts w:ascii="Garamond" w:hAnsi="Garamond"/>
          <w:i/>
          <w:lang w:val="en-AU"/>
        </w:rPr>
        <w:t>BMJ Quality and Safety</w:t>
      </w:r>
    </w:p>
    <w:p w:rsidR="00D16FEE" w:rsidRPr="00A45262" w:rsidRDefault="00D16FEE" w:rsidP="00D16FEE">
      <w:pPr>
        <w:rPr>
          <w:rFonts w:ascii="Garamond" w:hAnsi="Garamond"/>
          <w:lang w:val="en-AU"/>
        </w:rPr>
      </w:pPr>
      <w:r>
        <w:rPr>
          <w:rFonts w:ascii="Garamond" w:hAnsi="Garamond"/>
          <w:lang w:val="en-AU"/>
        </w:rPr>
        <w:t>August</w:t>
      </w:r>
      <w:r w:rsidRPr="007C31D7">
        <w:rPr>
          <w:rFonts w:ascii="Garamond" w:hAnsi="Garamond"/>
          <w:lang w:val="en-AU"/>
        </w:rPr>
        <w:t xml:space="preserve"> 2017; Vol. 26, No. </w:t>
      </w:r>
      <w:r>
        <w:rPr>
          <w:rFonts w:ascii="Garamond" w:hAnsi="Garamond"/>
          <w:lang w:val="en-AU"/>
        </w:rPr>
        <w:t>8</w:t>
      </w:r>
    </w:p>
    <w:tbl>
      <w:tblPr>
        <w:tblStyle w:val="TableGrid"/>
        <w:tblW w:w="0" w:type="auto"/>
        <w:tblInd w:w="288" w:type="dxa"/>
        <w:tblLayout w:type="fixed"/>
        <w:tblLook w:val="01E0" w:firstRow="1" w:lastRow="1" w:firstColumn="1" w:lastColumn="1" w:noHBand="0" w:noVBand="0"/>
      </w:tblPr>
      <w:tblGrid>
        <w:gridCol w:w="1080"/>
        <w:gridCol w:w="8280"/>
      </w:tblGrid>
      <w:tr w:rsidR="00D16FEE" w:rsidRPr="00A45262" w:rsidTr="00476236">
        <w:tc>
          <w:tcPr>
            <w:tcW w:w="1080" w:type="dxa"/>
            <w:tcBorders>
              <w:top w:val="single" w:sz="4" w:space="0" w:color="auto"/>
              <w:left w:val="single" w:sz="4" w:space="0" w:color="auto"/>
              <w:bottom w:val="single" w:sz="4" w:space="0" w:color="auto"/>
              <w:right w:val="single" w:sz="4" w:space="0" w:color="auto"/>
            </w:tcBorders>
            <w:vAlign w:val="center"/>
          </w:tcPr>
          <w:p w:rsidR="00D16FEE" w:rsidRPr="00A45262" w:rsidRDefault="00D16FEE" w:rsidP="0047623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16FEE" w:rsidRPr="00A45262" w:rsidRDefault="00A420C4" w:rsidP="00D16FEE">
            <w:pPr>
              <w:rPr>
                <w:rStyle w:val="Hyperlink"/>
                <w:rFonts w:ascii="Garamond" w:hAnsi="Garamond"/>
                <w:color w:val="auto"/>
                <w:u w:val="none"/>
                <w:lang w:val="en-AU"/>
              </w:rPr>
            </w:pPr>
            <w:hyperlink r:id="rId33" w:history="1">
              <w:r w:rsidR="00D16FEE" w:rsidRPr="00EE569F">
                <w:rPr>
                  <w:rStyle w:val="Hyperlink"/>
                  <w:rFonts w:ascii="Garamond" w:hAnsi="Garamond"/>
                  <w:lang w:val="en-AU"/>
                </w:rPr>
                <w:t>http://qualitysafety.bmj.com/content/26/8</w:t>
              </w:r>
            </w:hyperlink>
          </w:p>
        </w:tc>
      </w:tr>
      <w:tr w:rsidR="00D16FEE" w:rsidRPr="00A45262" w:rsidTr="00476236">
        <w:tc>
          <w:tcPr>
            <w:tcW w:w="1080" w:type="dxa"/>
            <w:tcBorders>
              <w:top w:val="single" w:sz="4" w:space="0" w:color="auto"/>
              <w:left w:val="single" w:sz="4" w:space="0" w:color="auto"/>
              <w:bottom w:val="single" w:sz="4" w:space="0" w:color="auto"/>
              <w:right w:val="single" w:sz="4" w:space="0" w:color="auto"/>
            </w:tcBorders>
            <w:vAlign w:val="center"/>
          </w:tcPr>
          <w:p w:rsidR="00D16FEE" w:rsidRPr="00A45262" w:rsidRDefault="00D16FEE" w:rsidP="0047623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6FEE" w:rsidRPr="00160029" w:rsidRDefault="00D16FEE" w:rsidP="00476236">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8B63B2" w:rsidRPr="008B63B2" w:rsidRDefault="00D16FEE" w:rsidP="008B63B2">
            <w:pPr>
              <w:numPr>
                <w:ilvl w:val="0"/>
                <w:numId w:val="16"/>
              </w:numPr>
              <w:rPr>
                <w:rFonts w:ascii="Garamond" w:hAnsi="Garamond"/>
                <w:lang w:val="en-AU"/>
              </w:rPr>
            </w:pPr>
            <w:r w:rsidRPr="008B63B2">
              <w:rPr>
                <w:rFonts w:ascii="Garamond" w:hAnsi="Garamond"/>
                <w:lang w:val="en-AU"/>
              </w:rPr>
              <w:t xml:space="preserve">Editorial: </w:t>
            </w:r>
            <w:r w:rsidR="008B63B2" w:rsidRPr="008B63B2">
              <w:rPr>
                <w:rFonts w:ascii="Garamond" w:hAnsi="Garamond"/>
                <w:lang w:val="en-AU"/>
              </w:rPr>
              <w:t>What have we learnt after 15 years of research into the ‘</w:t>
            </w:r>
            <w:r w:rsidR="008B63B2" w:rsidRPr="008B63B2">
              <w:rPr>
                <w:rFonts w:ascii="Garamond" w:hAnsi="Garamond"/>
                <w:b/>
                <w:lang w:val="en-AU"/>
              </w:rPr>
              <w:t>weekend effect</w:t>
            </w:r>
            <w:r w:rsidR="008B63B2" w:rsidRPr="008B63B2">
              <w:rPr>
                <w:rFonts w:ascii="Garamond" w:hAnsi="Garamond"/>
                <w:lang w:val="en-AU"/>
              </w:rPr>
              <w:t>’? (</w:t>
            </w:r>
            <w:r w:rsidR="008B63B2">
              <w:rPr>
                <w:rFonts w:ascii="Garamond" w:hAnsi="Garamond"/>
                <w:lang w:val="en-AU"/>
              </w:rPr>
              <w:t xml:space="preserve">Benjamin D Bray, Adam </w:t>
            </w:r>
            <w:proofErr w:type="spellStart"/>
            <w:r w:rsidR="008B63B2">
              <w:rPr>
                <w:rFonts w:ascii="Garamond" w:hAnsi="Garamond"/>
                <w:lang w:val="en-AU"/>
              </w:rPr>
              <w:t>Steventon</w:t>
            </w:r>
            <w:proofErr w:type="spellEnd"/>
            <w:r w:rsidR="008B63B2">
              <w:rPr>
                <w:rFonts w:ascii="Garamond" w:hAnsi="Garamond"/>
                <w:lang w:val="en-AU"/>
              </w:rPr>
              <w: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Editorial: Getting to grips with the beast: the potential of </w:t>
            </w:r>
            <w:r w:rsidRPr="008B63B2">
              <w:rPr>
                <w:rFonts w:ascii="Garamond" w:hAnsi="Garamond"/>
                <w:b/>
                <w:lang w:val="en-AU"/>
              </w:rPr>
              <w:t>multi-method operational research</w:t>
            </w:r>
            <w:r w:rsidRPr="008B63B2">
              <w:rPr>
                <w:rFonts w:ascii="Garamond" w:hAnsi="Garamond"/>
                <w:lang w:val="en-AU"/>
              </w:rPr>
              <w:t xml:space="preserve"> approaches (</w:t>
            </w:r>
            <w:proofErr w:type="spellStart"/>
            <w:r>
              <w:rPr>
                <w:rFonts w:ascii="Garamond" w:hAnsi="Garamond"/>
                <w:lang w:val="en-AU"/>
              </w:rPr>
              <w:t>Jenni</w:t>
            </w:r>
            <w:proofErr w:type="spellEnd"/>
            <w:r>
              <w:rPr>
                <w:rFonts w:ascii="Garamond" w:hAnsi="Garamond"/>
                <w:lang w:val="en-AU"/>
              </w:rPr>
              <w:t xml:space="preserve"> Burt)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Arrival by ambulance explains </w:t>
            </w:r>
            <w:r w:rsidRPr="008B63B2">
              <w:rPr>
                <w:rFonts w:ascii="Garamond" w:hAnsi="Garamond"/>
                <w:b/>
                <w:lang w:val="en-AU"/>
              </w:rPr>
              <w:t>variation in mortality by time of admission</w:t>
            </w:r>
            <w:r w:rsidRPr="008B63B2">
              <w:rPr>
                <w:rFonts w:ascii="Garamond" w:hAnsi="Garamond"/>
                <w:lang w:val="en-AU"/>
              </w:rPr>
              <w:t xml:space="preserve">: retrospective study of admissions to hospital following emergency department attendance in England (Laura </w:t>
            </w:r>
            <w:proofErr w:type="spellStart"/>
            <w:r w:rsidRPr="008B63B2">
              <w:rPr>
                <w:rFonts w:ascii="Garamond" w:hAnsi="Garamond"/>
                <w:lang w:val="en-AU"/>
              </w:rPr>
              <w:t>Anselmi</w:t>
            </w:r>
            <w:proofErr w:type="spellEnd"/>
            <w:r w:rsidRPr="008B63B2">
              <w:rPr>
                <w:rFonts w:ascii="Garamond" w:hAnsi="Garamond"/>
                <w:lang w:val="en-AU"/>
              </w:rPr>
              <w:t xml:space="preserve">, Rachel </w:t>
            </w:r>
            <w:proofErr w:type="spellStart"/>
            <w:r w:rsidRPr="008B63B2">
              <w:rPr>
                <w:rFonts w:ascii="Garamond" w:hAnsi="Garamond"/>
                <w:lang w:val="en-AU"/>
              </w:rPr>
              <w:t>Meacock</w:t>
            </w:r>
            <w:proofErr w:type="spellEnd"/>
            <w:r w:rsidRPr="008B63B2">
              <w:rPr>
                <w:rFonts w:ascii="Garamond" w:hAnsi="Garamond"/>
                <w:lang w:val="en-AU"/>
              </w:rPr>
              <w:t xml:space="preserve">, </w:t>
            </w:r>
            <w:proofErr w:type="spellStart"/>
            <w:r w:rsidRPr="008B63B2">
              <w:rPr>
                <w:rFonts w:ascii="Garamond" w:hAnsi="Garamond"/>
                <w:lang w:val="en-AU"/>
              </w:rPr>
              <w:t>Søren</w:t>
            </w:r>
            <w:proofErr w:type="spellEnd"/>
            <w:r w:rsidRPr="008B63B2">
              <w:rPr>
                <w:rFonts w:ascii="Garamond" w:hAnsi="Garamond"/>
                <w:lang w:val="en-AU"/>
              </w:rPr>
              <w:t xml:space="preserve"> </w:t>
            </w:r>
            <w:proofErr w:type="spellStart"/>
            <w:r w:rsidRPr="008B63B2">
              <w:rPr>
                <w:rFonts w:ascii="Garamond" w:hAnsi="Garamond"/>
                <w:lang w:val="en-AU"/>
              </w:rPr>
              <w:t>Rud</w:t>
            </w:r>
            <w:proofErr w:type="spellEnd"/>
            <w:r w:rsidRPr="008B63B2">
              <w:rPr>
                <w:rFonts w:ascii="Garamond" w:hAnsi="Garamond"/>
                <w:lang w:val="en-AU"/>
              </w:rPr>
              <w:t xml:space="preserve"> </w:t>
            </w:r>
            <w:proofErr w:type="spellStart"/>
            <w:r w:rsidRPr="008B63B2">
              <w:rPr>
                <w:rFonts w:ascii="Garamond" w:hAnsi="Garamond"/>
                <w:lang w:val="en-AU"/>
              </w:rPr>
              <w:t>Kristens</w:t>
            </w:r>
            <w:r>
              <w:rPr>
                <w:rFonts w:ascii="Garamond" w:hAnsi="Garamond"/>
                <w:lang w:val="en-AU"/>
              </w:rPr>
              <w:t>en</w:t>
            </w:r>
            <w:proofErr w:type="spellEnd"/>
            <w:r>
              <w:rPr>
                <w:rFonts w:ascii="Garamond" w:hAnsi="Garamond"/>
                <w:lang w:val="en-AU"/>
              </w:rPr>
              <w:t>, Tim Doran, Matt Sutton)</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Can </w:t>
            </w:r>
            <w:r w:rsidRPr="008B63B2">
              <w:rPr>
                <w:rFonts w:ascii="Garamond" w:hAnsi="Garamond"/>
                <w:b/>
                <w:lang w:val="en-AU"/>
              </w:rPr>
              <w:t xml:space="preserve">patient involvement </w:t>
            </w:r>
            <w:r w:rsidRPr="008B63B2">
              <w:rPr>
                <w:rFonts w:ascii="Garamond" w:hAnsi="Garamond"/>
                <w:lang w:val="en-AU"/>
              </w:rPr>
              <w:t>improve</w:t>
            </w:r>
            <w:r w:rsidRPr="008B63B2">
              <w:rPr>
                <w:rFonts w:ascii="Garamond" w:hAnsi="Garamond"/>
                <w:b/>
                <w:lang w:val="en-AU"/>
              </w:rPr>
              <w:t xml:space="preserve"> patient safety</w:t>
            </w:r>
            <w:r w:rsidRPr="008B63B2">
              <w:rPr>
                <w:rFonts w:ascii="Garamond" w:hAnsi="Garamond"/>
                <w:lang w:val="en-AU"/>
              </w:rPr>
              <w:t xml:space="preserve">? A cluster randomised control trial of the Patient Reporting and Action for a Safe Environment (PRASE) intervention (Rebecca Lawton, Jane Kathryn O'Hara, Laura </w:t>
            </w:r>
            <w:proofErr w:type="spellStart"/>
            <w:r w:rsidRPr="008B63B2">
              <w:rPr>
                <w:rFonts w:ascii="Garamond" w:hAnsi="Garamond"/>
                <w:lang w:val="en-AU"/>
              </w:rPr>
              <w:t>Sheard</w:t>
            </w:r>
            <w:proofErr w:type="spellEnd"/>
            <w:r w:rsidRPr="008B63B2">
              <w:rPr>
                <w:rFonts w:ascii="Garamond" w:hAnsi="Garamond"/>
                <w:lang w:val="en-AU"/>
              </w:rPr>
              <w:t xml:space="preserve">, Gerry Armitage, Kim Cocks, Hannah Buckley, Belen </w:t>
            </w:r>
            <w:proofErr w:type="spellStart"/>
            <w:r w:rsidRPr="008B63B2">
              <w:rPr>
                <w:rFonts w:ascii="Garamond" w:hAnsi="Garamond"/>
                <w:lang w:val="en-AU"/>
              </w:rPr>
              <w:t>Corbacho</w:t>
            </w:r>
            <w:proofErr w:type="spellEnd"/>
            <w:r w:rsidRPr="008B63B2">
              <w:rPr>
                <w:rFonts w:ascii="Garamond" w:hAnsi="Garamond"/>
                <w:lang w:val="en-AU"/>
              </w:rPr>
              <w:t>, Caroline Reynolds, Claire Marsh, Sal</w:t>
            </w:r>
            <w:r>
              <w:rPr>
                <w:rFonts w:ascii="Garamond" w:hAnsi="Garamond"/>
                <w:lang w:val="en-AU"/>
              </w:rPr>
              <w:t>ly Moore, Ian Watt, John Wright)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The associations between </w:t>
            </w:r>
            <w:r w:rsidRPr="008B63B2">
              <w:rPr>
                <w:rFonts w:ascii="Garamond" w:hAnsi="Garamond"/>
                <w:b/>
                <w:lang w:val="en-AU"/>
              </w:rPr>
              <w:t>work–life balance behaviours, teamwork climate and safety climate</w:t>
            </w:r>
            <w:r w:rsidRPr="008B63B2">
              <w:rPr>
                <w:rFonts w:ascii="Garamond" w:hAnsi="Garamond"/>
                <w:lang w:val="en-AU"/>
              </w:rPr>
              <w:t xml:space="preserve">: cross-sectional survey introducing the work–life climate scale, psychometric properties, benchmarking data and future directions </w:t>
            </w:r>
            <w:r>
              <w:rPr>
                <w:rFonts w:ascii="Garamond" w:hAnsi="Garamond"/>
                <w:lang w:val="en-AU"/>
              </w:rPr>
              <w:t>(</w:t>
            </w:r>
            <w:r w:rsidRPr="008B63B2">
              <w:rPr>
                <w:rFonts w:ascii="Garamond" w:hAnsi="Garamond"/>
                <w:lang w:val="en-AU"/>
              </w:rPr>
              <w:t xml:space="preserve">J Bryan Sexton, Stephanie P Schwartz, Whitney A Chadwick, Kyle J </w:t>
            </w:r>
            <w:proofErr w:type="spellStart"/>
            <w:r w:rsidRPr="008B63B2">
              <w:rPr>
                <w:rFonts w:ascii="Garamond" w:hAnsi="Garamond"/>
                <w:lang w:val="en-AU"/>
              </w:rPr>
              <w:t>Rehder</w:t>
            </w:r>
            <w:proofErr w:type="spellEnd"/>
            <w:r w:rsidRPr="008B63B2">
              <w:rPr>
                <w:rFonts w:ascii="Garamond" w:hAnsi="Garamond"/>
                <w:lang w:val="en-AU"/>
              </w:rPr>
              <w:t xml:space="preserve">, Jonathan Bae, Joanna </w:t>
            </w:r>
            <w:proofErr w:type="spellStart"/>
            <w:r w:rsidRPr="008B63B2">
              <w:rPr>
                <w:rFonts w:ascii="Garamond" w:hAnsi="Garamond"/>
                <w:lang w:val="en-AU"/>
              </w:rPr>
              <w:t>Bokovoy</w:t>
            </w:r>
            <w:proofErr w:type="spellEnd"/>
            <w:r w:rsidRPr="008B63B2">
              <w:rPr>
                <w:rFonts w:ascii="Garamond" w:hAnsi="Garamond"/>
                <w:lang w:val="en-AU"/>
              </w:rPr>
              <w:t xml:space="preserve">, Keith </w:t>
            </w:r>
            <w:proofErr w:type="spellStart"/>
            <w:r w:rsidRPr="008B63B2">
              <w:rPr>
                <w:rFonts w:ascii="Garamond" w:hAnsi="Garamond"/>
                <w:lang w:val="en-AU"/>
              </w:rPr>
              <w:t>Doram</w:t>
            </w:r>
            <w:proofErr w:type="spellEnd"/>
            <w:r w:rsidRPr="008B63B2">
              <w:rPr>
                <w:rFonts w:ascii="Garamond" w:hAnsi="Garamond"/>
                <w:lang w:val="en-AU"/>
              </w:rPr>
              <w:t xml:space="preserve">, W </w:t>
            </w:r>
            <w:proofErr w:type="spellStart"/>
            <w:r w:rsidRPr="008B63B2">
              <w:rPr>
                <w:rFonts w:ascii="Garamond" w:hAnsi="Garamond"/>
                <w:lang w:val="en-AU"/>
              </w:rPr>
              <w:t>Sotile</w:t>
            </w:r>
            <w:proofErr w:type="spellEnd"/>
            <w:r w:rsidRPr="008B63B2">
              <w:rPr>
                <w:rFonts w:ascii="Garamond" w:hAnsi="Garamond"/>
                <w:lang w:val="en-AU"/>
              </w:rPr>
              <w:t>,</w:t>
            </w:r>
            <w:r>
              <w:rPr>
                <w:rFonts w:ascii="Garamond" w:hAnsi="Garamond"/>
                <w:lang w:val="en-AU"/>
              </w:rPr>
              <w:t xml:space="preserve"> K C Adair, J Profit)</w:t>
            </w:r>
          </w:p>
          <w:p w:rsidR="008B63B2" w:rsidRPr="008B63B2" w:rsidRDefault="008B63B2" w:rsidP="008B63B2">
            <w:pPr>
              <w:numPr>
                <w:ilvl w:val="0"/>
                <w:numId w:val="16"/>
              </w:numPr>
              <w:rPr>
                <w:rFonts w:ascii="Garamond" w:hAnsi="Garamond"/>
                <w:lang w:val="en-AU"/>
              </w:rPr>
            </w:pPr>
            <w:r w:rsidRPr="008B63B2">
              <w:rPr>
                <w:rFonts w:ascii="Garamond" w:hAnsi="Garamond"/>
                <w:lang w:val="en-AU"/>
              </w:rPr>
              <w:lastRenderedPageBreak/>
              <w:t xml:space="preserve">Combining qualitative and quantitative operational research methods to inform </w:t>
            </w:r>
            <w:r w:rsidRPr="008B63B2">
              <w:rPr>
                <w:rFonts w:ascii="Garamond" w:hAnsi="Garamond"/>
                <w:b/>
                <w:lang w:val="en-AU"/>
              </w:rPr>
              <w:t>quality improvement in pathways that span multiple settings</w:t>
            </w:r>
            <w:r w:rsidRPr="008B63B2">
              <w:rPr>
                <w:rFonts w:ascii="Garamond" w:hAnsi="Garamond"/>
                <w:lang w:val="en-AU"/>
              </w:rPr>
              <w:t xml:space="preserve"> (Sonya Crowe, Katherine Brown, Jenifer </w:t>
            </w:r>
            <w:proofErr w:type="spellStart"/>
            <w:r w:rsidRPr="008B63B2">
              <w:rPr>
                <w:rFonts w:ascii="Garamond" w:hAnsi="Garamond"/>
                <w:lang w:val="en-AU"/>
              </w:rPr>
              <w:t>Tregay</w:t>
            </w:r>
            <w:proofErr w:type="spellEnd"/>
            <w:r w:rsidRPr="008B63B2">
              <w:rPr>
                <w:rFonts w:ascii="Garamond" w:hAnsi="Garamond"/>
                <w:lang w:val="en-AU"/>
              </w:rPr>
              <w:t xml:space="preserve">, Jo Wray, Rachel Knowles, Deborah A </w:t>
            </w:r>
            <w:proofErr w:type="spellStart"/>
            <w:r w:rsidRPr="008B63B2">
              <w:rPr>
                <w:rFonts w:ascii="Garamond" w:hAnsi="Garamond"/>
                <w:lang w:val="en-AU"/>
              </w:rPr>
              <w:t>Ridou</w:t>
            </w:r>
            <w:r>
              <w:rPr>
                <w:rFonts w:ascii="Garamond" w:hAnsi="Garamond"/>
                <w:lang w:val="en-AU"/>
              </w:rPr>
              <w:t>t</w:t>
            </w:r>
            <w:proofErr w:type="spellEnd"/>
            <w:r>
              <w:rPr>
                <w:rFonts w:ascii="Garamond" w:hAnsi="Garamond"/>
                <w:lang w:val="en-AU"/>
              </w:rPr>
              <w:t>, Catherine Bull, Martin Utley)</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Modifying </w:t>
            </w:r>
            <w:r w:rsidRPr="008B63B2">
              <w:rPr>
                <w:rFonts w:ascii="Garamond" w:hAnsi="Garamond"/>
                <w:b/>
                <w:lang w:val="en-AU"/>
              </w:rPr>
              <w:t>head nurse messages</w:t>
            </w:r>
            <w:r w:rsidRPr="008B63B2">
              <w:rPr>
                <w:rFonts w:ascii="Garamond" w:hAnsi="Garamond"/>
                <w:lang w:val="en-AU"/>
              </w:rPr>
              <w:t xml:space="preserve"> during daily conversations as leverage for </w:t>
            </w:r>
            <w:r w:rsidRPr="008B63B2">
              <w:rPr>
                <w:rFonts w:ascii="Garamond" w:hAnsi="Garamond"/>
                <w:b/>
                <w:lang w:val="en-AU"/>
              </w:rPr>
              <w:t>safety climate improvement</w:t>
            </w:r>
            <w:r w:rsidRPr="008B63B2">
              <w:rPr>
                <w:rFonts w:ascii="Garamond" w:hAnsi="Garamond"/>
                <w:lang w:val="en-AU"/>
              </w:rPr>
              <w:t>: a randomised field experiment (</w:t>
            </w:r>
            <w:proofErr w:type="spellStart"/>
            <w:r w:rsidRPr="008B63B2">
              <w:rPr>
                <w:rFonts w:ascii="Garamond" w:hAnsi="Garamond"/>
                <w:lang w:val="en-AU"/>
              </w:rPr>
              <w:t>Dov</w:t>
            </w:r>
            <w:proofErr w:type="spellEnd"/>
            <w:r w:rsidRPr="008B63B2">
              <w:rPr>
                <w:rFonts w:ascii="Garamond" w:hAnsi="Garamond"/>
                <w:lang w:val="en-AU"/>
              </w:rPr>
              <w:t xml:space="preserve"> Zohar, </w:t>
            </w:r>
            <w:proofErr w:type="spellStart"/>
            <w:r w:rsidRPr="008B63B2">
              <w:rPr>
                <w:rFonts w:ascii="Garamond" w:hAnsi="Garamond"/>
                <w:lang w:val="en-AU"/>
              </w:rPr>
              <w:t>Yaron</w:t>
            </w:r>
            <w:proofErr w:type="spellEnd"/>
            <w:r w:rsidRPr="008B63B2">
              <w:rPr>
                <w:rFonts w:ascii="Garamond" w:hAnsi="Garamond"/>
                <w:lang w:val="en-AU"/>
              </w:rPr>
              <w:t xml:space="preserve"> T </w:t>
            </w:r>
            <w:proofErr w:type="spellStart"/>
            <w:r w:rsidRPr="008B63B2">
              <w:rPr>
                <w:rFonts w:ascii="Garamond" w:hAnsi="Garamond"/>
                <w:lang w:val="en-AU"/>
              </w:rPr>
              <w:t>Werber</w:t>
            </w:r>
            <w:proofErr w:type="spellEnd"/>
            <w:r w:rsidRPr="008B63B2">
              <w:rPr>
                <w:rFonts w:ascii="Garamond" w:hAnsi="Garamond"/>
                <w:lang w:val="en-AU"/>
              </w:rPr>
              <w:t xml:space="preserve">, Ronen </w:t>
            </w:r>
            <w:proofErr w:type="spellStart"/>
            <w:r w:rsidRPr="008B63B2">
              <w:rPr>
                <w:rFonts w:ascii="Garamond" w:hAnsi="Garamond"/>
                <w:lang w:val="en-AU"/>
              </w:rPr>
              <w:t>Marom</w:t>
            </w:r>
            <w:proofErr w:type="spellEnd"/>
            <w:r>
              <w:rPr>
                <w:rFonts w:ascii="Garamond" w:hAnsi="Garamond"/>
                <w:lang w:val="en-AU"/>
              </w:rPr>
              <w:t xml:space="preserve">, </w:t>
            </w:r>
            <w:proofErr w:type="spellStart"/>
            <w:r>
              <w:rPr>
                <w:rFonts w:ascii="Garamond" w:hAnsi="Garamond"/>
                <w:lang w:val="en-AU"/>
              </w:rPr>
              <w:t>Bruria</w:t>
            </w:r>
            <w:proofErr w:type="spellEnd"/>
            <w:r>
              <w:rPr>
                <w:rFonts w:ascii="Garamond" w:hAnsi="Garamond"/>
                <w:lang w:val="en-AU"/>
              </w:rPr>
              <w:t xml:space="preserve"> </w:t>
            </w:r>
            <w:proofErr w:type="spellStart"/>
            <w:r>
              <w:rPr>
                <w:rFonts w:ascii="Garamond" w:hAnsi="Garamond"/>
                <w:lang w:val="en-AU"/>
              </w:rPr>
              <w:t>Curlau</w:t>
            </w:r>
            <w:proofErr w:type="spellEnd"/>
            <w:r>
              <w:rPr>
                <w:rFonts w:ascii="Garamond" w:hAnsi="Garamond"/>
                <w:lang w:val="en-AU"/>
              </w:rPr>
              <w:t xml:space="preserve">, </w:t>
            </w:r>
            <w:proofErr w:type="spellStart"/>
            <w:r>
              <w:rPr>
                <w:rFonts w:ascii="Garamond" w:hAnsi="Garamond"/>
                <w:lang w:val="en-AU"/>
              </w:rPr>
              <w:t>Orna</w:t>
            </w:r>
            <w:proofErr w:type="spellEnd"/>
            <w:r>
              <w:rPr>
                <w:rFonts w:ascii="Garamond" w:hAnsi="Garamond"/>
                <w:lang w:val="en-AU"/>
              </w:rPr>
              <w:t xml:space="preserve"> </w:t>
            </w:r>
            <w:proofErr w:type="spellStart"/>
            <w:r>
              <w:rPr>
                <w:rFonts w:ascii="Garamond" w:hAnsi="Garamond"/>
                <w:lang w:val="en-AU"/>
              </w:rPr>
              <w:t>Blondheim</w:t>
            </w:r>
            <w:proofErr w:type="spellEnd"/>
            <w:r>
              <w:rPr>
                <w:rFonts w:ascii="Garamond" w:hAnsi="Garamond"/>
                <w:lang w:val="en-AU"/>
              </w:rPr>
              <w: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Towards </w:t>
            </w:r>
            <w:r w:rsidRPr="008B63B2">
              <w:rPr>
                <w:rFonts w:ascii="Garamond" w:hAnsi="Garamond"/>
                <w:b/>
                <w:lang w:val="en-AU"/>
              </w:rPr>
              <w:t>high-reliability organising in healthcare</w:t>
            </w:r>
            <w:r w:rsidRPr="008B63B2">
              <w:rPr>
                <w:rFonts w:ascii="Garamond" w:hAnsi="Garamond"/>
                <w:lang w:val="en-AU"/>
              </w:rPr>
              <w:t>: a strategy for building organisational capacity (</w:t>
            </w:r>
            <w:proofErr w:type="spellStart"/>
            <w:r w:rsidRPr="008B63B2">
              <w:rPr>
                <w:rFonts w:ascii="Garamond" w:hAnsi="Garamond"/>
                <w:lang w:val="en-AU"/>
              </w:rPr>
              <w:t>Hanan</w:t>
            </w:r>
            <w:proofErr w:type="spellEnd"/>
            <w:r w:rsidRPr="008B63B2">
              <w:rPr>
                <w:rFonts w:ascii="Garamond" w:hAnsi="Garamond"/>
                <w:lang w:val="en-AU"/>
              </w:rPr>
              <w:t xml:space="preserve"> J </w:t>
            </w:r>
            <w:proofErr w:type="spellStart"/>
            <w:r w:rsidRPr="008B63B2">
              <w:rPr>
                <w:rFonts w:ascii="Garamond" w:hAnsi="Garamond"/>
                <w:lang w:val="en-AU"/>
              </w:rPr>
              <w:t>Aboumatar</w:t>
            </w:r>
            <w:proofErr w:type="spellEnd"/>
            <w:r w:rsidRPr="008B63B2">
              <w:rPr>
                <w:rFonts w:ascii="Garamond" w:hAnsi="Garamond"/>
                <w:lang w:val="en-AU"/>
              </w:rPr>
              <w:t>, Sallie J Weaver, Dianne Rees, Michael A Rosen, Meli</w:t>
            </w:r>
            <w:r>
              <w:rPr>
                <w:rFonts w:ascii="Garamond" w:hAnsi="Garamond"/>
                <w:lang w:val="en-AU"/>
              </w:rPr>
              <w:t>nda D Sawyer, Peter J Pronovost)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The problem with ‘</w:t>
            </w:r>
            <w:r w:rsidRPr="008B63B2">
              <w:rPr>
                <w:rFonts w:ascii="Garamond" w:hAnsi="Garamond"/>
                <w:b/>
                <w:lang w:val="en-AU"/>
              </w:rPr>
              <w:t>5 whys</w:t>
            </w:r>
            <w:r w:rsidRPr="008B63B2">
              <w:rPr>
                <w:rFonts w:ascii="Garamond" w:hAnsi="Garamond"/>
                <w:lang w:val="en-AU"/>
              </w:rPr>
              <w:t xml:space="preserve">’ </w:t>
            </w:r>
            <w:r>
              <w:rPr>
                <w:rFonts w:ascii="Garamond" w:hAnsi="Garamond"/>
                <w:lang w:val="en-AU"/>
              </w:rPr>
              <w:t>(Alan J Card)</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Remembering to learn: the overlooked role of </w:t>
            </w:r>
            <w:r w:rsidRPr="008B63B2">
              <w:rPr>
                <w:rFonts w:ascii="Garamond" w:hAnsi="Garamond"/>
                <w:b/>
                <w:lang w:val="en-AU"/>
              </w:rPr>
              <w:t>remembrance in safety improvement</w:t>
            </w:r>
            <w:r w:rsidRPr="008B63B2">
              <w:rPr>
                <w:rFonts w:ascii="Garamond" w:hAnsi="Garamond"/>
                <w:lang w:val="en-AU"/>
              </w:rPr>
              <w:t xml:space="preserve"> (</w:t>
            </w:r>
            <w:r>
              <w:rPr>
                <w:rFonts w:ascii="Garamond" w:hAnsi="Garamond"/>
                <w:lang w:val="en-AU"/>
              </w:rPr>
              <w:t xml:space="preserve">Carl </w:t>
            </w:r>
            <w:proofErr w:type="spellStart"/>
            <w:r>
              <w:rPr>
                <w:rFonts w:ascii="Garamond" w:hAnsi="Garamond"/>
                <w:lang w:val="en-AU"/>
              </w:rPr>
              <w:t>Macrae</w:t>
            </w:r>
            <w:proofErr w:type="spellEnd"/>
            <w:r>
              <w:rPr>
                <w:rFonts w:ascii="Garamond" w:hAnsi="Garamond"/>
                <w:lang w:val="en-AU"/>
              </w:rPr>
              <w:t>)</w:t>
            </w:r>
          </w:p>
          <w:p w:rsidR="008B63B2" w:rsidRPr="008B63B2" w:rsidRDefault="008B63B2" w:rsidP="008B63B2">
            <w:pPr>
              <w:numPr>
                <w:ilvl w:val="0"/>
                <w:numId w:val="16"/>
              </w:numPr>
              <w:rPr>
                <w:rFonts w:ascii="Garamond" w:hAnsi="Garamond"/>
                <w:lang w:val="en-AU"/>
              </w:rPr>
            </w:pPr>
            <w:r w:rsidRPr="008B63B2">
              <w:rPr>
                <w:rFonts w:ascii="Garamond" w:hAnsi="Garamond"/>
                <w:lang w:val="en-AU"/>
              </w:rPr>
              <w:t xml:space="preserve">Recognising the value of </w:t>
            </w:r>
            <w:r w:rsidRPr="008B63B2">
              <w:rPr>
                <w:rFonts w:ascii="Garamond" w:hAnsi="Garamond"/>
                <w:b/>
                <w:lang w:val="en-AU"/>
              </w:rPr>
              <w:t>infection prevention</w:t>
            </w:r>
            <w:r w:rsidRPr="008B63B2">
              <w:rPr>
                <w:rFonts w:ascii="Garamond" w:hAnsi="Garamond"/>
                <w:lang w:val="en-AU"/>
              </w:rPr>
              <w:t xml:space="preserve"> and its role in addressing the </w:t>
            </w:r>
            <w:r w:rsidRPr="008B63B2">
              <w:rPr>
                <w:rFonts w:ascii="Garamond" w:hAnsi="Garamond"/>
                <w:b/>
                <w:lang w:val="en-AU"/>
              </w:rPr>
              <w:t>antimicrobial resistance</w:t>
            </w:r>
            <w:r w:rsidRPr="008B63B2">
              <w:rPr>
                <w:rFonts w:ascii="Garamond" w:hAnsi="Garamond"/>
                <w:lang w:val="en-AU"/>
              </w:rPr>
              <w:t xml:space="preserve"> crisis (Anthony Harris</w:t>
            </w:r>
            <w:r>
              <w:rPr>
                <w:rFonts w:ascii="Garamond" w:hAnsi="Garamond"/>
                <w:lang w:val="en-AU"/>
              </w:rPr>
              <w:t xml:space="preserve">, Lisa </w:t>
            </w:r>
            <w:proofErr w:type="spellStart"/>
            <w:r>
              <w:rPr>
                <w:rFonts w:ascii="Garamond" w:hAnsi="Garamond"/>
                <w:lang w:val="en-AU"/>
              </w:rPr>
              <w:t>Pineles</w:t>
            </w:r>
            <w:proofErr w:type="spellEnd"/>
            <w:r>
              <w:rPr>
                <w:rFonts w:ascii="Garamond" w:hAnsi="Garamond"/>
                <w:lang w:val="en-AU"/>
              </w:rPr>
              <w:t xml:space="preserve">, E </w:t>
            </w:r>
            <w:proofErr w:type="spellStart"/>
            <w:r>
              <w:rPr>
                <w:rFonts w:ascii="Garamond" w:hAnsi="Garamond"/>
                <w:lang w:val="en-AU"/>
              </w:rPr>
              <w:t>Perencevich</w:t>
            </w:r>
            <w:proofErr w:type="spellEnd"/>
            <w:r>
              <w:rPr>
                <w:rFonts w:ascii="Garamond" w:hAnsi="Garamond"/>
                <w:lang w:val="en-AU"/>
              </w:rPr>
              <w:t>)</w:t>
            </w:r>
          </w:p>
          <w:p w:rsidR="00D16FEE" w:rsidRPr="00A45262" w:rsidRDefault="008B63B2" w:rsidP="008B63B2">
            <w:pPr>
              <w:numPr>
                <w:ilvl w:val="0"/>
                <w:numId w:val="16"/>
              </w:numPr>
              <w:rPr>
                <w:rFonts w:ascii="Garamond" w:hAnsi="Garamond"/>
                <w:lang w:val="en-AU"/>
              </w:rPr>
            </w:pPr>
            <w:r w:rsidRPr="008B63B2">
              <w:rPr>
                <w:rFonts w:ascii="Garamond" w:hAnsi="Garamond"/>
                <w:b/>
                <w:lang w:val="en-AU"/>
              </w:rPr>
              <w:t xml:space="preserve">Engaging patients </w:t>
            </w:r>
            <w:r w:rsidRPr="008B63B2">
              <w:rPr>
                <w:rFonts w:ascii="Garamond" w:hAnsi="Garamond"/>
                <w:lang w:val="en-AU"/>
              </w:rPr>
              <w:t>and the</w:t>
            </w:r>
            <w:r w:rsidRPr="008B63B2">
              <w:rPr>
                <w:rFonts w:ascii="Garamond" w:hAnsi="Garamond"/>
                <w:b/>
                <w:lang w:val="en-AU"/>
              </w:rPr>
              <w:t xml:space="preserve"> public</w:t>
            </w:r>
            <w:r w:rsidRPr="008B63B2">
              <w:rPr>
                <w:rFonts w:ascii="Garamond" w:hAnsi="Garamond"/>
                <w:lang w:val="en-AU"/>
              </w:rPr>
              <w:t xml:space="preserve"> in Choosing Wisely (Karen B Born, Angela Coulter, Angela Han, Moriah Ellen, Wilco </w:t>
            </w:r>
            <w:proofErr w:type="spellStart"/>
            <w:r w:rsidRPr="008B63B2">
              <w:rPr>
                <w:rFonts w:ascii="Garamond" w:hAnsi="Garamond"/>
                <w:lang w:val="en-AU"/>
              </w:rPr>
              <w:t>Peul</w:t>
            </w:r>
            <w:proofErr w:type="spellEnd"/>
            <w:r w:rsidRPr="008B63B2">
              <w:rPr>
                <w:rFonts w:ascii="Garamond" w:hAnsi="Garamond"/>
                <w:lang w:val="en-AU"/>
              </w:rPr>
              <w:t xml:space="preserve">, Paul </w:t>
            </w:r>
            <w:proofErr w:type="spellStart"/>
            <w:r w:rsidRPr="008B63B2">
              <w:rPr>
                <w:rFonts w:ascii="Garamond" w:hAnsi="Garamond"/>
                <w:lang w:val="en-AU"/>
              </w:rPr>
              <w:t>Myres</w:t>
            </w:r>
            <w:proofErr w:type="spellEnd"/>
            <w:r w:rsidRPr="008B63B2">
              <w:rPr>
                <w:rFonts w:ascii="Garamond" w:hAnsi="Garamond"/>
                <w:lang w:val="en-AU"/>
              </w:rPr>
              <w:t xml:space="preserve">, Robyn Lindner, Daniel </w:t>
            </w:r>
            <w:proofErr w:type="spellStart"/>
            <w:r w:rsidRPr="008B63B2">
              <w:rPr>
                <w:rFonts w:ascii="Garamond" w:hAnsi="Garamond"/>
                <w:lang w:val="en-AU"/>
              </w:rPr>
              <w:t>Wolfson</w:t>
            </w:r>
            <w:proofErr w:type="spellEnd"/>
            <w:r w:rsidRPr="008B63B2">
              <w:rPr>
                <w:rFonts w:ascii="Garamond" w:hAnsi="Garamond"/>
                <w:lang w:val="en-AU"/>
              </w:rPr>
              <w:t>, R. Sacha Bhatia, Wendy Levinson</w:t>
            </w:r>
            <w:r>
              <w:rPr>
                <w:rFonts w:ascii="Garamond" w:hAnsi="Garamond"/>
                <w:lang w:val="en-AU"/>
              </w:rPr>
              <w:t>)</w:t>
            </w:r>
          </w:p>
        </w:tc>
      </w:tr>
    </w:tbl>
    <w:p w:rsidR="001743F0" w:rsidRPr="00D9161E" w:rsidRDefault="001743F0" w:rsidP="001743F0">
      <w:pPr>
        <w:keepNext/>
        <w:rPr>
          <w:rFonts w:ascii="Garamond" w:hAnsi="Garamond"/>
          <w:lang w:val="en-AU"/>
        </w:rPr>
      </w:pPr>
    </w:p>
    <w:p w:rsidR="00622F9E" w:rsidRPr="0007551F" w:rsidRDefault="0007551F" w:rsidP="00622F9E">
      <w:pPr>
        <w:keepNext/>
        <w:rPr>
          <w:rFonts w:ascii="Garamond" w:hAnsi="Garamond"/>
          <w:i/>
          <w:lang w:val="en-AU"/>
        </w:rPr>
      </w:pPr>
      <w:r w:rsidRPr="0007551F">
        <w:rPr>
          <w:rFonts w:ascii="Garamond" w:hAnsi="Garamond"/>
          <w:i/>
          <w:lang w:val="en-AU"/>
        </w:rPr>
        <w:t>Health Expectations</w:t>
      </w:r>
    </w:p>
    <w:p w:rsidR="0007551F" w:rsidRPr="00D9161E" w:rsidRDefault="001D1145" w:rsidP="00622F9E">
      <w:pPr>
        <w:keepNext/>
        <w:rPr>
          <w:rFonts w:ascii="Garamond" w:hAnsi="Garamond"/>
          <w:lang w:val="en-AU"/>
        </w:rPr>
      </w:pPr>
      <w:r w:rsidRPr="001D1145">
        <w:rPr>
          <w:rFonts w:ascii="Garamond" w:hAnsi="Garamond"/>
          <w:lang w:val="en-AU"/>
        </w:rPr>
        <w:t>Volume 20, Issue 4, August 2017</w:t>
      </w:r>
    </w:p>
    <w:tbl>
      <w:tblPr>
        <w:tblStyle w:val="TableGrid"/>
        <w:tblW w:w="0" w:type="auto"/>
        <w:tblInd w:w="288" w:type="dxa"/>
        <w:tblLayout w:type="fixed"/>
        <w:tblLook w:val="01E0" w:firstRow="1" w:lastRow="1" w:firstColumn="1" w:lastColumn="1" w:noHBand="0" w:noVBand="0"/>
      </w:tblPr>
      <w:tblGrid>
        <w:gridCol w:w="1080"/>
        <w:gridCol w:w="8280"/>
      </w:tblGrid>
      <w:tr w:rsidR="00622F9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622F9E" w:rsidRPr="00D9161E" w:rsidRDefault="00622F9E" w:rsidP="0047623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2F9E" w:rsidRPr="00D9161E" w:rsidRDefault="00A420C4" w:rsidP="00476236">
            <w:pPr>
              <w:rPr>
                <w:rStyle w:val="Hyperlink"/>
                <w:rFonts w:ascii="Garamond" w:hAnsi="Garamond"/>
                <w:color w:val="auto"/>
                <w:u w:val="none"/>
                <w:lang w:val="en-AU"/>
              </w:rPr>
            </w:pPr>
            <w:hyperlink r:id="rId34" w:history="1">
              <w:r w:rsidR="00FF4B36" w:rsidRPr="00EE569F">
                <w:rPr>
                  <w:rStyle w:val="Hyperlink"/>
                  <w:rFonts w:ascii="Garamond" w:hAnsi="Garamond"/>
                  <w:lang w:val="en-AU"/>
                </w:rPr>
                <w:t>http://onlinelibrary.wiley.com/doi/10.1111/hex.2017.20.issue-4/issuetoc</w:t>
              </w:r>
            </w:hyperlink>
          </w:p>
        </w:tc>
      </w:tr>
      <w:tr w:rsidR="00622F9E" w:rsidRPr="00D9161E" w:rsidTr="00476236">
        <w:tc>
          <w:tcPr>
            <w:tcW w:w="1080" w:type="dxa"/>
            <w:tcBorders>
              <w:top w:val="single" w:sz="4" w:space="0" w:color="auto"/>
              <w:left w:val="single" w:sz="4" w:space="0" w:color="auto"/>
              <w:bottom w:val="single" w:sz="4" w:space="0" w:color="auto"/>
              <w:right w:val="single" w:sz="4" w:space="0" w:color="auto"/>
            </w:tcBorders>
            <w:vAlign w:val="center"/>
          </w:tcPr>
          <w:p w:rsidR="00622F9E" w:rsidRPr="00D9161E" w:rsidRDefault="00622F9E" w:rsidP="00476236">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4B36" w:rsidRPr="00160029" w:rsidRDefault="00FF4B36" w:rsidP="00FF4B36">
            <w:pPr>
              <w:keepNext/>
              <w:rPr>
                <w:rFonts w:ascii="Garamond" w:hAnsi="Garamond"/>
                <w:lang w:val="en-AU"/>
              </w:rPr>
            </w:pPr>
            <w:r w:rsidRPr="00160029">
              <w:rPr>
                <w:rFonts w:ascii="Garamond" w:hAnsi="Garamond"/>
                <w:lang w:val="en-AU"/>
              </w:rPr>
              <w:t xml:space="preserve">A new issue of </w:t>
            </w:r>
            <w:r w:rsidRPr="0007551F">
              <w:rPr>
                <w:rFonts w:ascii="Garamond" w:hAnsi="Garamond"/>
                <w:i/>
                <w:lang w:val="en-AU"/>
              </w:rPr>
              <w:t>Health Expectations</w:t>
            </w:r>
            <w:r w:rsidRPr="00160029">
              <w:rPr>
                <w:rFonts w:ascii="Garamond" w:hAnsi="Garamond"/>
                <w:lang w:val="en-AU"/>
              </w:rPr>
              <w:t xml:space="preserve"> has been published. Articles in this issue of </w:t>
            </w:r>
            <w:r w:rsidRPr="0007551F">
              <w:rPr>
                <w:rFonts w:ascii="Garamond" w:hAnsi="Garamond"/>
                <w:i/>
                <w:lang w:val="en-AU"/>
              </w:rPr>
              <w:t>Health Expectations</w:t>
            </w:r>
            <w:r w:rsidRPr="00160029">
              <w:rPr>
                <w:rFonts w:ascii="Garamond" w:hAnsi="Garamond"/>
                <w:lang w:val="en-AU"/>
              </w:rPr>
              <w:t xml:space="preserve"> include:</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Editorial: Approaches towards </w:t>
            </w:r>
            <w:r w:rsidRPr="00476236">
              <w:rPr>
                <w:rFonts w:ascii="Garamond" w:hAnsi="Garamond"/>
                <w:b/>
                <w:lang w:val="en-AU"/>
              </w:rPr>
              <w:t>optimizing individualized, high-quality, evidence-informed care</w:t>
            </w:r>
            <w:r w:rsidRPr="00476236">
              <w:rPr>
                <w:rFonts w:ascii="Garamond" w:hAnsi="Garamond"/>
                <w:lang w:val="en-AU"/>
              </w:rPr>
              <w:t xml:space="preserve"> (Mary Chambers</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How best to use and evaluate </w:t>
            </w:r>
            <w:r w:rsidRPr="00476236">
              <w:rPr>
                <w:rFonts w:ascii="Garamond" w:hAnsi="Garamond"/>
                <w:b/>
                <w:lang w:val="en-AU"/>
              </w:rPr>
              <w:t>Patient Information Leaflets</w:t>
            </w:r>
            <w:r w:rsidRPr="00476236">
              <w:rPr>
                <w:rFonts w:ascii="Garamond" w:hAnsi="Garamond"/>
                <w:lang w:val="en-AU"/>
              </w:rPr>
              <w:t xml:space="preserve"> given during a consultation: a systematic review of literature reviews (</w:t>
            </w:r>
            <w:proofErr w:type="spellStart"/>
            <w:r w:rsidRPr="00476236">
              <w:rPr>
                <w:rFonts w:ascii="Garamond" w:hAnsi="Garamond"/>
                <w:lang w:val="en-AU"/>
              </w:rPr>
              <w:t>Mélanie</w:t>
            </w:r>
            <w:proofErr w:type="spellEnd"/>
            <w:r w:rsidRPr="00476236">
              <w:rPr>
                <w:rFonts w:ascii="Garamond" w:hAnsi="Garamond"/>
                <w:lang w:val="en-AU"/>
              </w:rPr>
              <w:t xml:space="preserve"> </w:t>
            </w:r>
            <w:proofErr w:type="spellStart"/>
            <w:r w:rsidRPr="00476236">
              <w:rPr>
                <w:rFonts w:ascii="Garamond" w:hAnsi="Garamond"/>
                <w:lang w:val="en-AU"/>
              </w:rPr>
              <w:t>Sustersic</w:t>
            </w:r>
            <w:proofErr w:type="spellEnd"/>
            <w:r w:rsidRPr="00476236">
              <w:rPr>
                <w:rFonts w:ascii="Garamond" w:hAnsi="Garamond"/>
                <w:lang w:val="en-AU"/>
              </w:rPr>
              <w:t xml:space="preserve">, </w:t>
            </w:r>
            <w:proofErr w:type="spellStart"/>
            <w:r w:rsidRPr="00476236">
              <w:rPr>
                <w:rFonts w:ascii="Garamond" w:hAnsi="Garamond"/>
                <w:lang w:val="en-AU"/>
              </w:rPr>
              <w:t>Aurélie</w:t>
            </w:r>
            <w:proofErr w:type="spellEnd"/>
            <w:r w:rsidRPr="00476236">
              <w:rPr>
                <w:rFonts w:ascii="Garamond" w:hAnsi="Garamond"/>
                <w:lang w:val="en-AU"/>
              </w:rPr>
              <w:t xml:space="preserve"> </w:t>
            </w:r>
            <w:proofErr w:type="spellStart"/>
            <w:r w:rsidRPr="00476236">
              <w:rPr>
                <w:rFonts w:ascii="Garamond" w:hAnsi="Garamond"/>
                <w:lang w:val="en-AU"/>
              </w:rPr>
              <w:t>Gauchet</w:t>
            </w:r>
            <w:proofErr w:type="spellEnd"/>
            <w:r w:rsidRPr="00476236">
              <w:rPr>
                <w:rFonts w:ascii="Garamond" w:hAnsi="Garamond"/>
                <w:lang w:val="en-AU"/>
              </w:rPr>
              <w:t xml:space="preserve">, Alison Foote and Jean-Luc </w:t>
            </w:r>
            <w:proofErr w:type="spellStart"/>
            <w:r w:rsidRPr="00476236">
              <w:rPr>
                <w:rFonts w:ascii="Garamond" w:hAnsi="Garamond"/>
                <w:lang w:val="en-AU"/>
              </w:rPr>
              <w:t>Bosson</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How and why should we engage </w:t>
            </w:r>
            <w:r w:rsidRPr="00476236">
              <w:rPr>
                <w:rFonts w:ascii="Garamond" w:hAnsi="Garamond"/>
                <w:b/>
                <w:lang w:val="en-AU"/>
              </w:rPr>
              <w:t>parents as co-researchers</w:t>
            </w:r>
            <w:r w:rsidRPr="00476236">
              <w:rPr>
                <w:rFonts w:ascii="Garamond" w:hAnsi="Garamond"/>
                <w:lang w:val="en-AU"/>
              </w:rPr>
              <w:t xml:space="preserve"> in health research? A scoping review of current practices (</w:t>
            </w:r>
            <w:proofErr w:type="spellStart"/>
            <w:r>
              <w:rPr>
                <w:rFonts w:ascii="Garamond" w:hAnsi="Garamond"/>
                <w:lang w:val="en-AU"/>
              </w:rPr>
              <w:t>Shuoqi</w:t>
            </w:r>
            <w:proofErr w:type="spellEnd"/>
            <w:r>
              <w:rPr>
                <w:rFonts w:ascii="Garamond" w:hAnsi="Garamond"/>
                <w:lang w:val="en-AU"/>
              </w:rPr>
              <w:t xml:space="preserve"> Shen, K A R</w:t>
            </w:r>
            <w:r w:rsidRPr="00476236">
              <w:rPr>
                <w:rFonts w:ascii="Garamond" w:hAnsi="Garamond"/>
                <w:lang w:val="en-AU"/>
              </w:rPr>
              <w:t xml:space="preserve"> Doyle-Thomas, L </w:t>
            </w:r>
            <w:proofErr w:type="spellStart"/>
            <w:r w:rsidRPr="00476236">
              <w:rPr>
                <w:rFonts w:ascii="Garamond" w:hAnsi="Garamond"/>
                <w:lang w:val="en-AU"/>
              </w:rPr>
              <w:t>Beesley</w:t>
            </w:r>
            <w:proofErr w:type="spellEnd"/>
            <w:r w:rsidRPr="00476236">
              <w:rPr>
                <w:rFonts w:ascii="Garamond" w:hAnsi="Garamond"/>
                <w:lang w:val="en-AU"/>
              </w:rPr>
              <w:t xml:space="preserve">, A </w:t>
            </w:r>
            <w:proofErr w:type="spellStart"/>
            <w:r w:rsidRPr="00476236">
              <w:rPr>
                <w:rFonts w:ascii="Garamond" w:hAnsi="Garamond"/>
                <w:lang w:val="en-AU"/>
              </w:rPr>
              <w:t>Karmali</w:t>
            </w:r>
            <w:proofErr w:type="spellEnd"/>
            <w:r w:rsidRPr="00476236">
              <w:rPr>
                <w:rFonts w:ascii="Garamond" w:hAnsi="Garamond"/>
                <w:lang w:val="en-AU"/>
              </w:rPr>
              <w:t xml:space="preserve">, L Williams, N </w:t>
            </w:r>
            <w:proofErr w:type="spellStart"/>
            <w:r w:rsidRPr="00476236">
              <w:rPr>
                <w:rFonts w:ascii="Garamond" w:hAnsi="Garamond"/>
                <w:lang w:val="en-AU"/>
              </w:rPr>
              <w:t>Tanel</w:t>
            </w:r>
            <w:proofErr w:type="spellEnd"/>
            <w:r w:rsidRPr="00476236">
              <w:rPr>
                <w:rFonts w:ascii="Garamond" w:hAnsi="Garamond"/>
                <w:lang w:val="en-AU"/>
              </w:rPr>
              <w:t xml:space="preserve"> and A C McPherson</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Parents’ concerns about </w:t>
            </w:r>
            <w:r w:rsidRPr="00476236">
              <w:rPr>
                <w:rFonts w:ascii="Garamond" w:hAnsi="Garamond"/>
                <w:b/>
                <w:lang w:val="en-AU"/>
              </w:rPr>
              <w:t>future pregnancy after stillbirth</w:t>
            </w:r>
            <w:r w:rsidRPr="00476236">
              <w:rPr>
                <w:rFonts w:ascii="Garamond" w:hAnsi="Garamond"/>
                <w:lang w:val="en-AU"/>
              </w:rPr>
              <w:t xml:space="preserve">: a qualitative study (Sarah </w:t>
            </w:r>
            <w:proofErr w:type="spellStart"/>
            <w:r w:rsidRPr="00476236">
              <w:rPr>
                <w:rFonts w:ascii="Garamond" w:hAnsi="Garamond"/>
                <w:lang w:val="en-AU"/>
              </w:rPr>
              <w:t>Meaney</w:t>
            </w:r>
            <w:proofErr w:type="spellEnd"/>
            <w:r w:rsidRPr="00476236">
              <w:rPr>
                <w:rFonts w:ascii="Garamond" w:hAnsi="Garamond"/>
                <w:lang w:val="en-AU"/>
              </w:rPr>
              <w:t xml:space="preserve">, Claire M. Everard, Stephen Gallagher and K </w:t>
            </w:r>
            <w:proofErr w:type="spellStart"/>
            <w:r w:rsidRPr="00476236">
              <w:rPr>
                <w:rFonts w:ascii="Garamond" w:hAnsi="Garamond"/>
                <w:lang w:val="en-AU"/>
              </w:rPr>
              <w:t>O'Donoghue</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Attitudes towards lung cancer screening in socioeconomically deprived and heavy smoking communities: </w:t>
            </w:r>
            <w:r w:rsidRPr="00476236">
              <w:rPr>
                <w:rFonts w:ascii="Garamond" w:hAnsi="Garamond"/>
                <w:b/>
                <w:lang w:val="en-AU"/>
              </w:rPr>
              <w:t>informing screening communication</w:t>
            </w:r>
            <w:r w:rsidRPr="00476236">
              <w:rPr>
                <w:rFonts w:ascii="Garamond" w:hAnsi="Garamond"/>
                <w:lang w:val="en-AU"/>
              </w:rPr>
              <w:t xml:space="preserve"> (Samantha L </w:t>
            </w:r>
            <w:proofErr w:type="spellStart"/>
            <w:r w:rsidRPr="00476236">
              <w:rPr>
                <w:rFonts w:ascii="Garamond" w:hAnsi="Garamond"/>
                <w:lang w:val="en-AU"/>
              </w:rPr>
              <w:t>Quaife</w:t>
            </w:r>
            <w:proofErr w:type="spellEnd"/>
            <w:r w:rsidRPr="00476236">
              <w:rPr>
                <w:rFonts w:ascii="Garamond" w:hAnsi="Garamond"/>
                <w:lang w:val="en-AU"/>
              </w:rPr>
              <w:t>, Laura A V Marlow, A McEwen, S M Janes and J Wardle</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b/>
                <w:lang w:val="en-AU"/>
              </w:rPr>
              <w:t>Multiple sclerosis</w:t>
            </w:r>
            <w:r w:rsidRPr="00476236">
              <w:rPr>
                <w:rFonts w:ascii="Garamond" w:hAnsi="Garamond"/>
                <w:lang w:val="en-AU"/>
              </w:rPr>
              <w:t xml:space="preserve"> patients need and want information on exercise promotion from healthcare providers: a qualitative study (Yvonne C</w:t>
            </w:r>
            <w:r>
              <w:rPr>
                <w:rFonts w:ascii="Garamond" w:hAnsi="Garamond"/>
                <w:lang w:val="en-AU"/>
              </w:rPr>
              <w:t xml:space="preserve"> Learmonth, Brynn C</w:t>
            </w:r>
            <w:r w:rsidRPr="00476236">
              <w:rPr>
                <w:rFonts w:ascii="Garamond" w:hAnsi="Garamond"/>
                <w:lang w:val="en-AU"/>
              </w:rPr>
              <w:t xml:space="preserve"> Adamson, Julia M </w:t>
            </w:r>
            <w:proofErr w:type="spellStart"/>
            <w:r w:rsidRPr="00476236">
              <w:rPr>
                <w:rFonts w:ascii="Garamond" w:hAnsi="Garamond"/>
                <w:lang w:val="en-AU"/>
              </w:rPr>
              <w:t>Balto</w:t>
            </w:r>
            <w:proofErr w:type="spellEnd"/>
            <w:r w:rsidRPr="00476236">
              <w:rPr>
                <w:rFonts w:ascii="Garamond" w:hAnsi="Garamond"/>
                <w:lang w:val="en-AU"/>
              </w:rPr>
              <w:t>, Chung-</w:t>
            </w:r>
            <w:proofErr w:type="spellStart"/>
            <w:r w:rsidRPr="00476236">
              <w:rPr>
                <w:rFonts w:ascii="Garamond" w:hAnsi="Garamond"/>
                <w:lang w:val="en-AU"/>
              </w:rPr>
              <w:t>yi</w:t>
            </w:r>
            <w:proofErr w:type="spellEnd"/>
            <w:r w:rsidRPr="00476236">
              <w:rPr>
                <w:rFonts w:ascii="Garamond" w:hAnsi="Garamond"/>
                <w:lang w:val="en-AU"/>
              </w:rPr>
              <w:t xml:space="preserve"> Chiu, Isabel Molina-Guzman, Marcia Finlayson, Barry J </w:t>
            </w:r>
            <w:proofErr w:type="spellStart"/>
            <w:r w:rsidRPr="00476236">
              <w:rPr>
                <w:rFonts w:ascii="Garamond" w:hAnsi="Garamond"/>
                <w:lang w:val="en-AU"/>
              </w:rPr>
              <w:t>Riskin</w:t>
            </w:r>
            <w:proofErr w:type="spellEnd"/>
            <w:r w:rsidRPr="00476236">
              <w:rPr>
                <w:rFonts w:ascii="Garamond" w:hAnsi="Garamond"/>
                <w:lang w:val="en-AU"/>
              </w:rPr>
              <w:t xml:space="preserve"> and Robert W </w:t>
            </w:r>
            <w:proofErr w:type="spellStart"/>
            <w:r w:rsidRPr="00476236">
              <w:rPr>
                <w:rFonts w:ascii="Garamond" w:hAnsi="Garamond"/>
                <w:lang w:val="en-AU"/>
              </w:rPr>
              <w:t>Motl</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Understanding of a negative </w:t>
            </w:r>
            <w:r w:rsidRPr="00FD6A9B">
              <w:rPr>
                <w:rFonts w:ascii="Garamond" w:hAnsi="Garamond"/>
                <w:b/>
                <w:lang w:val="en-AU"/>
              </w:rPr>
              <w:t>bowel screening</w:t>
            </w:r>
            <w:r w:rsidRPr="00476236">
              <w:rPr>
                <w:rFonts w:ascii="Garamond" w:hAnsi="Garamond"/>
                <w:lang w:val="en-AU"/>
              </w:rPr>
              <w:t xml:space="preserve"> result and potential impact on future symptom appraisal and help-seeking behaviour: a focus group study (Karen N. Barnett, David Weller, Steve Smith, </w:t>
            </w:r>
            <w:proofErr w:type="spellStart"/>
            <w:r w:rsidRPr="00476236">
              <w:rPr>
                <w:rFonts w:ascii="Garamond" w:hAnsi="Garamond"/>
                <w:lang w:val="en-AU"/>
              </w:rPr>
              <w:t>Sheina</w:t>
            </w:r>
            <w:proofErr w:type="spellEnd"/>
            <w:r w:rsidRPr="00476236">
              <w:rPr>
                <w:rFonts w:ascii="Garamond" w:hAnsi="Garamond"/>
                <w:lang w:val="en-AU"/>
              </w:rPr>
              <w:t xml:space="preserve"> </w:t>
            </w:r>
            <w:proofErr w:type="spellStart"/>
            <w:r w:rsidRPr="00476236">
              <w:rPr>
                <w:rFonts w:ascii="Garamond" w:hAnsi="Garamond"/>
                <w:lang w:val="en-AU"/>
              </w:rPr>
              <w:t>Orbell</w:t>
            </w:r>
            <w:proofErr w:type="spellEnd"/>
            <w:r w:rsidRPr="00476236">
              <w:rPr>
                <w:rFonts w:ascii="Garamond" w:hAnsi="Garamond"/>
                <w:lang w:val="en-AU"/>
              </w:rPr>
              <w:t xml:space="preserve">, Peter </w:t>
            </w:r>
            <w:proofErr w:type="spellStart"/>
            <w:r w:rsidRPr="00476236">
              <w:rPr>
                <w:rFonts w:ascii="Garamond" w:hAnsi="Garamond"/>
                <w:lang w:val="en-AU"/>
              </w:rPr>
              <w:t>Vedsted</w:t>
            </w:r>
            <w:proofErr w:type="spellEnd"/>
            <w:r w:rsidRPr="00476236">
              <w:rPr>
                <w:rFonts w:ascii="Garamond" w:hAnsi="Garamond"/>
                <w:lang w:val="en-AU"/>
              </w:rPr>
              <w:t xml:space="preserve">, Robert J. C. Steele, Jane W. </w:t>
            </w:r>
            <w:proofErr w:type="spellStart"/>
            <w:r w:rsidRPr="00476236">
              <w:rPr>
                <w:rFonts w:ascii="Garamond" w:hAnsi="Garamond"/>
                <w:lang w:val="en-AU"/>
              </w:rPr>
              <w:t>Melia</w:t>
            </w:r>
            <w:proofErr w:type="spellEnd"/>
            <w:r w:rsidRPr="00476236">
              <w:rPr>
                <w:rFonts w:ascii="Garamond" w:hAnsi="Garamond"/>
                <w:lang w:val="en-AU"/>
              </w:rPr>
              <w:t xml:space="preserve">, Sue M. Moss, </w:t>
            </w:r>
            <w:proofErr w:type="spellStart"/>
            <w:r w:rsidRPr="00476236">
              <w:rPr>
                <w:rFonts w:ascii="Garamond" w:hAnsi="Garamond"/>
                <w:lang w:val="en-AU"/>
              </w:rPr>
              <w:t>Julietta</w:t>
            </w:r>
            <w:proofErr w:type="spellEnd"/>
            <w:r w:rsidRPr="00476236">
              <w:rPr>
                <w:rFonts w:ascii="Garamond" w:hAnsi="Garamond"/>
                <w:lang w:val="en-AU"/>
              </w:rPr>
              <w:t xml:space="preserve"> </w:t>
            </w:r>
            <w:proofErr w:type="spellStart"/>
            <w:r w:rsidRPr="00476236">
              <w:rPr>
                <w:rFonts w:ascii="Garamond" w:hAnsi="Garamond"/>
                <w:lang w:val="en-AU"/>
              </w:rPr>
              <w:t>Patnick</w:t>
            </w:r>
            <w:proofErr w:type="spellEnd"/>
            <w:r w:rsidRPr="00476236">
              <w:rPr>
                <w:rFonts w:ascii="Garamond" w:hAnsi="Garamond"/>
                <w:lang w:val="en-AU"/>
              </w:rPr>
              <w:t xml:space="preserve"> and Christine Campbell</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Associations between </w:t>
            </w:r>
            <w:r w:rsidRPr="00FD5F4A">
              <w:rPr>
                <w:rFonts w:ascii="Garamond" w:hAnsi="Garamond"/>
                <w:b/>
                <w:lang w:val="en-AU"/>
              </w:rPr>
              <w:t xml:space="preserve">hospital characteristics </w:t>
            </w:r>
            <w:r w:rsidRPr="00FD5F4A">
              <w:rPr>
                <w:rFonts w:ascii="Garamond" w:hAnsi="Garamond"/>
                <w:lang w:val="en-AU"/>
              </w:rPr>
              <w:t>and</w:t>
            </w:r>
            <w:r w:rsidRPr="00FD5F4A">
              <w:rPr>
                <w:rFonts w:ascii="Garamond" w:hAnsi="Garamond"/>
                <w:b/>
                <w:lang w:val="en-AU"/>
              </w:rPr>
              <w:t xml:space="preserve"> patient satisfaction</w:t>
            </w:r>
            <w:r w:rsidRPr="00476236">
              <w:rPr>
                <w:rFonts w:ascii="Garamond" w:hAnsi="Garamond"/>
                <w:lang w:val="en-AU"/>
              </w:rPr>
              <w:t xml:space="preserve"> in Germany (</w:t>
            </w:r>
            <w:proofErr w:type="spellStart"/>
            <w:r w:rsidRPr="00476236">
              <w:rPr>
                <w:rFonts w:ascii="Garamond" w:hAnsi="Garamond"/>
                <w:lang w:val="en-AU"/>
              </w:rPr>
              <w:t>Rike</w:t>
            </w:r>
            <w:proofErr w:type="spellEnd"/>
            <w:r w:rsidRPr="00476236">
              <w:rPr>
                <w:rFonts w:ascii="Garamond" w:hAnsi="Garamond"/>
                <w:lang w:val="en-AU"/>
              </w:rPr>
              <w:t xml:space="preserve"> Antje </w:t>
            </w:r>
            <w:proofErr w:type="spellStart"/>
            <w:r w:rsidRPr="00476236">
              <w:rPr>
                <w:rFonts w:ascii="Garamond" w:hAnsi="Garamond"/>
                <w:lang w:val="en-AU"/>
              </w:rPr>
              <w:t>Kraska</w:t>
            </w:r>
            <w:proofErr w:type="spellEnd"/>
            <w:r w:rsidRPr="00476236">
              <w:rPr>
                <w:rFonts w:ascii="Garamond" w:hAnsi="Garamond"/>
                <w:lang w:val="en-AU"/>
              </w:rPr>
              <w:t xml:space="preserve">, Marcel </w:t>
            </w:r>
            <w:proofErr w:type="spellStart"/>
            <w:r w:rsidRPr="00476236">
              <w:rPr>
                <w:rFonts w:ascii="Garamond" w:hAnsi="Garamond"/>
                <w:lang w:val="en-AU"/>
              </w:rPr>
              <w:t>Weigand</w:t>
            </w:r>
            <w:proofErr w:type="spellEnd"/>
            <w:r w:rsidRPr="00476236">
              <w:rPr>
                <w:rFonts w:ascii="Garamond" w:hAnsi="Garamond"/>
                <w:lang w:val="en-AU"/>
              </w:rPr>
              <w:t xml:space="preserve"> and Max </w:t>
            </w:r>
            <w:proofErr w:type="spellStart"/>
            <w:r w:rsidRPr="00476236">
              <w:rPr>
                <w:rFonts w:ascii="Garamond" w:hAnsi="Garamond"/>
                <w:lang w:val="en-AU"/>
              </w:rPr>
              <w:t>Geraedts</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The </w:t>
            </w:r>
            <w:r w:rsidRPr="00FD5F4A">
              <w:rPr>
                <w:rFonts w:ascii="Garamond" w:hAnsi="Garamond"/>
                <w:b/>
                <w:lang w:val="en-AU"/>
              </w:rPr>
              <w:t>Partners in Health scale for older adults</w:t>
            </w:r>
            <w:r w:rsidRPr="00476236">
              <w:rPr>
                <w:rFonts w:ascii="Garamond" w:hAnsi="Garamond"/>
                <w:lang w:val="en-AU"/>
              </w:rPr>
              <w:t xml:space="preserve">: design and examination of its psychometric properties in a Dutch population of older adults (Karin </w:t>
            </w:r>
            <w:proofErr w:type="spellStart"/>
            <w:r w:rsidRPr="00476236">
              <w:rPr>
                <w:rFonts w:ascii="Garamond" w:hAnsi="Garamond"/>
                <w:lang w:val="en-AU"/>
              </w:rPr>
              <w:lastRenderedPageBreak/>
              <w:t>Veldman</w:t>
            </w:r>
            <w:proofErr w:type="spellEnd"/>
            <w:r w:rsidRPr="00476236">
              <w:rPr>
                <w:rFonts w:ascii="Garamond" w:hAnsi="Garamond"/>
                <w:lang w:val="en-AU"/>
              </w:rPr>
              <w:t xml:space="preserve">, </w:t>
            </w:r>
            <w:proofErr w:type="spellStart"/>
            <w:r w:rsidRPr="00476236">
              <w:rPr>
                <w:rFonts w:ascii="Garamond" w:hAnsi="Garamond"/>
                <w:lang w:val="en-AU"/>
              </w:rPr>
              <w:t>Sijmen</w:t>
            </w:r>
            <w:proofErr w:type="spellEnd"/>
            <w:r w:rsidRPr="00476236">
              <w:rPr>
                <w:rFonts w:ascii="Garamond" w:hAnsi="Garamond"/>
                <w:lang w:val="en-AU"/>
              </w:rPr>
              <w:t xml:space="preserve"> A </w:t>
            </w:r>
            <w:proofErr w:type="spellStart"/>
            <w:r w:rsidRPr="00476236">
              <w:rPr>
                <w:rFonts w:ascii="Garamond" w:hAnsi="Garamond"/>
                <w:lang w:val="en-AU"/>
              </w:rPr>
              <w:t>Reijneveld</w:t>
            </w:r>
            <w:proofErr w:type="spellEnd"/>
            <w:r w:rsidRPr="00476236">
              <w:rPr>
                <w:rFonts w:ascii="Garamond" w:hAnsi="Garamond"/>
                <w:lang w:val="en-AU"/>
              </w:rPr>
              <w:t xml:space="preserve">, M </w:t>
            </w:r>
            <w:proofErr w:type="spellStart"/>
            <w:r w:rsidRPr="00476236">
              <w:rPr>
                <w:rFonts w:ascii="Garamond" w:hAnsi="Garamond"/>
                <w:lang w:val="en-AU"/>
              </w:rPr>
              <w:t>M</w:t>
            </w:r>
            <w:proofErr w:type="spellEnd"/>
            <w:r w:rsidRPr="00476236">
              <w:rPr>
                <w:rFonts w:ascii="Garamond" w:hAnsi="Garamond"/>
                <w:lang w:val="en-AU"/>
              </w:rPr>
              <w:t xml:space="preserve"> H Lahr, R J </w:t>
            </w:r>
            <w:proofErr w:type="spellStart"/>
            <w:r w:rsidRPr="00476236">
              <w:rPr>
                <w:rFonts w:ascii="Garamond" w:hAnsi="Garamond"/>
                <w:lang w:val="en-AU"/>
              </w:rPr>
              <w:t>Uittenbroek</w:t>
            </w:r>
            <w:proofErr w:type="spellEnd"/>
            <w:r w:rsidRPr="00476236">
              <w:rPr>
                <w:rFonts w:ascii="Garamond" w:hAnsi="Garamond"/>
                <w:lang w:val="en-AU"/>
              </w:rPr>
              <w:t xml:space="preserve"> and K </w:t>
            </w:r>
            <w:proofErr w:type="spellStart"/>
            <w:r w:rsidRPr="00476236">
              <w:rPr>
                <w:rFonts w:ascii="Garamond" w:hAnsi="Garamond"/>
                <w:lang w:val="en-AU"/>
              </w:rPr>
              <w:t>Wynia</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Factors influencing participation in </w:t>
            </w:r>
            <w:r w:rsidRPr="00FD5F4A">
              <w:rPr>
                <w:rFonts w:ascii="Garamond" w:hAnsi="Garamond"/>
                <w:b/>
                <w:lang w:val="en-AU"/>
              </w:rPr>
              <w:t>colorectal cancer screening</w:t>
            </w:r>
            <w:r w:rsidRPr="00476236">
              <w:rPr>
                <w:rFonts w:ascii="Garamond" w:hAnsi="Garamond"/>
                <w:lang w:val="en-AU"/>
              </w:rPr>
              <w:t>—a qualitative study in an ethnic and socio-economically diverse inner city population (</w:t>
            </w:r>
            <w:proofErr w:type="spellStart"/>
            <w:r w:rsidRPr="00476236">
              <w:rPr>
                <w:rFonts w:ascii="Garamond" w:hAnsi="Garamond"/>
                <w:lang w:val="en-AU"/>
              </w:rPr>
              <w:t>Nimarta</w:t>
            </w:r>
            <w:proofErr w:type="spellEnd"/>
            <w:r w:rsidRPr="00476236">
              <w:rPr>
                <w:rFonts w:ascii="Garamond" w:hAnsi="Garamond"/>
                <w:lang w:val="en-AU"/>
              </w:rPr>
              <w:t xml:space="preserve"> </w:t>
            </w:r>
            <w:proofErr w:type="spellStart"/>
            <w:r w:rsidRPr="00476236">
              <w:rPr>
                <w:rFonts w:ascii="Garamond" w:hAnsi="Garamond"/>
                <w:lang w:val="en-AU"/>
              </w:rPr>
              <w:t>Dharni</w:t>
            </w:r>
            <w:proofErr w:type="spellEnd"/>
            <w:r w:rsidRPr="00476236">
              <w:rPr>
                <w:rFonts w:ascii="Garamond" w:hAnsi="Garamond"/>
                <w:lang w:val="en-AU"/>
              </w:rPr>
              <w:t>, D Armstrong, G Chung-Faye and A J Wright</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A digital advocate? Reactions of rural people who experience homelessness to the idea of </w:t>
            </w:r>
            <w:r w:rsidRPr="00FD5F4A">
              <w:rPr>
                <w:rFonts w:ascii="Garamond" w:hAnsi="Garamond"/>
                <w:b/>
                <w:lang w:val="en-AU"/>
              </w:rPr>
              <w:t>recording clinical encounters</w:t>
            </w:r>
            <w:r w:rsidRPr="00476236">
              <w:rPr>
                <w:rFonts w:ascii="Garamond" w:hAnsi="Garamond"/>
                <w:lang w:val="en-AU"/>
              </w:rPr>
              <w:t xml:space="preserve"> (Stuart W. Grande, Mary Ganger </w:t>
            </w:r>
            <w:proofErr w:type="spellStart"/>
            <w:r w:rsidRPr="00476236">
              <w:rPr>
                <w:rFonts w:ascii="Garamond" w:hAnsi="Garamond"/>
                <w:lang w:val="en-AU"/>
              </w:rPr>
              <w:t>Castaldo</w:t>
            </w:r>
            <w:proofErr w:type="spellEnd"/>
            <w:r w:rsidRPr="00476236">
              <w:rPr>
                <w:rFonts w:ascii="Garamond" w:hAnsi="Garamond"/>
                <w:lang w:val="en-AU"/>
              </w:rPr>
              <w:t xml:space="preserve">, Elizabeth Carpenter-Song, Ida </w:t>
            </w:r>
            <w:proofErr w:type="spellStart"/>
            <w:r w:rsidRPr="00476236">
              <w:rPr>
                <w:rFonts w:ascii="Garamond" w:hAnsi="Garamond"/>
                <w:lang w:val="en-AU"/>
              </w:rPr>
              <w:t>Griesemer</w:t>
            </w:r>
            <w:proofErr w:type="spellEnd"/>
            <w:r w:rsidRPr="00476236">
              <w:rPr>
                <w:rFonts w:ascii="Garamond" w:hAnsi="Garamond"/>
                <w:lang w:val="en-AU"/>
              </w:rPr>
              <w:t xml:space="preserve"> and Glyn </w:t>
            </w:r>
            <w:proofErr w:type="spellStart"/>
            <w:r w:rsidRPr="00476236">
              <w:rPr>
                <w:rFonts w:ascii="Garamond" w:hAnsi="Garamond"/>
                <w:lang w:val="en-AU"/>
              </w:rPr>
              <w:t>Elwyn</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proofErr w:type="spellStart"/>
            <w:r w:rsidRPr="00476236">
              <w:rPr>
                <w:rFonts w:ascii="Garamond" w:hAnsi="Garamond"/>
                <w:lang w:val="en-AU"/>
              </w:rPr>
              <w:t>CJCheck</w:t>
            </w:r>
            <w:proofErr w:type="spellEnd"/>
            <w:r w:rsidRPr="00476236">
              <w:rPr>
                <w:rFonts w:ascii="Garamond" w:hAnsi="Garamond"/>
                <w:lang w:val="en-AU"/>
              </w:rPr>
              <w:t xml:space="preserve"> Stage 1: development and testing of a </w:t>
            </w:r>
            <w:r w:rsidRPr="00FD5F4A">
              <w:rPr>
                <w:rFonts w:ascii="Garamond" w:hAnsi="Garamond"/>
                <w:b/>
                <w:lang w:val="en-AU"/>
              </w:rPr>
              <w:t>checklist for reporting community juries</w:t>
            </w:r>
            <w:r w:rsidRPr="00476236">
              <w:rPr>
                <w:rFonts w:ascii="Garamond" w:hAnsi="Garamond"/>
                <w:lang w:val="en-AU"/>
              </w:rPr>
              <w:t xml:space="preserve"> – Delphi process and analysis of studies published in 1996–2015 (Rae Thomas, Rebecca</w:t>
            </w:r>
            <w:r w:rsidR="00FD5F4A">
              <w:rPr>
                <w:rFonts w:ascii="Garamond" w:hAnsi="Garamond"/>
                <w:lang w:val="en-AU"/>
              </w:rPr>
              <w:t xml:space="preserve"> Sims, Chris </w:t>
            </w:r>
            <w:proofErr w:type="spellStart"/>
            <w:r w:rsidR="00FD5F4A">
              <w:rPr>
                <w:rFonts w:ascii="Garamond" w:hAnsi="Garamond"/>
                <w:lang w:val="en-AU"/>
              </w:rPr>
              <w:t>Degeling</w:t>
            </w:r>
            <w:proofErr w:type="spellEnd"/>
            <w:r w:rsidR="00FD5F4A">
              <w:rPr>
                <w:rFonts w:ascii="Garamond" w:hAnsi="Garamond"/>
                <w:lang w:val="en-AU"/>
              </w:rPr>
              <w:t>, Jackie M</w:t>
            </w:r>
            <w:r w:rsidRPr="00476236">
              <w:rPr>
                <w:rFonts w:ascii="Garamond" w:hAnsi="Garamond"/>
                <w:lang w:val="en-AU"/>
              </w:rPr>
              <w:t xml:space="preserve"> Street, Stacy M Carter, </w:t>
            </w:r>
            <w:proofErr w:type="spellStart"/>
            <w:r w:rsidRPr="00476236">
              <w:rPr>
                <w:rFonts w:ascii="Garamond" w:hAnsi="Garamond"/>
                <w:lang w:val="en-AU"/>
              </w:rPr>
              <w:t>Lucie</w:t>
            </w:r>
            <w:proofErr w:type="spellEnd"/>
            <w:r w:rsidRPr="00476236">
              <w:rPr>
                <w:rFonts w:ascii="Garamond" w:hAnsi="Garamond"/>
                <w:lang w:val="en-AU"/>
              </w:rPr>
              <w:t xml:space="preserve"> </w:t>
            </w:r>
            <w:proofErr w:type="spellStart"/>
            <w:r w:rsidRPr="00476236">
              <w:rPr>
                <w:rFonts w:ascii="Garamond" w:hAnsi="Garamond"/>
                <w:lang w:val="en-AU"/>
              </w:rPr>
              <w:t>Rychetnik</w:t>
            </w:r>
            <w:proofErr w:type="spellEnd"/>
            <w:r w:rsidRPr="00476236">
              <w:rPr>
                <w:rFonts w:ascii="Garamond" w:hAnsi="Garamond"/>
                <w:lang w:val="en-AU"/>
              </w:rPr>
              <w:t xml:space="preserve">, J A </w:t>
            </w:r>
            <w:proofErr w:type="spellStart"/>
            <w:r w:rsidRPr="00476236">
              <w:rPr>
                <w:rFonts w:ascii="Garamond" w:hAnsi="Garamond"/>
                <w:lang w:val="en-AU"/>
              </w:rPr>
              <w:t>Whitty</w:t>
            </w:r>
            <w:proofErr w:type="spellEnd"/>
            <w:r w:rsidRPr="00476236">
              <w:rPr>
                <w:rFonts w:ascii="Garamond" w:hAnsi="Garamond"/>
                <w:lang w:val="en-AU"/>
              </w:rPr>
              <w:t xml:space="preserve">, A Wilson, P Ward and P </w:t>
            </w:r>
            <w:proofErr w:type="spellStart"/>
            <w:r w:rsidRPr="00476236">
              <w:rPr>
                <w:rFonts w:ascii="Garamond" w:hAnsi="Garamond"/>
                <w:lang w:val="en-AU"/>
              </w:rPr>
              <w:t>Glasziou</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Awareness of and reactions to </w:t>
            </w:r>
            <w:r w:rsidRPr="00FD5F4A">
              <w:rPr>
                <w:rFonts w:ascii="Garamond" w:hAnsi="Garamond"/>
                <w:b/>
                <w:lang w:val="en-AU"/>
              </w:rPr>
              <w:t>mammography controversy</w:t>
            </w:r>
            <w:r w:rsidRPr="00476236">
              <w:rPr>
                <w:rFonts w:ascii="Garamond" w:hAnsi="Garamond"/>
                <w:lang w:val="en-AU"/>
              </w:rPr>
              <w:t xml:space="preserve"> among immigrant women (Rebekah H. </w:t>
            </w:r>
            <w:proofErr w:type="spellStart"/>
            <w:r w:rsidRPr="00476236">
              <w:rPr>
                <w:rFonts w:ascii="Garamond" w:hAnsi="Garamond"/>
                <w:lang w:val="en-AU"/>
              </w:rPr>
              <w:t>Nagler</w:t>
            </w:r>
            <w:proofErr w:type="spellEnd"/>
            <w:r w:rsidRPr="00476236">
              <w:rPr>
                <w:rFonts w:ascii="Garamond" w:hAnsi="Garamond"/>
                <w:lang w:val="en-AU"/>
              </w:rPr>
              <w:t xml:space="preserve">, Jennifer A. </w:t>
            </w:r>
            <w:proofErr w:type="spellStart"/>
            <w:r w:rsidRPr="00476236">
              <w:rPr>
                <w:rFonts w:ascii="Garamond" w:hAnsi="Garamond"/>
                <w:lang w:val="en-AU"/>
              </w:rPr>
              <w:t>Lueck</w:t>
            </w:r>
            <w:proofErr w:type="spellEnd"/>
            <w:r w:rsidRPr="00476236">
              <w:rPr>
                <w:rFonts w:ascii="Garamond" w:hAnsi="Garamond"/>
                <w:lang w:val="en-AU"/>
              </w:rPr>
              <w:t xml:space="preserve"> and Lauren S. Gray</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“What matters to someone who matters to me”: using media campaigns with young people to prevent </w:t>
            </w:r>
            <w:r w:rsidRPr="00FD5F4A">
              <w:rPr>
                <w:rFonts w:ascii="Garamond" w:hAnsi="Garamond"/>
                <w:b/>
                <w:lang w:val="en-AU"/>
              </w:rPr>
              <w:t>interpersonal violence and abuse</w:t>
            </w:r>
            <w:r w:rsidRPr="00476236">
              <w:rPr>
                <w:rFonts w:ascii="Garamond" w:hAnsi="Garamond"/>
                <w:lang w:val="en-AU"/>
              </w:rPr>
              <w:t xml:space="preserve"> (Nicky Stanley, Jane Ellis, Nicola </w:t>
            </w:r>
            <w:proofErr w:type="spellStart"/>
            <w:r w:rsidRPr="00476236">
              <w:rPr>
                <w:rFonts w:ascii="Garamond" w:hAnsi="Garamond"/>
                <w:lang w:val="en-AU"/>
              </w:rPr>
              <w:t>Farrelly</w:t>
            </w:r>
            <w:proofErr w:type="spellEnd"/>
            <w:r w:rsidRPr="00476236">
              <w:rPr>
                <w:rFonts w:ascii="Garamond" w:hAnsi="Garamond"/>
                <w:lang w:val="en-AU"/>
              </w:rPr>
              <w:t xml:space="preserve">, Sandra </w:t>
            </w:r>
            <w:proofErr w:type="spellStart"/>
            <w:r w:rsidRPr="00476236">
              <w:rPr>
                <w:rFonts w:ascii="Garamond" w:hAnsi="Garamond"/>
                <w:lang w:val="en-AU"/>
              </w:rPr>
              <w:t>Hollinghurst</w:t>
            </w:r>
            <w:proofErr w:type="spellEnd"/>
            <w:r w:rsidRPr="00476236">
              <w:rPr>
                <w:rFonts w:ascii="Garamond" w:hAnsi="Garamond"/>
                <w:lang w:val="en-AU"/>
              </w:rPr>
              <w:t xml:space="preserve">, Sue Bailey and Soo </w:t>
            </w:r>
            <w:proofErr w:type="spellStart"/>
            <w:r w:rsidRPr="00476236">
              <w:rPr>
                <w:rFonts w:ascii="Garamond" w:hAnsi="Garamond"/>
                <w:lang w:val="en-AU"/>
              </w:rPr>
              <w:t>Downe</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Examining </w:t>
            </w:r>
            <w:r w:rsidRPr="00FD5F4A">
              <w:rPr>
                <w:rFonts w:ascii="Garamond" w:hAnsi="Garamond"/>
                <w:b/>
                <w:lang w:val="en-AU"/>
              </w:rPr>
              <w:t>chronic care</w:t>
            </w:r>
            <w:r w:rsidRPr="00476236">
              <w:rPr>
                <w:rFonts w:ascii="Garamond" w:hAnsi="Garamond"/>
                <w:lang w:val="en-AU"/>
              </w:rPr>
              <w:t xml:space="preserve"> patient preferences for involvement in health-care </w:t>
            </w:r>
            <w:r w:rsidRPr="00FD5F4A">
              <w:rPr>
                <w:rFonts w:ascii="Garamond" w:hAnsi="Garamond"/>
                <w:b/>
                <w:lang w:val="en-AU"/>
              </w:rPr>
              <w:t>decision making</w:t>
            </w:r>
            <w:r w:rsidRPr="00476236">
              <w:rPr>
                <w:rFonts w:ascii="Garamond" w:hAnsi="Garamond"/>
                <w:lang w:val="en-AU"/>
              </w:rPr>
              <w:t xml:space="preserve">: the case of Parkinson's disease patients in a patient-centred clinic (Natalie </w:t>
            </w:r>
            <w:proofErr w:type="spellStart"/>
            <w:r w:rsidRPr="00476236">
              <w:rPr>
                <w:rFonts w:ascii="Garamond" w:hAnsi="Garamond"/>
                <w:lang w:val="en-AU"/>
              </w:rPr>
              <w:t>Zizzo</w:t>
            </w:r>
            <w:proofErr w:type="spellEnd"/>
            <w:r w:rsidRPr="00476236">
              <w:rPr>
                <w:rFonts w:ascii="Garamond" w:hAnsi="Garamond"/>
                <w:lang w:val="en-AU"/>
              </w:rPr>
              <w:t>, Emily Bell, Anne-Louise Lafontaine and Eric Racine</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FD5F4A">
              <w:rPr>
                <w:rFonts w:ascii="Garamond" w:hAnsi="Garamond"/>
                <w:b/>
                <w:lang w:val="en-AU"/>
              </w:rPr>
              <w:t>Health information sources</w:t>
            </w:r>
            <w:r w:rsidRPr="00476236">
              <w:rPr>
                <w:rFonts w:ascii="Garamond" w:hAnsi="Garamond"/>
                <w:lang w:val="en-AU"/>
              </w:rPr>
              <w:t xml:space="preserve"> for different types of information used by Chinese patients with cancer and their family caregivers (Bo </w:t>
            </w:r>
            <w:proofErr w:type="spellStart"/>
            <w:r w:rsidRPr="00476236">
              <w:rPr>
                <w:rFonts w:ascii="Garamond" w:hAnsi="Garamond"/>
                <w:lang w:val="en-AU"/>
              </w:rPr>
              <w:t>Xie</w:t>
            </w:r>
            <w:proofErr w:type="spellEnd"/>
            <w:r w:rsidRPr="00476236">
              <w:rPr>
                <w:rFonts w:ascii="Garamond" w:hAnsi="Garamond"/>
                <w:lang w:val="en-AU"/>
              </w:rPr>
              <w:t xml:space="preserve">, </w:t>
            </w:r>
            <w:proofErr w:type="spellStart"/>
            <w:r w:rsidRPr="00476236">
              <w:rPr>
                <w:rFonts w:ascii="Garamond" w:hAnsi="Garamond"/>
                <w:lang w:val="en-AU"/>
              </w:rPr>
              <w:t>Zhaohui</w:t>
            </w:r>
            <w:proofErr w:type="spellEnd"/>
            <w:r w:rsidRPr="00476236">
              <w:rPr>
                <w:rFonts w:ascii="Garamond" w:hAnsi="Garamond"/>
                <w:lang w:val="en-AU"/>
              </w:rPr>
              <w:t xml:space="preserve"> Su, </w:t>
            </w:r>
            <w:proofErr w:type="spellStart"/>
            <w:r w:rsidRPr="00476236">
              <w:rPr>
                <w:rFonts w:ascii="Garamond" w:hAnsi="Garamond"/>
                <w:lang w:val="en-AU"/>
              </w:rPr>
              <w:t>Yihao</w:t>
            </w:r>
            <w:proofErr w:type="spellEnd"/>
            <w:r w:rsidRPr="00476236">
              <w:rPr>
                <w:rFonts w:ascii="Garamond" w:hAnsi="Garamond"/>
                <w:lang w:val="en-AU"/>
              </w:rPr>
              <w:t xml:space="preserve"> Liu, Mo Wang and Ming Zhang</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Keeping all options open: Parents’ appr</w:t>
            </w:r>
            <w:r>
              <w:rPr>
                <w:rFonts w:ascii="Garamond" w:hAnsi="Garamond"/>
                <w:lang w:val="en-AU"/>
              </w:rPr>
              <w:t xml:space="preserve">oaches to </w:t>
            </w:r>
            <w:r w:rsidRPr="00FD5F4A">
              <w:rPr>
                <w:rFonts w:ascii="Garamond" w:hAnsi="Garamond"/>
                <w:b/>
                <w:lang w:val="en-AU"/>
              </w:rPr>
              <w:t>advance care planning</w:t>
            </w:r>
            <w:r>
              <w:rPr>
                <w:rFonts w:ascii="Garamond" w:hAnsi="Garamond"/>
                <w:lang w:val="en-AU"/>
              </w:rPr>
              <w:t xml:space="preserve"> </w:t>
            </w:r>
            <w:r w:rsidRPr="00476236">
              <w:rPr>
                <w:rFonts w:ascii="Garamond" w:hAnsi="Garamond"/>
                <w:lang w:val="en-AU"/>
              </w:rPr>
              <w:t xml:space="preserve">(Emma Beecham, Linda </w:t>
            </w:r>
            <w:proofErr w:type="spellStart"/>
            <w:r w:rsidRPr="00476236">
              <w:rPr>
                <w:rFonts w:ascii="Garamond" w:hAnsi="Garamond"/>
                <w:lang w:val="en-AU"/>
              </w:rPr>
              <w:t>Oostendorp</w:t>
            </w:r>
            <w:proofErr w:type="spellEnd"/>
            <w:r w:rsidRPr="00476236">
              <w:rPr>
                <w:rFonts w:ascii="Garamond" w:hAnsi="Garamond"/>
                <w:lang w:val="en-AU"/>
              </w:rPr>
              <w:t xml:space="preserve">, Joanna Crocker, Paula Kelly, Andrew </w:t>
            </w:r>
            <w:proofErr w:type="spellStart"/>
            <w:r w:rsidRPr="00476236">
              <w:rPr>
                <w:rFonts w:ascii="Garamond" w:hAnsi="Garamond"/>
                <w:lang w:val="en-AU"/>
              </w:rPr>
              <w:t>Dinsdale</w:t>
            </w:r>
            <w:proofErr w:type="spellEnd"/>
            <w:r w:rsidRPr="00476236">
              <w:rPr>
                <w:rFonts w:ascii="Garamond" w:hAnsi="Garamond"/>
                <w:lang w:val="en-AU"/>
              </w:rPr>
              <w:t xml:space="preserve">, June </w:t>
            </w:r>
            <w:proofErr w:type="spellStart"/>
            <w:r w:rsidRPr="00476236">
              <w:rPr>
                <w:rFonts w:ascii="Garamond" w:hAnsi="Garamond"/>
                <w:lang w:val="en-AU"/>
              </w:rPr>
              <w:t>Hemsley</w:t>
            </w:r>
            <w:proofErr w:type="spellEnd"/>
            <w:r w:rsidRPr="00476236">
              <w:rPr>
                <w:rFonts w:ascii="Garamond" w:hAnsi="Garamond"/>
                <w:lang w:val="en-AU"/>
              </w:rPr>
              <w:t xml:space="preserve">, Jessica Russell, L Jones and M </w:t>
            </w:r>
            <w:proofErr w:type="spellStart"/>
            <w:r w:rsidRPr="00476236">
              <w:rPr>
                <w:rFonts w:ascii="Garamond" w:hAnsi="Garamond"/>
                <w:lang w:val="en-AU"/>
              </w:rPr>
              <w:t>Bluebond-Langner</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FD5F4A">
              <w:rPr>
                <w:rFonts w:ascii="Garamond" w:hAnsi="Garamond"/>
                <w:b/>
                <w:lang w:val="en-AU"/>
              </w:rPr>
              <w:t>Decision making about Pap test use</w:t>
            </w:r>
            <w:r w:rsidRPr="00476236">
              <w:rPr>
                <w:rFonts w:ascii="Garamond" w:hAnsi="Garamond"/>
                <w:lang w:val="en-AU"/>
              </w:rPr>
              <w:t xml:space="preserve"> among Korean immigrant women: A qualitative study (</w:t>
            </w:r>
            <w:proofErr w:type="spellStart"/>
            <w:r w:rsidRPr="00476236">
              <w:rPr>
                <w:rFonts w:ascii="Garamond" w:hAnsi="Garamond"/>
                <w:lang w:val="en-AU"/>
              </w:rPr>
              <w:t>Kyounghae</w:t>
            </w:r>
            <w:proofErr w:type="spellEnd"/>
            <w:r w:rsidRPr="00476236">
              <w:rPr>
                <w:rFonts w:ascii="Garamond" w:hAnsi="Garamond"/>
                <w:lang w:val="en-AU"/>
              </w:rPr>
              <w:t xml:space="preserve"> Kim, </w:t>
            </w:r>
            <w:proofErr w:type="spellStart"/>
            <w:r w:rsidRPr="00476236">
              <w:rPr>
                <w:rFonts w:ascii="Garamond" w:hAnsi="Garamond"/>
                <w:lang w:val="en-AU"/>
              </w:rPr>
              <w:t>Soohyun</w:t>
            </w:r>
            <w:proofErr w:type="spellEnd"/>
            <w:r w:rsidRPr="00476236">
              <w:rPr>
                <w:rFonts w:ascii="Garamond" w:hAnsi="Garamond"/>
                <w:lang w:val="en-AU"/>
              </w:rPr>
              <w:t xml:space="preserve"> Kim, Joseph J. Gallo, Marie T. Nolan and </w:t>
            </w:r>
            <w:proofErr w:type="spellStart"/>
            <w:r w:rsidRPr="00476236">
              <w:rPr>
                <w:rFonts w:ascii="Garamond" w:hAnsi="Garamond"/>
                <w:lang w:val="en-AU"/>
              </w:rPr>
              <w:t>Hae</w:t>
            </w:r>
            <w:proofErr w:type="spellEnd"/>
            <w:r w:rsidRPr="00476236">
              <w:rPr>
                <w:rFonts w:ascii="Garamond" w:hAnsi="Garamond"/>
                <w:lang w:val="en-AU"/>
              </w:rPr>
              <w:t>-Ra Han</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What factors influence successful </w:t>
            </w:r>
            <w:r w:rsidRPr="00FD5F4A">
              <w:rPr>
                <w:rFonts w:ascii="Garamond" w:hAnsi="Garamond"/>
                <w:b/>
                <w:lang w:val="en-AU"/>
              </w:rPr>
              <w:t>recruitment of siblings</w:t>
            </w:r>
            <w:r w:rsidRPr="00476236">
              <w:rPr>
                <w:rFonts w:ascii="Garamond" w:hAnsi="Garamond"/>
                <w:lang w:val="en-AU"/>
              </w:rPr>
              <w:t xml:space="preserve"> of individuals with first episode psychosis to </w:t>
            </w:r>
            <w:r w:rsidRPr="00FD5F4A">
              <w:rPr>
                <w:rFonts w:ascii="Garamond" w:hAnsi="Garamond"/>
                <w:b/>
                <w:lang w:val="en-AU"/>
              </w:rPr>
              <w:t>e-health interventions</w:t>
            </w:r>
            <w:r w:rsidRPr="00476236">
              <w:rPr>
                <w:rFonts w:ascii="Garamond" w:hAnsi="Garamond"/>
                <w:lang w:val="en-AU"/>
              </w:rPr>
              <w:t>? A qualitative study (Jacqueline Sin, Claire Henderson, Debbie Spain, C Gamble and I Norman</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Content analysis of public opinion on </w:t>
            </w:r>
            <w:r w:rsidRPr="00FD5F4A">
              <w:rPr>
                <w:rFonts w:ascii="Garamond" w:hAnsi="Garamond"/>
                <w:b/>
                <w:lang w:val="en-AU"/>
              </w:rPr>
              <w:t>sexual expression and dementia</w:t>
            </w:r>
            <w:r w:rsidRPr="00476236">
              <w:rPr>
                <w:rFonts w:ascii="Garamond" w:hAnsi="Garamond"/>
                <w:lang w:val="en-AU"/>
              </w:rPr>
              <w:t xml:space="preserve">: Implications for nursing home policy development (Maggie L. </w:t>
            </w:r>
            <w:proofErr w:type="spellStart"/>
            <w:r w:rsidRPr="00476236">
              <w:rPr>
                <w:rFonts w:ascii="Garamond" w:hAnsi="Garamond"/>
                <w:lang w:val="en-AU"/>
              </w:rPr>
              <w:t>Syme</w:t>
            </w:r>
            <w:proofErr w:type="spellEnd"/>
            <w:r w:rsidRPr="00476236">
              <w:rPr>
                <w:rFonts w:ascii="Garamond" w:hAnsi="Garamond"/>
                <w:lang w:val="en-AU"/>
              </w:rPr>
              <w:t xml:space="preserve">, Erin </w:t>
            </w:r>
            <w:proofErr w:type="spellStart"/>
            <w:r w:rsidRPr="00476236">
              <w:rPr>
                <w:rFonts w:ascii="Garamond" w:hAnsi="Garamond"/>
                <w:lang w:val="en-AU"/>
              </w:rPr>
              <w:t>Yelland</w:t>
            </w:r>
            <w:proofErr w:type="spellEnd"/>
            <w:r w:rsidRPr="00476236">
              <w:rPr>
                <w:rFonts w:ascii="Garamond" w:hAnsi="Garamond"/>
                <w:lang w:val="en-AU"/>
              </w:rPr>
              <w:t xml:space="preserve">, Laci </w:t>
            </w:r>
            <w:proofErr w:type="spellStart"/>
            <w:r w:rsidRPr="00476236">
              <w:rPr>
                <w:rFonts w:ascii="Garamond" w:hAnsi="Garamond"/>
                <w:lang w:val="en-AU"/>
              </w:rPr>
              <w:t>Cornelison</w:t>
            </w:r>
            <w:proofErr w:type="spellEnd"/>
            <w:r w:rsidRPr="00476236">
              <w:rPr>
                <w:rFonts w:ascii="Garamond" w:hAnsi="Garamond"/>
                <w:lang w:val="en-AU"/>
              </w:rPr>
              <w:t xml:space="preserve">, Judith L. </w:t>
            </w:r>
            <w:proofErr w:type="spellStart"/>
            <w:r w:rsidRPr="00476236">
              <w:rPr>
                <w:rFonts w:ascii="Garamond" w:hAnsi="Garamond"/>
                <w:lang w:val="en-AU"/>
              </w:rPr>
              <w:t>Poey</w:t>
            </w:r>
            <w:proofErr w:type="spellEnd"/>
            <w:r w:rsidRPr="00476236">
              <w:rPr>
                <w:rFonts w:ascii="Garamond" w:hAnsi="Garamond"/>
                <w:lang w:val="en-AU"/>
              </w:rPr>
              <w:t xml:space="preserve">, Ryan </w:t>
            </w:r>
            <w:proofErr w:type="spellStart"/>
            <w:r w:rsidRPr="00476236">
              <w:rPr>
                <w:rFonts w:ascii="Garamond" w:hAnsi="Garamond"/>
                <w:lang w:val="en-AU"/>
              </w:rPr>
              <w:t>Krajicek</w:t>
            </w:r>
            <w:proofErr w:type="spellEnd"/>
            <w:r w:rsidRPr="00476236">
              <w:rPr>
                <w:rFonts w:ascii="Garamond" w:hAnsi="Garamond"/>
                <w:lang w:val="en-AU"/>
              </w:rPr>
              <w:t xml:space="preserve"> and Gayle Doll</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Right choice, right time: Evaluation of an </w:t>
            </w:r>
            <w:r w:rsidRPr="00FD5F4A">
              <w:rPr>
                <w:rFonts w:ascii="Garamond" w:hAnsi="Garamond"/>
                <w:b/>
                <w:lang w:val="en-AU"/>
              </w:rPr>
              <w:t>online decision aid for youth depression</w:t>
            </w:r>
            <w:r w:rsidRPr="00476236">
              <w:rPr>
                <w:rFonts w:ascii="Garamond" w:hAnsi="Garamond"/>
                <w:lang w:val="en-AU"/>
              </w:rPr>
              <w:t xml:space="preserve"> (Magenta B Simmons, Aurora </w:t>
            </w:r>
            <w:proofErr w:type="spellStart"/>
            <w:r w:rsidRPr="00476236">
              <w:rPr>
                <w:rFonts w:ascii="Garamond" w:hAnsi="Garamond"/>
                <w:lang w:val="en-AU"/>
              </w:rPr>
              <w:t>Elmes</w:t>
            </w:r>
            <w:proofErr w:type="spellEnd"/>
            <w:r w:rsidRPr="00476236">
              <w:rPr>
                <w:rFonts w:ascii="Garamond" w:hAnsi="Garamond"/>
                <w:lang w:val="en-AU"/>
              </w:rPr>
              <w:t xml:space="preserve">, Joanne E McKenzie, Lyndal Trevena and Sarah E </w:t>
            </w:r>
            <w:proofErr w:type="spellStart"/>
            <w:r w:rsidRPr="00476236">
              <w:rPr>
                <w:rFonts w:ascii="Garamond" w:hAnsi="Garamond"/>
                <w:lang w:val="en-AU"/>
              </w:rPr>
              <w:t>Hetrick</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Successful participation of </w:t>
            </w:r>
            <w:r w:rsidRPr="00FD5F4A">
              <w:rPr>
                <w:rFonts w:ascii="Garamond" w:hAnsi="Garamond"/>
                <w:b/>
                <w:lang w:val="en-AU"/>
              </w:rPr>
              <w:t xml:space="preserve">patients in </w:t>
            </w:r>
            <w:proofErr w:type="spellStart"/>
            <w:r w:rsidRPr="00FD5F4A">
              <w:rPr>
                <w:rFonts w:ascii="Garamond" w:hAnsi="Garamond"/>
                <w:b/>
                <w:lang w:val="en-AU"/>
              </w:rPr>
              <w:t>interprofessional</w:t>
            </w:r>
            <w:proofErr w:type="spellEnd"/>
            <w:r w:rsidRPr="00FD5F4A">
              <w:rPr>
                <w:rFonts w:ascii="Garamond" w:hAnsi="Garamond"/>
                <w:b/>
                <w:lang w:val="en-AU"/>
              </w:rPr>
              <w:t xml:space="preserve"> team meetings</w:t>
            </w:r>
            <w:r w:rsidRPr="00476236">
              <w:rPr>
                <w:rFonts w:ascii="Garamond" w:hAnsi="Garamond"/>
                <w:lang w:val="en-AU"/>
              </w:rPr>
              <w:t>: A qualitative study (</w:t>
            </w:r>
            <w:proofErr w:type="spellStart"/>
            <w:r w:rsidRPr="00476236">
              <w:rPr>
                <w:rFonts w:ascii="Garamond" w:hAnsi="Garamond"/>
                <w:lang w:val="en-AU"/>
              </w:rPr>
              <w:t>Jerôme</w:t>
            </w:r>
            <w:proofErr w:type="spellEnd"/>
            <w:r w:rsidRPr="00476236">
              <w:rPr>
                <w:rFonts w:ascii="Garamond" w:hAnsi="Garamond"/>
                <w:lang w:val="en-AU"/>
              </w:rPr>
              <w:t xml:space="preserve"> Jean Jacques van </w:t>
            </w:r>
            <w:proofErr w:type="spellStart"/>
            <w:r w:rsidRPr="00476236">
              <w:rPr>
                <w:rFonts w:ascii="Garamond" w:hAnsi="Garamond"/>
                <w:lang w:val="en-AU"/>
              </w:rPr>
              <w:t>Dongen</w:t>
            </w:r>
            <w:proofErr w:type="spellEnd"/>
            <w:r w:rsidRPr="00476236">
              <w:rPr>
                <w:rFonts w:ascii="Garamond" w:hAnsi="Garamond"/>
                <w:lang w:val="en-AU"/>
              </w:rPr>
              <w:t xml:space="preserve">, Iris </w:t>
            </w:r>
            <w:proofErr w:type="spellStart"/>
            <w:r w:rsidRPr="00476236">
              <w:rPr>
                <w:rFonts w:ascii="Garamond" w:hAnsi="Garamond"/>
                <w:lang w:val="en-AU"/>
              </w:rPr>
              <w:t>Gerarda</w:t>
            </w:r>
            <w:proofErr w:type="spellEnd"/>
            <w:r w:rsidRPr="00476236">
              <w:rPr>
                <w:rFonts w:ascii="Garamond" w:hAnsi="Garamond"/>
                <w:lang w:val="en-AU"/>
              </w:rPr>
              <w:t xml:space="preserve"> Josephine </w:t>
            </w:r>
            <w:proofErr w:type="spellStart"/>
            <w:r w:rsidRPr="00476236">
              <w:rPr>
                <w:rFonts w:ascii="Garamond" w:hAnsi="Garamond"/>
                <w:lang w:val="en-AU"/>
              </w:rPr>
              <w:t>Habets</w:t>
            </w:r>
            <w:proofErr w:type="spellEnd"/>
            <w:r w:rsidRPr="00476236">
              <w:rPr>
                <w:rFonts w:ascii="Garamond" w:hAnsi="Garamond"/>
                <w:lang w:val="en-AU"/>
              </w:rPr>
              <w:t xml:space="preserve">, Anna </w:t>
            </w:r>
            <w:proofErr w:type="spellStart"/>
            <w:r w:rsidRPr="00476236">
              <w:rPr>
                <w:rFonts w:ascii="Garamond" w:hAnsi="Garamond"/>
                <w:lang w:val="en-AU"/>
              </w:rPr>
              <w:t>Beurskens</w:t>
            </w:r>
            <w:proofErr w:type="spellEnd"/>
            <w:r w:rsidRPr="00476236">
              <w:rPr>
                <w:rFonts w:ascii="Garamond" w:hAnsi="Garamond"/>
                <w:lang w:val="en-AU"/>
              </w:rPr>
              <w:t xml:space="preserve"> and </w:t>
            </w:r>
            <w:proofErr w:type="spellStart"/>
            <w:r w:rsidRPr="00476236">
              <w:rPr>
                <w:rFonts w:ascii="Garamond" w:hAnsi="Garamond"/>
                <w:lang w:val="en-AU"/>
              </w:rPr>
              <w:t>Marloes</w:t>
            </w:r>
            <w:proofErr w:type="spellEnd"/>
            <w:r w:rsidRPr="00476236">
              <w:rPr>
                <w:rFonts w:ascii="Garamond" w:hAnsi="Garamond"/>
                <w:lang w:val="en-AU"/>
              </w:rPr>
              <w:t xml:space="preserve"> </w:t>
            </w:r>
            <w:proofErr w:type="spellStart"/>
            <w:r w:rsidRPr="00476236">
              <w:rPr>
                <w:rFonts w:ascii="Garamond" w:hAnsi="Garamond"/>
                <w:lang w:val="en-AU"/>
              </w:rPr>
              <w:t>Amantia</w:t>
            </w:r>
            <w:proofErr w:type="spellEnd"/>
            <w:r w:rsidRPr="00476236">
              <w:rPr>
                <w:rFonts w:ascii="Garamond" w:hAnsi="Garamond"/>
                <w:lang w:val="en-AU"/>
              </w:rPr>
              <w:t xml:space="preserve"> van </w:t>
            </w:r>
            <w:proofErr w:type="spellStart"/>
            <w:r w:rsidRPr="00476236">
              <w:rPr>
                <w:rFonts w:ascii="Garamond" w:hAnsi="Garamond"/>
                <w:lang w:val="en-AU"/>
              </w:rPr>
              <w:t>Bokhoven</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Development and feasibility testing of the </w:t>
            </w:r>
            <w:proofErr w:type="spellStart"/>
            <w:r w:rsidRPr="00FD5F4A">
              <w:rPr>
                <w:rFonts w:ascii="Garamond" w:hAnsi="Garamond"/>
                <w:b/>
                <w:lang w:val="en-AU"/>
              </w:rPr>
              <w:t>Pediatric</w:t>
            </w:r>
            <w:proofErr w:type="spellEnd"/>
            <w:r w:rsidRPr="00FD5F4A">
              <w:rPr>
                <w:rFonts w:ascii="Garamond" w:hAnsi="Garamond"/>
                <w:b/>
                <w:lang w:val="en-AU"/>
              </w:rPr>
              <w:t xml:space="preserve"> Emergency Discharge Interaction Coding Scheme</w:t>
            </w:r>
            <w:r w:rsidRPr="00476236">
              <w:rPr>
                <w:rFonts w:ascii="Garamond" w:hAnsi="Garamond"/>
                <w:lang w:val="en-AU"/>
              </w:rPr>
              <w:t xml:space="preserve"> (Janet A Curran, Alexandra Taylor, Jill </w:t>
            </w:r>
            <w:proofErr w:type="spellStart"/>
            <w:r w:rsidRPr="00476236">
              <w:rPr>
                <w:rFonts w:ascii="Garamond" w:hAnsi="Garamond"/>
                <w:lang w:val="en-AU"/>
              </w:rPr>
              <w:t>Chorney</w:t>
            </w:r>
            <w:proofErr w:type="spellEnd"/>
            <w:r w:rsidRPr="00476236">
              <w:rPr>
                <w:rFonts w:ascii="Garamond" w:hAnsi="Garamond"/>
                <w:lang w:val="en-AU"/>
              </w:rPr>
              <w:t xml:space="preserve">, Stephen Porter, Andrea Murphy, S </w:t>
            </w:r>
            <w:proofErr w:type="spellStart"/>
            <w:r w:rsidRPr="00476236">
              <w:rPr>
                <w:rFonts w:ascii="Garamond" w:hAnsi="Garamond"/>
                <w:lang w:val="en-AU"/>
              </w:rPr>
              <w:t>MacPhee</w:t>
            </w:r>
            <w:proofErr w:type="spellEnd"/>
            <w:r w:rsidRPr="00476236">
              <w:rPr>
                <w:rFonts w:ascii="Garamond" w:hAnsi="Garamond"/>
                <w:lang w:val="en-AU"/>
              </w:rPr>
              <w:t>, A Bishop and R Haworth</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Patient and nurse preferences for </w:t>
            </w:r>
            <w:r w:rsidRPr="00FD5F4A">
              <w:rPr>
                <w:rFonts w:ascii="Garamond" w:hAnsi="Garamond"/>
                <w:b/>
                <w:lang w:val="en-AU"/>
              </w:rPr>
              <w:t>implementation of bedside handover</w:t>
            </w:r>
            <w:r w:rsidRPr="00476236">
              <w:rPr>
                <w:rFonts w:ascii="Garamond" w:hAnsi="Garamond"/>
                <w:lang w:val="en-AU"/>
              </w:rPr>
              <w:t xml:space="preserve">: Do they agree? Findings from a discrete choice experiment (Jennifer A. </w:t>
            </w:r>
            <w:proofErr w:type="spellStart"/>
            <w:r w:rsidRPr="00476236">
              <w:rPr>
                <w:rFonts w:ascii="Garamond" w:hAnsi="Garamond"/>
                <w:lang w:val="en-AU"/>
              </w:rPr>
              <w:t>Whitty</w:t>
            </w:r>
            <w:proofErr w:type="spellEnd"/>
            <w:r w:rsidRPr="00476236">
              <w:rPr>
                <w:rFonts w:ascii="Garamond" w:hAnsi="Garamond"/>
                <w:lang w:val="en-AU"/>
              </w:rPr>
              <w:t xml:space="preserve">, Jean </w:t>
            </w:r>
            <w:proofErr w:type="spellStart"/>
            <w:r w:rsidRPr="00476236">
              <w:rPr>
                <w:rFonts w:ascii="Garamond" w:hAnsi="Garamond"/>
                <w:lang w:val="en-AU"/>
              </w:rPr>
              <w:t>Spinks</w:t>
            </w:r>
            <w:proofErr w:type="spellEnd"/>
            <w:r w:rsidRPr="00476236">
              <w:rPr>
                <w:rFonts w:ascii="Garamond" w:hAnsi="Garamond"/>
                <w:lang w:val="en-AU"/>
              </w:rPr>
              <w:t xml:space="preserve">, Tracey </w:t>
            </w:r>
            <w:proofErr w:type="spellStart"/>
            <w:r w:rsidRPr="00476236">
              <w:rPr>
                <w:rFonts w:ascii="Garamond" w:hAnsi="Garamond"/>
                <w:lang w:val="en-AU"/>
              </w:rPr>
              <w:t>Bucknall</w:t>
            </w:r>
            <w:proofErr w:type="spellEnd"/>
            <w:r w:rsidRPr="00476236">
              <w:rPr>
                <w:rFonts w:ascii="Garamond" w:hAnsi="Garamond"/>
                <w:lang w:val="en-AU"/>
              </w:rPr>
              <w:t xml:space="preserve">, Georgia </w:t>
            </w:r>
            <w:proofErr w:type="spellStart"/>
            <w:r w:rsidRPr="00476236">
              <w:rPr>
                <w:rFonts w:ascii="Garamond" w:hAnsi="Garamond"/>
                <w:lang w:val="en-AU"/>
              </w:rPr>
              <w:t>Tobiano</w:t>
            </w:r>
            <w:proofErr w:type="spellEnd"/>
            <w:r w:rsidRPr="00476236">
              <w:rPr>
                <w:rFonts w:ascii="Garamond" w:hAnsi="Garamond"/>
                <w:lang w:val="en-AU"/>
              </w:rPr>
              <w:t xml:space="preserve"> and Wendy </w:t>
            </w:r>
            <w:proofErr w:type="spellStart"/>
            <w:r w:rsidRPr="00476236">
              <w:rPr>
                <w:rFonts w:ascii="Garamond" w:hAnsi="Garamond"/>
                <w:lang w:val="en-AU"/>
              </w:rPr>
              <w:t>Chaboyer</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 “Giving us hope”: Parent and neonatal staff views and expectations of a </w:t>
            </w:r>
            <w:r w:rsidRPr="00FD5F4A">
              <w:rPr>
                <w:rFonts w:ascii="Garamond" w:hAnsi="Garamond"/>
                <w:b/>
                <w:lang w:val="en-AU"/>
              </w:rPr>
              <w:t>planned family-centred discharge process</w:t>
            </w:r>
            <w:r w:rsidRPr="00476236">
              <w:rPr>
                <w:rFonts w:ascii="Garamond" w:hAnsi="Garamond"/>
                <w:lang w:val="en-AU"/>
              </w:rPr>
              <w:t xml:space="preserve"> (Train-to-Home) (Jenny Ingram, Maggie </w:t>
            </w:r>
            <w:proofErr w:type="spellStart"/>
            <w:r w:rsidRPr="00476236">
              <w:rPr>
                <w:rFonts w:ascii="Garamond" w:hAnsi="Garamond"/>
                <w:lang w:val="en-AU"/>
              </w:rPr>
              <w:t>Redshaw</w:t>
            </w:r>
            <w:proofErr w:type="spellEnd"/>
            <w:r w:rsidRPr="00476236">
              <w:rPr>
                <w:rFonts w:ascii="Garamond" w:hAnsi="Garamond"/>
                <w:lang w:val="en-AU"/>
              </w:rPr>
              <w:t xml:space="preserve">, Sarah </w:t>
            </w:r>
            <w:proofErr w:type="spellStart"/>
            <w:r w:rsidRPr="00476236">
              <w:rPr>
                <w:rFonts w:ascii="Garamond" w:hAnsi="Garamond"/>
                <w:lang w:val="en-AU"/>
              </w:rPr>
              <w:t>Manns</w:t>
            </w:r>
            <w:proofErr w:type="spellEnd"/>
            <w:r w:rsidRPr="00476236">
              <w:rPr>
                <w:rFonts w:ascii="Garamond" w:hAnsi="Garamond"/>
                <w:lang w:val="en-AU"/>
              </w:rPr>
              <w:t xml:space="preserve">, Lucy </w:t>
            </w:r>
            <w:proofErr w:type="spellStart"/>
            <w:r w:rsidRPr="00476236">
              <w:rPr>
                <w:rFonts w:ascii="Garamond" w:hAnsi="Garamond"/>
                <w:lang w:val="en-AU"/>
              </w:rPr>
              <w:t>Beasant</w:t>
            </w:r>
            <w:proofErr w:type="spellEnd"/>
            <w:r w:rsidRPr="00476236">
              <w:rPr>
                <w:rFonts w:ascii="Garamond" w:hAnsi="Garamond"/>
                <w:lang w:val="en-AU"/>
              </w:rPr>
              <w:t xml:space="preserve">, Debbie Johnson, Peter Fleming and David </w:t>
            </w:r>
            <w:proofErr w:type="spellStart"/>
            <w:r w:rsidRPr="00476236">
              <w:rPr>
                <w:rFonts w:ascii="Garamond" w:hAnsi="Garamond"/>
                <w:lang w:val="en-AU"/>
              </w:rPr>
              <w:t>Pontin</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lastRenderedPageBreak/>
              <w:t xml:space="preserve">Communication and patient participation influencing </w:t>
            </w:r>
            <w:r w:rsidRPr="00FD5F4A">
              <w:rPr>
                <w:rFonts w:ascii="Garamond" w:hAnsi="Garamond"/>
                <w:b/>
                <w:lang w:val="en-AU"/>
              </w:rPr>
              <w:t>patient recall of treatment discussions</w:t>
            </w:r>
            <w:r w:rsidRPr="00476236">
              <w:rPr>
                <w:rFonts w:ascii="Garamond" w:hAnsi="Garamond"/>
                <w:lang w:val="en-AU"/>
              </w:rPr>
              <w:t xml:space="preserve"> (Claude Richard, Emma Glaser and M-T </w:t>
            </w:r>
            <w:proofErr w:type="spellStart"/>
            <w:r w:rsidRPr="00476236">
              <w:rPr>
                <w:rFonts w:ascii="Garamond" w:hAnsi="Garamond"/>
                <w:lang w:val="en-AU"/>
              </w:rPr>
              <w:t>Lussier</w:t>
            </w:r>
            <w:proofErr w:type="spellEnd"/>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proofErr w:type="spellStart"/>
            <w:r w:rsidRPr="00476236">
              <w:rPr>
                <w:rFonts w:ascii="Garamond" w:hAnsi="Garamond"/>
                <w:lang w:val="en-AU"/>
              </w:rPr>
              <w:t>PReSaFe</w:t>
            </w:r>
            <w:proofErr w:type="spellEnd"/>
            <w:r w:rsidRPr="00476236">
              <w:rPr>
                <w:rFonts w:ascii="Garamond" w:hAnsi="Garamond"/>
                <w:lang w:val="en-AU"/>
              </w:rPr>
              <w:t xml:space="preserve">: A model of barriers and facilitators to </w:t>
            </w:r>
            <w:r w:rsidRPr="00FD5F4A">
              <w:rPr>
                <w:rFonts w:ascii="Garamond" w:hAnsi="Garamond"/>
                <w:b/>
                <w:lang w:val="en-AU"/>
              </w:rPr>
              <w:t>patients providing feedback on experiences of safety</w:t>
            </w:r>
            <w:r w:rsidRPr="00476236">
              <w:rPr>
                <w:rFonts w:ascii="Garamond" w:hAnsi="Garamond"/>
                <w:lang w:val="en-AU"/>
              </w:rPr>
              <w:t xml:space="preserve"> (Aoife De </w:t>
            </w:r>
            <w:proofErr w:type="spellStart"/>
            <w:r w:rsidRPr="00476236">
              <w:rPr>
                <w:rFonts w:ascii="Garamond" w:hAnsi="Garamond"/>
                <w:lang w:val="en-AU"/>
              </w:rPr>
              <w:t>Brún</w:t>
            </w:r>
            <w:proofErr w:type="spellEnd"/>
            <w:r w:rsidRPr="00476236">
              <w:rPr>
                <w:rFonts w:ascii="Garamond" w:hAnsi="Garamond"/>
                <w:lang w:val="en-AU"/>
              </w:rPr>
              <w:t xml:space="preserve">, Emily </w:t>
            </w:r>
            <w:proofErr w:type="spellStart"/>
            <w:r w:rsidRPr="00476236">
              <w:rPr>
                <w:rFonts w:ascii="Garamond" w:hAnsi="Garamond"/>
                <w:lang w:val="en-AU"/>
              </w:rPr>
              <w:t>Heavey</w:t>
            </w:r>
            <w:proofErr w:type="spellEnd"/>
            <w:r w:rsidRPr="00476236">
              <w:rPr>
                <w:rFonts w:ascii="Garamond" w:hAnsi="Garamond"/>
                <w:lang w:val="en-AU"/>
              </w:rPr>
              <w:t>, Justin Waring, Pamela Dawson and Jason Scott</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Similar perspectives on </w:t>
            </w:r>
            <w:r w:rsidRPr="00FD5F4A">
              <w:rPr>
                <w:rFonts w:ascii="Garamond" w:hAnsi="Garamond"/>
                <w:b/>
                <w:lang w:val="en-AU"/>
              </w:rPr>
              <w:t>prostate cancer screening</w:t>
            </w:r>
            <w:r w:rsidRPr="00476236">
              <w:rPr>
                <w:rFonts w:ascii="Garamond" w:hAnsi="Garamond"/>
                <w:lang w:val="en-AU"/>
              </w:rPr>
              <w:t xml:space="preserve"> value and new guidelines across patient demographic and PSA level subgroups: A qualitative study (Melissa R </w:t>
            </w:r>
            <w:proofErr w:type="spellStart"/>
            <w:r w:rsidRPr="00476236">
              <w:rPr>
                <w:rFonts w:ascii="Garamond" w:hAnsi="Garamond"/>
                <w:lang w:val="en-AU"/>
              </w:rPr>
              <w:t>Partin</w:t>
            </w:r>
            <w:proofErr w:type="spellEnd"/>
            <w:r w:rsidRPr="00476236">
              <w:rPr>
                <w:rFonts w:ascii="Garamond" w:hAnsi="Garamond"/>
                <w:lang w:val="en-AU"/>
              </w:rPr>
              <w:t>, Sarah E Lillie, Katie M White, Timothy J</w:t>
            </w:r>
            <w:r w:rsidR="00FD5F4A">
              <w:rPr>
                <w:rFonts w:ascii="Garamond" w:hAnsi="Garamond"/>
                <w:lang w:val="en-AU"/>
              </w:rPr>
              <w:t xml:space="preserve"> Wilt, Kristin L</w:t>
            </w:r>
            <w:r w:rsidRPr="00476236">
              <w:rPr>
                <w:rFonts w:ascii="Garamond" w:hAnsi="Garamond"/>
                <w:lang w:val="en-AU"/>
              </w:rPr>
              <w:t xml:space="preserve"> </w:t>
            </w:r>
            <w:proofErr w:type="spellStart"/>
            <w:r w:rsidRPr="00476236">
              <w:rPr>
                <w:rFonts w:ascii="Garamond" w:hAnsi="Garamond"/>
                <w:lang w:val="en-AU"/>
              </w:rPr>
              <w:t>Chrouser</w:t>
            </w:r>
            <w:proofErr w:type="spellEnd"/>
            <w:r w:rsidRPr="00476236">
              <w:rPr>
                <w:rFonts w:ascii="Garamond" w:hAnsi="Garamond"/>
                <w:lang w:val="en-AU"/>
              </w:rPr>
              <w:t>, Brent C Taylor and Diana J Burgess</w:t>
            </w:r>
            <w:r>
              <w:rPr>
                <w:rFonts w:ascii="Garamond" w:hAnsi="Garamond"/>
                <w:lang w:val="en-AU"/>
              </w:rPr>
              <w:t>)</w:t>
            </w:r>
          </w:p>
          <w:p w:rsidR="00476236" w:rsidRPr="00476236" w:rsidRDefault="00476236" w:rsidP="00476236">
            <w:pPr>
              <w:pStyle w:val="ListParagraph"/>
              <w:numPr>
                <w:ilvl w:val="0"/>
                <w:numId w:val="18"/>
              </w:numPr>
              <w:rPr>
                <w:rFonts w:ascii="Garamond" w:hAnsi="Garamond"/>
                <w:lang w:val="en-AU"/>
              </w:rPr>
            </w:pPr>
            <w:r w:rsidRPr="00476236">
              <w:rPr>
                <w:rFonts w:ascii="Garamond" w:hAnsi="Garamond"/>
                <w:lang w:val="en-AU"/>
              </w:rPr>
              <w:t xml:space="preserve">French women's representations and experiences of the </w:t>
            </w:r>
            <w:r w:rsidRPr="00FD5F4A">
              <w:rPr>
                <w:rFonts w:ascii="Garamond" w:hAnsi="Garamond"/>
                <w:b/>
                <w:lang w:val="en-AU"/>
              </w:rPr>
              <w:t>post-treatment management of breast cancer</w:t>
            </w:r>
            <w:r w:rsidRPr="00476236">
              <w:rPr>
                <w:rFonts w:ascii="Garamond" w:hAnsi="Garamond"/>
                <w:lang w:val="en-AU"/>
              </w:rPr>
              <w:t xml:space="preserve"> and their perception of the general practitioner's role in follow-up care: A qualitative study (Catherine </w:t>
            </w:r>
            <w:proofErr w:type="spellStart"/>
            <w:r w:rsidRPr="00476236">
              <w:rPr>
                <w:rFonts w:ascii="Garamond" w:hAnsi="Garamond"/>
                <w:lang w:val="en-AU"/>
              </w:rPr>
              <w:t>Laporte</w:t>
            </w:r>
            <w:proofErr w:type="spellEnd"/>
            <w:r w:rsidRPr="00476236">
              <w:rPr>
                <w:rFonts w:ascii="Garamond" w:hAnsi="Garamond"/>
                <w:lang w:val="en-AU"/>
              </w:rPr>
              <w:t xml:space="preserve">, Julie </w:t>
            </w:r>
            <w:proofErr w:type="spellStart"/>
            <w:r w:rsidRPr="00476236">
              <w:rPr>
                <w:rFonts w:ascii="Garamond" w:hAnsi="Garamond"/>
                <w:lang w:val="en-AU"/>
              </w:rPr>
              <w:t>Vaure</w:t>
            </w:r>
            <w:proofErr w:type="spellEnd"/>
            <w:r w:rsidRPr="00476236">
              <w:rPr>
                <w:rFonts w:ascii="Garamond" w:hAnsi="Garamond"/>
                <w:lang w:val="en-AU"/>
              </w:rPr>
              <w:t xml:space="preserve">, Anne </w:t>
            </w:r>
            <w:proofErr w:type="spellStart"/>
            <w:r w:rsidRPr="00476236">
              <w:rPr>
                <w:rFonts w:ascii="Garamond" w:hAnsi="Garamond"/>
                <w:lang w:val="en-AU"/>
              </w:rPr>
              <w:t>B</w:t>
            </w:r>
            <w:r w:rsidR="00FD5F4A">
              <w:rPr>
                <w:rFonts w:ascii="Garamond" w:hAnsi="Garamond"/>
                <w:lang w:val="en-AU"/>
              </w:rPr>
              <w:t>ottet</w:t>
            </w:r>
            <w:proofErr w:type="spellEnd"/>
            <w:r w:rsidR="00FD5F4A">
              <w:rPr>
                <w:rFonts w:ascii="Garamond" w:hAnsi="Garamond"/>
                <w:lang w:val="en-AU"/>
              </w:rPr>
              <w:t xml:space="preserve">, B </w:t>
            </w:r>
            <w:proofErr w:type="spellStart"/>
            <w:r w:rsidR="00FD5F4A">
              <w:rPr>
                <w:rFonts w:ascii="Garamond" w:hAnsi="Garamond"/>
                <w:lang w:val="en-AU"/>
              </w:rPr>
              <w:t>Eschalier</w:t>
            </w:r>
            <w:proofErr w:type="spellEnd"/>
            <w:r w:rsidR="00FD5F4A">
              <w:rPr>
                <w:rFonts w:ascii="Garamond" w:hAnsi="Garamond"/>
                <w:lang w:val="en-AU"/>
              </w:rPr>
              <w:t xml:space="preserve">, </w:t>
            </w:r>
            <w:r w:rsidRPr="00476236">
              <w:rPr>
                <w:rFonts w:ascii="Garamond" w:hAnsi="Garamond"/>
                <w:lang w:val="en-AU"/>
              </w:rPr>
              <w:t xml:space="preserve">C </w:t>
            </w:r>
            <w:proofErr w:type="spellStart"/>
            <w:r w:rsidRPr="00476236">
              <w:rPr>
                <w:rFonts w:ascii="Garamond" w:hAnsi="Garamond"/>
                <w:lang w:val="en-AU"/>
              </w:rPr>
              <w:t>Raineau</w:t>
            </w:r>
            <w:proofErr w:type="spellEnd"/>
            <w:r w:rsidRPr="00476236">
              <w:rPr>
                <w:rFonts w:ascii="Garamond" w:hAnsi="Garamond"/>
                <w:lang w:val="en-AU"/>
              </w:rPr>
              <w:t xml:space="preserve">, D </w:t>
            </w:r>
            <w:proofErr w:type="spellStart"/>
            <w:r w:rsidRPr="00476236">
              <w:rPr>
                <w:rFonts w:ascii="Garamond" w:hAnsi="Garamond"/>
                <w:lang w:val="en-AU"/>
              </w:rPr>
              <w:t>Pezet</w:t>
            </w:r>
            <w:proofErr w:type="spellEnd"/>
            <w:r w:rsidRPr="00476236">
              <w:rPr>
                <w:rFonts w:ascii="Garamond" w:hAnsi="Garamond"/>
                <w:lang w:val="en-AU"/>
              </w:rPr>
              <w:t xml:space="preserve"> and P </w:t>
            </w:r>
            <w:proofErr w:type="spellStart"/>
            <w:r w:rsidRPr="00476236">
              <w:rPr>
                <w:rFonts w:ascii="Garamond" w:hAnsi="Garamond"/>
                <w:lang w:val="en-AU"/>
              </w:rPr>
              <w:t>Vorilhon</w:t>
            </w:r>
            <w:proofErr w:type="spellEnd"/>
            <w:r>
              <w:rPr>
                <w:rFonts w:ascii="Garamond" w:hAnsi="Garamond"/>
                <w:lang w:val="en-AU"/>
              </w:rPr>
              <w:t>)</w:t>
            </w:r>
          </w:p>
          <w:p w:rsidR="00622F9E" w:rsidRPr="00FF4B36" w:rsidRDefault="00476236" w:rsidP="00FD5F4A">
            <w:pPr>
              <w:pStyle w:val="ListParagraph"/>
              <w:numPr>
                <w:ilvl w:val="0"/>
                <w:numId w:val="18"/>
              </w:numPr>
              <w:rPr>
                <w:rFonts w:ascii="Garamond" w:hAnsi="Garamond"/>
                <w:lang w:val="en-AU"/>
              </w:rPr>
            </w:pPr>
            <w:r w:rsidRPr="00476236">
              <w:rPr>
                <w:rFonts w:ascii="Garamond" w:hAnsi="Garamond"/>
                <w:lang w:val="en-AU"/>
              </w:rPr>
              <w:t xml:space="preserve">A new graphical format to </w:t>
            </w:r>
            <w:r w:rsidRPr="00FD5F4A">
              <w:rPr>
                <w:rFonts w:ascii="Garamond" w:hAnsi="Garamond"/>
                <w:b/>
                <w:lang w:val="en-AU"/>
              </w:rPr>
              <w:t>communicate treatment effects to patients</w:t>
            </w:r>
            <w:r w:rsidRPr="00476236">
              <w:rPr>
                <w:rFonts w:ascii="Garamond" w:hAnsi="Garamond"/>
                <w:lang w:val="en-AU"/>
              </w:rPr>
              <w:t xml:space="preserve">—A web-based randomized controlled trial (Jürgen Kasper, Adrian van de Roemer, Jana </w:t>
            </w:r>
            <w:proofErr w:type="spellStart"/>
            <w:r w:rsidRPr="00476236">
              <w:rPr>
                <w:rFonts w:ascii="Garamond" w:hAnsi="Garamond"/>
                <w:lang w:val="en-AU"/>
              </w:rPr>
              <w:t>Pöttgen</w:t>
            </w:r>
            <w:proofErr w:type="spellEnd"/>
            <w:r w:rsidRPr="00476236">
              <w:rPr>
                <w:rFonts w:ascii="Garamond" w:hAnsi="Garamond"/>
                <w:lang w:val="en-AU"/>
              </w:rPr>
              <w:t xml:space="preserve">, Anne </w:t>
            </w:r>
            <w:proofErr w:type="spellStart"/>
            <w:r w:rsidRPr="00476236">
              <w:rPr>
                <w:rFonts w:ascii="Garamond" w:hAnsi="Garamond"/>
                <w:lang w:val="en-AU"/>
              </w:rPr>
              <w:t>Rahn</w:t>
            </w:r>
            <w:proofErr w:type="spellEnd"/>
            <w:r w:rsidRPr="00476236">
              <w:rPr>
                <w:rFonts w:ascii="Garamond" w:hAnsi="Garamond"/>
                <w:lang w:val="en-AU"/>
              </w:rPr>
              <w:t xml:space="preserve">, </w:t>
            </w:r>
            <w:proofErr w:type="spellStart"/>
            <w:r w:rsidRPr="00476236">
              <w:rPr>
                <w:rFonts w:ascii="Garamond" w:hAnsi="Garamond"/>
                <w:lang w:val="en-AU"/>
              </w:rPr>
              <w:t>Imke</w:t>
            </w:r>
            <w:proofErr w:type="spellEnd"/>
            <w:r w:rsidRPr="00476236">
              <w:rPr>
                <w:rFonts w:ascii="Garamond" w:hAnsi="Garamond"/>
                <w:lang w:val="en-AU"/>
              </w:rPr>
              <w:t xml:space="preserve"> </w:t>
            </w:r>
            <w:proofErr w:type="spellStart"/>
            <w:r w:rsidRPr="00476236">
              <w:rPr>
                <w:rFonts w:ascii="Garamond" w:hAnsi="Garamond"/>
                <w:lang w:val="en-AU"/>
              </w:rPr>
              <w:t>Backhus</w:t>
            </w:r>
            <w:proofErr w:type="spellEnd"/>
            <w:r w:rsidRPr="00476236">
              <w:rPr>
                <w:rFonts w:ascii="Garamond" w:hAnsi="Garamond"/>
                <w:lang w:val="en-AU"/>
              </w:rPr>
              <w:t xml:space="preserve">, Y Bay, S </w:t>
            </w:r>
            <w:proofErr w:type="spellStart"/>
            <w:r w:rsidRPr="00476236">
              <w:rPr>
                <w:rFonts w:ascii="Garamond" w:hAnsi="Garamond"/>
                <w:lang w:val="en-AU"/>
              </w:rPr>
              <w:t>Köpke</w:t>
            </w:r>
            <w:proofErr w:type="spellEnd"/>
            <w:r w:rsidRPr="00476236">
              <w:rPr>
                <w:rFonts w:ascii="Garamond" w:hAnsi="Garamond"/>
                <w:lang w:val="en-AU"/>
              </w:rPr>
              <w:t xml:space="preserve"> and C </w:t>
            </w:r>
            <w:proofErr w:type="spellStart"/>
            <w:r w:rsidRPr="00476236">
              <w:rPr>
                <w:rFonts w:ascii="Garamond" w:hAnsi="Garamond"/>
                <w:lang w:val="en-AU"/>
              </w:rPr>
              <w:t>Heesen</w:t>
            </w:r>
            <w:proofErr w:type="spellEnd"/>
            <w:r>
              <w:rPr>
                <w:rFonts w:ascii="Garamond" w:hAnsi="Garamond"/>
                <w:lang w:val="en-AU"/>
              </w:rPr>
              <w:t>)</w:t>
            </w:r>
          </w:p>
        </w:tc>
      </w:tr>
    </w:tbl>
    <w:p w:rsidR="00622F9E" w:rsidRPr="00D9161E" w:rsidRDefault="00622F9E" w:rsidP="00622F9E">
      <w:pPr>
        <w:keepNext/>
        <w:rPr>
          <w:rFonts w:ascii="Garamond" w:hAnsi="Garamond"/>
          <w:i/>
          <w:lang w:val="en-AU"/>
        </w:rPr>
      </w:pPr>
    </w:p>
    <w:p w:rsidR="00177F9F" w:rsidRPr="00D9161E" w:rsidRDefault="00177F9F" w:rsidP="00177F9F">
      <w:pPr>
        <w:keepNext/>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A420C4" w:rsidP="00BD6A15">
            <w:pPr>
              <w:keepNext/>
              <w:rPr>
                <w:rFonts w:ascii="Garamond" w:hAnsi="Garamond"/>
                <w:lang w:val="en-AU"/>
              </w:rPr>
            </w:pPr>
            <w:hyperlink r:id="rId35" w:history="1">
              <w:r w:rsidR="00177F9F" w:rsidRPr="00D9161E">
                <w:rPr>
                  <w:rStyle w:val="Hyperlink"/>
                  <w:rFonts w:ascii="Garamond" w:hAnsi="Garamond"/>
                  <w:lang w:val="en-AU"/>
                </w:rPr>
                <w:t>https://academic.oup.com/intqhc/advance-access?papetoc</w:t>
              </w:r>
            </w:hyperlink>
          </w:p>
        </w:tc>
      </w:tr>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has published a number of ‘online first’ articles, including:</w:t>
            </w:r>
          </w:p>
          <w:p w:rsidR="004E37B6" w:rsidRPr="004E37B6" w:rsidRDefault="004E37B6" w:rsidP="004E37B6">
            <w:pPr>
              <w:pStyle w:val="ListParagraph"/>
              <w:numPr>
                <w:ilvl w:val="0"/>
                <w:numId w:val="14"/>
              </w:numPr>
              <w:rPr>
                <w:rFonts w:ascii="Garamond" w:hAnsi="Garamond"/>
                <w:lang w:val="en-AU"/>
              </w:rPr>
            </w:pPr>
            <w:r w:rsidRPr="004E37B6">
              <w:rPr>
                <w:rFonts w:ascii="Garamond" w:hAnsi="Garamond"/>
                <w:lang w:val="en-AU"/>
              </w:rPr>
              <w:t xml:space="preserve">Conceptualizing and assessing </w:t>
            </w:r>
            <w:r w:rsidRPr="004E37B6">
              <w:rPr>
                <w:rFonts w:ascii="Garamond" w:hAnsi="Garamond"/>
                <w:b/>
                <w:lang w:val="en-AU"/>
              </w:rPr>
              <w:t>improvement capability</w:t>
            </w:r>
            <w:r w:rsidRPr="004E37B6">
              <w:rPr>
                <w:rFonts w:ascii="Garamond" w:hAnsi="Garamond"/>
                <w:lang w:val="en-AU"/>
              </w:rPr>
              <w:t xml:space="preserve">: a review (Joy </w:t>
            </w:r>
            <w:proofErr w:type="spellStart"/>
            <w:r w:rsidRPr="004E37B6">
              <w:rPr>
                <w:rFonts w:ascii="Garamond" w:hAnsi="Garamond"/>
                <w:lang w:val="en-AU"/>
              </w:rPr>
              <w:t>Furnival</w:t>
            </w:r>
            <w:proofErr w:type="spellEnd"/>
            <w:r w:rsidRPr="004E37B6">
              <w:rPr>
                <w:rFonts w:ascii="Garamond" w:hAnsi="Garamond"/>
                <w:lang w:val="en-AU"/>
              </w:rPr>
              <w:t xml:space="preserve">; Ruth </w:t>
            </w:r>
            <w:proofErr w:type="spellStart"/>
            <w:r w:rsidRPr="004E37B6">
              <w:rPr>
                <w:rFonts w:ascii="Garamond" w:hAnsi="Garamond"/>
                <w:lang w:val="en-AU"/>
              </w:rPr>
              <w:t>Boaden</w:t>
            </w:r>
            <w:proofErr w:type="spellEnd"/>
            <w:r w:rsidRPr="004E37B6">
              <w:rPr>
                <w:rFonts w:ascii="Garamond" w:hAnsi="Garamond"/>
                <w:lang w:val="en-AU"/>
              </w:rPr>
              <w:t xml:space="preserve">; Kieran </w:t>
            </w:r>
            <w:proofErr w:type="spellStart"/>
            <w:r w:rsidRPr="004E37B6">
              <w:rPr>
                <w:rFonts w:ascii="Garamond" w:hAnsi="Garamond"/>
                <w:lang w:val="en-AU"/>
              </w:rPr>
              <w:t>Walshe</w:t>
            </w:r>
            <w:proofErr w:type="spellEnd"/>
            <w:r>
              <w:rPr>
                <w:rFonts w:ascii="Garamond" w:hAnsi="Garamond"/>
                <w:lang w:val="en-AU"/>
              </w:rPr>
              <w:t>)</w:t>
            </w:r>
          </w:p>
          <w:p w:rsidR="004E37B6" w:rsidRPr="004E37B6" w:rsidRDefault="004E37B6" w:rsidP="004E37B6">
            <w:pPr>
              <w:pStyle w:val="ListParagraph"/>
              <w:numPr>
                <w:ilvl w:val="0"/>
                <w:numId w:val="14"/>
              </w:numPr>
              <w:rPr>
                <w:rFonts w:ascii="Garamond" w:hAnsi="Garamond"/>
                <w:lang w:val="en-AU"/>
              </w:rPr>
            </w:pPr>
            <w:r w:rsidRPr="004E37B6">
              <w:rPr>
                <w:rFonts w:ascii="Garamond" w:hAnsi="Garamond"/>
                <w:lang w:val="en-AU"/>
              </w:rPr>
              <w:t xml:space="preserve">Using an online quiz-based reinforcement system to </w:t>
            </w:r>
            <w:r w:rsidRPr="004E37B6">
              <w:rPr>
                <w:rFonts w:ascii="Garamond" w:hAnsi="Garamond"/>
                <w:b/>
                <w:lang w:val="en-AU"/>
              </w:rPr>
              <w:t>teach healthcare quality and patient safety and care transitions</w:t>
            </w:r>
            <w:r w:rsidRPr="004E37B6">
              <w:rPr>
                <w:rFonts w:ascii="Garamond" w:hAnsi="Garamond"/>
                <w:lang w:val="en-AU"/>
              </w:rPr>
              <w:t xml:space="preserve"> at the University of California (</w:t>
            </w:r>
            <w:proofErr w:type="spellStart"/>
            <w:r w:rsidRPr="004E37B6">
              <w:rPr>
                <w:rFonts w:ascii="Garamond" w:hAnsi="Garamond"/>
                <w:lang w:val="en-AU"/>
              </w:rPr>
              <w:t>Ulfat</w:t>
            </w:r>
            <w:proofErr w:type="spellEnd"/>
            <w:r w:rsidRPr="004E37B6">
              <w:rPr>
                <w:rFonts w:ascii="Garamond" w:hAnsi="Garamond"/>
                <w:lang w:val="en-AU"/>
              </w:rPr>
              <w:t xml:space="preserve"> Shaikh; </w:t>
            </w:r>
            <w:proofErr w:type="spellStart"/>
            <w:r w:rsidRPr="004E37B6">
              <w:rPr>
                <w:rFonts w:ascii="Garamond" w:hAnsi="Garamond"/>
                <w:lang w:val="en-AU"/>
              </w:rPr>
              <w:t>Nasim</w:t>
            </w:r>
            <w:proofErr w:type="spellEnd"/>
            <w:r w:rsidRPr="004E37B6">
              <w:rPr>
                <w:rFonts w:ascii="Garamond" w:hAnsi="Garamond"/>
                <w:lang w:val="en-AU"/>
              </w:rPr>
              <w:t xml:space="preserve"> </w:t>
            </w:r>
            <w:proofErr w:type="spellStart"/>
            <w:r w:rsidRPr="004E37B6">
              <w:rPr>
                <w:rFonts w:ascii="Garamond" w:hAnsi="Garamond"/>
                <w:lang w:val="en-AU"/>
              </w:rPr>
              <w:t>Afsar-manesh</w:t>
            </w:r>
            <w:proofErr w:type="spellEnd"/>
            <w:r w:rsidRPr="004E37B6">
              <w:rPr>
                <w:rFonts w:ascii="Garamond" w:hAnsi="Garamond"/>
                <w:lang w:val="en-AU"/>
              </w:rPr>
              <w:t xml:space="preserve">; </w:t>
            </w:r>
            <w:proofErr w:type="spellStart"/>
            <w:r w:rsidRPr="004E37B6">
              <w:rPr>
                <w:rFonts w:ascii="Garamond" w:hAnsi="Garamond"/>
                <w:lang w:val="en-AU"/>
              </w:rPr>
              <w:t>Alpesh</w:t>
            </w:r>
            <w:proofErr w:type="spellEnd"/>
            <w:r w:rsidRPr="004E37B6">
              <w:rPr>
                <w:rFonts w:ascii="Garamond" w:hAnsi="Garamond"/>
                <w:lang w:val="en-AU"/>
              </w:rPr>
              <w:t xml:space="preserve"> N Amin; Brian Clay; </w:t>
            </w:r>
            <w:proofErr w:type="spellStart"/>
            <w:r w:rsidRPr="004E37B6">
              <w:rPr>
                <w:rFonts w:ascii="Garamond" w:hAnsi="Garamond"/>
                <w:lang w:val="en-AU"/>
              </w:rPr>
              <w:t>Sumant</w:t>
            </w:r>
            <w:proofErr w:type="spellEnd"/>
            <w:r w:rsidRPr="004E37B6">
              <w:rPr>
                <w:rFonts w:ascii="Garamond" w:hAnsi="Garamond"/>
                <w:lang w:val="en-AU"/>
              </w:rPr>
              <w:t xml:space="preserve"> R. </w:t>
            </w:r>
            <w:proofErr w:type="spellStart"/>
            <w:r w:rsidRPr="004E37B6">
              <w:rPr>
                <w:rFonts w:ascii="Garamond" w:hAnsi="Garamond"/>
                <w:lang w:val="en-AU"/>
              </w:rPr>
              <w:t>Ranji</w:t>
            </w:r>
            <w:proofErr w:type="spellEnd"/>
            <w:r>
              <w:rPr>
                <w:rFonts w:ascii="Garamond" w:hAnsi="Garamond"/>
                <w:lang w:val="en-AU"/>
              </w:rPr>
              <w:t>)</w:t>
            </w:r>
          </w:p>
          <w:p w:rsidR="004E37B6" w:rsidRDefault="004E37B6" w:rsidP="004E37B6">
            <w:pPr>
              <w:pStyle w:val="ListParagraph"/>
              <w:numPr>
                <w:ilvl w:val="0"/>
                <w:numId w:val="14"/>
              </w:numPr>
              <w:rPr>
                <w:rFonts w:ascii="Garamond" w:hAnsi="Garamond"/>
                <w:lang w:val="en-AU"/>
              </w:rPr>
            </w:pPr>
            <w:r w:rsidRPr="004E37B6">
              <w:rPr>
                <w:rFonts w:ascii="Garamond" w:hAnsi="Garamond"/>
                <w:b/>
                <w:lang w:val="en-AU"/>
              </w:rPr>
              <w:t>Inappropriate hospital days</w:t>
            </w:r>
            <w:r w:rsidRPr="004E37B6">
              <w:rPr>
                <w:rFonts w:ascii="Garamond" w:hAnsi="Garamond"/>
                <w:lang w:val="en-AU"/>
              </w:rPr>
              <w:t xml:space="preserve"> of a tertiary hospital in Shanghai, China (</w:t>
            </w:r>
            <w:proofErr w:type="spellStart"/>
            <w:r w:rsidRPr="004E37B6">
              <w:rPr>
                <w:rFonts w:ascii="Garamond" w:hAnsi="Garamond"/>
                <w:lang w:val="en-AU"/>
              </w:rPr>
              <w:t>Wenwei</w:t>
            </w:r>
            <w:proofErr w:type="spellEnd"/>
            <w:r w:rsidRPr="004E37B6">
              <w:rPr>
                <w:rFonts w:ascii="Garamond" w:hAnsi="Garamond"/>
                <w:lang w:val="en-AU"/>
              </w:rPr>
              <w:t xml:space="preserve"> Liu; </w:t>
            </w:r>
            <w:proofErr w:type="spellStart"/>
            <w:r w:rsidRPr="004E37B6">
              <w:rPr>
                <w:rFonts w:ascii="Garamond" w:hAnsi="Garamond"/>
                <w:lang w:val="en-AU"/>
              </w:rPr>
              <w:t>Suwei</w:t>
            </w:r>
            <w:proofErr w:type="spellEnd"/>
            <w:r w:rsidRPr="004E37B6">
              <w:rPr>
                <w:rFonts w:ascii="Garamond" w:hAnsi="Garamond"/>
                <w:lang w:val="en-AU"/>
              </w:rPr>
              <w:t xml:space="preserve"> Yuan; </w:t>
            </w:r>
            <w:proofErr w:type="spellStart"/>
            <w:r w:rsidRPr="004E37B6">
              <w:rPr>
                <w:rFonts w:ascii="Garamond" w:hAnsi="Garamond"/>
                <w:lang w:val="en-AU"/>
              </w:rPr>
              <w:t>Fengqing</w:t>
            </w:r>
            <w:proofErr w:type="spellEnd"/>
            <w:r w:rsidRPr="004E37B6">
              <w:rPr>
                <w:rFonts w:ascii="Garamond" w:hAnsi="Garamond"/>
                <w:lang w:val="en-AU"/>
              </w:rPr>
              <w:t xml:space="preserve"> Wei; Jing Yang; </w:t>
            </w:r>
            <w:proofErr w:type="spellStart"/>
            <w:r w:rsidRPr="004E37B6">
              <w:rPr>
                <w:rFonts w:ascii="Garamond" w:hAnsi="Garamond"/>
                <w:lang w:val="en-AU"/>
              </w:rPr>
              <w:t>Changbin</w:t>
            </w:r>
            <w:proofErr w:type="spellEnd"/>
            <w:r w:rsidRPr="004E37B6">
              <w:rPr>
                <w:rFonts w:ascii="Garamond" w:hAnsi="Garamond"/>
                <w:lang w:val="en-AU"/>
              </w:rPr>
              <w:t xml:space="preserve"> Zhu</w:t>
            </w:r>
            <w:r>
              <w:rPr>
                <w:rFonts w:ascii="Garamond" w:hAnsi="Garamond"/>
                <w:lang w:val="en-AU"/>
              </w:rPr>
              <w:t xml:space="preserve">; </w:t>
            </w:r>
            <w:r w:rsidRPr="004E37B6">
              <w:rPr>
                <w:rFonts w:ascii="Garamond" w:hAnsi="Garamond"/>
                <w:lang w:val="en-AU"/>
              </w:rPr>
              <w:t>Ye Yu</w:t>
            </w:r>
            <w:r>
              <w:rPr>
                <w:rFonts w:ascii="Garamond" w:hAnsi="Garamond"/>
                <w:lang w:val="en-AU"/>
              </w:rPr>
              <w:t>;</w:t>
            </w:r>
            <w:r w:rsidRPr="004E37B6">
              <w:rPr>
                <w:rFonts w:ascii="Garamond" w:hAnsi="Garamond"/>
                <w:lang w:val="en-AU"/>
              </w:rPr>
              <w:t xml:space="preserve"> </w:t>
            </w:r>
            <w:proofErr w:type="spellStart"/>
            <w:r w:rsidRPr="004E37B6">
              <w:rPr>
                <w:rFonts w:ascii="Garamond" w:hAnsi="Garamond"/>
                <w:lang w:val="en-AU"/>
              </w:rPr>
              <w:t>Jin</w:t>
            </w:r>
            <w:proofErr w:type="spellEnd"/>
            <w:r w:rsidRPr="004E37B6">
              <w:rPr>
                <w:rFonts w:ascii="Garamond" w:hAnsi="Garamond"/>
                <w:lang w:val="en-AU"/>
              </w:rPr>
              <w:t xml:space="preserve"> Ma</w:t>
            </w:r>
            <w:r>
              <w:rPr>
                <w:rFonts w:ascii="Garamond" w:hAnsi="Garamond"/>
                <w:lang w:val="en-AU"/>
              </w:rPr>
              <w:t>)</w:t>
            </w:r>
          </w:p>
          <w:p w:rsidR="004E37B6" w:rsidRPr="004E37B6" w:rsidRDefault="004E37B6" w:rsidP="004E37B6">
            <w:pPr>
              <w:pStyle w:val="ListParagraph"/>
              <w:numPr>
                <w:ilvl w:val="0"/>
                <w:numId w:val="14"/>
              </w:numPr>
              <w:rPr>
                <w:rFonts w:ascii="Garamond" w:hAnsi="Garamond"/>
                <w:lang w:val="en-AU"/>
              </w:rPr>
            </w:pPr>
            <w:r w:rsidRPr="004E37B6">
              <w:rPr>
                <w:rFonts w:ascii="Garamond" w:hAnsi="Garamond"/>
                <w:lang w:val="en-AU"/>
              </w:rPr>
              <w:t xml:space="preserve">The degree of severity and trends in </w:t>
            </w:r>
            <w:r w:rsidRPr="004E37B6">
              <w:rPr>
                <w:rFonts w:ascii="Garamond" w:hAnsi="Garamond"/>
                <w:b/>
                <w:lang w:val="en-AU"/>
              </w:rPr>
              <w:t>hospital standardized mortality ratios</w:t>
            </w:r>
            <w:r w:rsidRPr="004E37B6">
              <w:rPr>
                <w:rFonts w:ascii="Garamond" w:hAnsi="Garamond"/>
                <w:lang w:val="en-AU"/>
              </w:rPr>
              <w:t xml:space="preserve"> in Japan between 2008 and 2012: a retrospective observational study (Daisuke </w:t>
            </w:r>
            <w:proofErr w:type="spellStart"/>
            <w:r w:rsidRPr="004E37B6">
              <w:rPr>
                <w:rFonts w:ascii="Garamond" w:hAnsi="Garamond"/>
                <w:lang w:val="en-AU"/>
              </w:rPr>
              <w:t>Shinjo</w:t>
            </w:r>
            <w:proofErr w:type="spellEnd"/>
            <w:r w:rsidRPr="004E37B6">
              <w:rPr>
                <w:rFonts w:ascii="Garamond" w:hAnsi="Garamond"/>
                <w:lang w:val="en-AU"/>
              </w:rPr>
              <w:t xml:space="preserve">; </w:t>
            </w:r>
            <w:proofErr w:type="spellStart"/>
            <w:r w:rsidRPr="004E37B6">
              <w:rPr>
                <w:rFonts w:ascii="Garamond" w:hAnsi="Garamond"/>
                <w:lang w:val="en-AU"/>
              </w:rPr>
              <w:t>Kiyohide</w:t>
            </w:r>
            <w:proofErr w:type="spellEnd"/>
            <w:r w:rsidRPr="004E37B6">
              <w:rPr>
                <w:rFonts w:ascii="Garamond" w:hAnsi="Garamond"/>
                <w:lang w:val="en-AU"/>
              </w:rPr>
              <w:t xml:space="preserve"> Fushimi</w:t>
            </w:r>
            <w:r>
              <w:rPr>
                <w:rFonts w:ascii="Garamond" w:hAnsi="Garamond"/>
                <w:lang w:val="en-AU"/>
              </w:rPr>
              <w:t>)</w:t>
            </w:r>
          </w:p>
          <w:p w:rsidR="004E37B6" w:rsidRPr="004E37B6" w:rsidRDefault="004E37B6" w:rsidP="004E37B6">
            <w:pPr>
              <w:pStyle w:val="ListParagraph"/>
              <w:numPr>
                <w:ilvl w:val="0"/>
                <w:numId w:val="14"/>
              </w:numPr>
              <w:rPr>
                <w:rFonts w:ascii="Garamond" w:hAnsi="Garamond"/>
                <w:lang w:val="en-AU"/>
              </w:rPr>
            </w:pPr>
            <w:r w:rsidRPr="004E37B6">
              <w:rPr>
                <w:rFonts w:ascii="Garamond" w:hAnsi="Garamond"/>
                <w:b/>
                <w:lang w:val="en-AU"/>
              </w:rPr>
              <w:t>Burnout syndrome</w:t>
            </w:r>
            <w:r w:rsidRPr="004E37B6">
              <w:rPr>
                <w:rFonts w:ascii="Garamond" w:hAnsi="Garamond"/>
                <w:lang w:val="en-AU"/>
              </w:rPr>
              <w:t xml:space="preserve"> among non-consultant hospital doctors in Ireland: relationship with self-reported patient care (</w:t>
            </w:r>
            <w:proofErr w:type="spellStart"/>
            <w:r w:rsidRPr="004E37B6">
              <w:rPr>
                <w:rFonts w:ascii="Garamond" w:hAnsi="Garamond"/>
                <w:lang w:val="en-AU"/>
              </w:rPr>
              <w:t>Che</w:t>
            </w:r>
            <w:proofErr w:type="spellEnd"/>
            <w:r w:rsidRPr="004E37B6">
              <w:rPr>
                <w:rFonts w:ascii="Garamond" w:hAnsi="Garamond"/>
                <w:lang w:val="en-AU"/>
              </w:rPr>
              <w:t xml:space="preserve"> </w:t>
            </w:r>
            <w:proofErr w:type="spellStart"/>
            <w:r w:rsidRPr="004E37B6">
              <w:rPr>
                <w:rFonts w:ascii="Garamond" w:hAnsi="Garamond"/>
                <w:lang w:val="en-AU"/>
              </w:rPr>
              <w:t>Fatehah</w:t>
            </w:r>
            <w:proofErr w:type="spellEnd"/>
            <w:r w:rsidRPr="004E37B6">
              <w:rPr>
                <w:rFonts w:ascii="Garamond" w:hAnsi="Garamond"/>
                <w:lang w:val="en-AU"/>
              </w:rPr>
              <w:t xml:space="preserve"> </w:t>
            </w:r>
            <w:proofErr w:type="spellStart"/>
            <w:r w:rsidRPr="004E37B6">
              <w:rPr>
                <w:rFonts w:ascii="Garamond" w:hAnsi="Garamond"/>
                <w:lang w:val="en-AU"/>
              </w:rPr>
              <w:t>Che</w:t>
            </w:r>
            <w:proofErr w:type="spellEnd"/>
            <w:r w:rsidRPr="004E37B6">
              <w:rPr>
                <w:rFonts w:ascii="Garamond" w:hAnsi="Garamond"/>
                <w:lang w:val="en-AU"/>
              </w:rPr>
              <w:t xml:space="preserve"> </w:t>
            </w:r>
            <w:proofErr w:type="spellStart"/>
            <w:r w:rsidRPr="004E37B6">
              <w:rPr>
                <w:rFonts w:ascii="Garamond" w:hAnsi="Garamond"/>
                <w:lang w:val="en-AU"/>
              </w:rPr>
              <w:t>Sulaiman</w:t>
            </w:r>
            <w:proofErr w:type="spellEnd"/>
            <w:r w:rsidRPr="004E37B6">
              <w:rPr>
                <w:rFonts w:ascii="Garamond" w:hAnsi="Garamond"/>
                <w:lang w:val="en-AU"/>
              </w:rPr>
              <w:t xml:space="preserve">; Patrick Henn; Simon Smith; </w:t>
            </w:r>
            <w:proofErr w:type="spellStart"/>
            <w:r w:rsidRPr="004E37B6">
              <w:rPr>
                <w:rFonts w:ascii="Garamond" w:hAnsi="Garamond"/>
                <w:lang w:val="en-AU"/>
              </w:rPr>
              <w:t>Colm</w:t>
            </w:r>
            <w:proofErr w:type="spellEnd"/>
            <w:r w:rsidRPr="004E37B6">
              <w:rPr>
                <w:rFonts w:ascii="Garamond" w:hAnsi="Garamond"/>
                <w:lang w:val="en-AU"/>
              </w:rPr>
              <w:t xml:space="preserve"> MP</w:t>
            </w:r>
            <w:r>
              <w:rPr>
                <w:rFonts w:ascii="Garamond" w:hAnsi="Garamond"/>
                <w:lang w:val="en-AU"/>
              </w:rPr>
              <w:t xml:space="preserve"> </w:t>
            </w:r>
            <w:proofErr w:type="spellStart"/>
            <w:r w:rsidRPr="004E37B6">
              <w:rPr>
                <w:rFonts w:ascii="Garamond" w:hAnsi="Garamond"/>
                <w:lang w:val="en-AU"/>
              </w:rPr>
              <w:t>O'Tuathaigh</w:t>
            </w:r>
            <w:proofErr w:type="spellEnd"/>
            <w:r>
              <w:rPr>
                <w:rFonts w:ascii="Garamond" w:hAnsi="Garamond"/>
                <w:lang w:val="en-AU"/>
              </w:rPr>
              <w:t>)</w:t>
            </w:r>
          </w:p>
          <w:p w:rsidR="004E37B6" w:rsidRDefault="004E37B6" w:rsidP="004E37B6">
            <w:pPr>
              <w:pStyle w:val="ListParagraph"/>
              <w:numPr>
                <w:ilvl w:val="0"/>
                <w:numId w:val="14"/>
              </w:numPr>
              <w:rPr>
                <w:rFonts w:ascii="Garamond" w:hAnsi="Garamond"/>
                <w:lang w:val="en-AU"/>
              </w:rPr>
            </w:pPr>
            <w:r w:rsidRPr="004E37B6">
              <w:rPr>
                <w:rFonts w:ascii="Garamond" w:hAnsi="Garamond"/>
                <w:b/>
                <w:lang w:val="en-AU"/>
              </w:rPr>
              <w:t>Hospital survey on patient safety culture</w:t>
            </w:r>
            <w:r w:rsidRPr="004E37B6">
              <w:rPr>
                <w:rFonts w:ascii="Garamond" w:hAnsi="Garamond"/>
                <w:lang w:val="en-AU"/>
              </w:rPr>
              <w:t xml:space="preserve"> (HSOPS): variability of scoring strategies (</w:t>
            </w:r>
            <w:proofErr w:type="spellStart"/>
            <w:r w:rsidRPr="004E37B6">
              <w:rPr>
                <w:rFonts w:ascii="Garamond" w:hAnsi="Garamond"/>
                <w:lang w:val="en-AU"/>
              </w:rPr>
              <w:t>Joris</w:t>
            </w:r>
            <w:proofErr w:type="spellEnd"/>
            <w:r w:rsidRPr="004E37B6">
              <w:rPr>
                <w:rFonts w:ascii="Garamond" w:hAnsi="Garamond"/>
                <w:lang w:val="en-AU"/>
              </w:rPr>
              <w:t xml:space="preserve"> </w:t>
            </w:r>
            <w:proofErr w:type="spellStart"/>
            <w:r w:rsidRPr="004E37B6">
              <w:rPr>
                <w:rFonts w:ascii="Garamond" w:hAnsi="Garamond"/>
                <w:lang w:val="en-AU"/>
              </w:rPr>
              <w:t>Giai</w:t>
            </w:r>
            <w:proofErr w:type="spellEnd"/>
            <w:r w:rsidRPr="004E37B6">
              <w:rPr>
                <w:rFonts w:ascii="Garamond" w:hAnsi="Garamond"/>
                <w:lang w:val="en-AU"/>
              </w:rPr>
              <w:t xml:space="preserve">; </w:t>
            </w:r>
            <w:proofErr w:type="spellStart"/>
            <w:r w:rsidRPr="004E37B6">
              <w:rPr>
                <w:rFonts w:ascii="Garamond" w:hAnsi="Garamond"/>
                <w:lang w:val="en-AU"/>
              </w:rPr>
              <w:t>Bastien</w:t>
            </w:r>
            <w:proofErr w:type="spellEnd"/>
            <w:r w:rsidRPr="004E37B6">
              <w:rPr>
                <w:rFonts w:ascii="Garamond" w:hAnsi="Garamond"/>
                <w:lang w:val="en-AU"/>
              </w:rPr>
              <w:t xml:space="preserve"> </w:t>
            </w:r>
            <w:proofErr w:type="spellStart"/>
            <w:r w:rsidRPr="004E37B6">
              <w:rPr>
                <w:rFonts w:ascii="Garamond" w:hAnsi="Garamond"/>
                <w:lang w:val="en-AU"/>
              </w:rPr>
              <w:t>Boussat</w:t>
            </w:r>
            <w:proofErr w:type="spellEnd"/>
            <w:r w:rsidRPr="004E37B6">
              <w:rPr>
                <w:rFonts w:ascii="Garamond" w:hAnsi="Garamond"/>
                <w:lang w:val="en-AU"/>
              </w:rPr>
              <w:t xml:space="preserve">; Pauline </w:t>
            </w:r>
            <w:proofErr w:type="spellStart"/>
            <w:r w:rsidRPr="004E37B6">
              <w:rPr>
                <w:rFonts w:ascii="Garamond" w:hAnsi="Garamond"/>
                <w:lang w:val="en-AU"/>
              </w:rPr>
              <w:t>Occelli</w:t>
            </w:r>
            <w:proofErr w:type="spellEnd"/>
            <w:r w:rsidRPr="004E37B6">
              <w:rPr>
                <w:rFonts w:ascii="Garamond" w:hAnsi="Garamond"/>
                <w:lang w:val="en-AU"/>
              </w:rPr>
              <w:t xml:space="preserve">; Gerald </w:t>
            </w:r>
            <w:proofErr w:type="spellStart"/>
            <w:r w:rsidRPr="004E37B6">
              <w:rPr>
                <w:rFonts w:ascii="Garamond" w:hAnsi="Garamond"/>
                <w:lang w:val="en-AU"/>
              </w:rPr>
              <w:t>Gandon</w:t>
            </w:r>
            <w:proofErr w:type="spellEnd"/>
            <w:r w:rsidRPr="004E37B6">
              <w:rPr>
                <w:rFonts w:ascii="Garamond" w:hAnsi="Garamond"/>
                <w:lang w:val="en-AU"/>
              </w:rPr>
              <w:t xml:space="preserve">; Arnaud </w:t>
            </w:r>
            <w:proofErr w:type="spellStart"/>
            <w:r w:rsidRPr="004E37B6">
              <w:rPr>
                <w:rFonts w:ascii="Garamond" w:hAnsi="Garamond"/>
                <w:lang w:val="en-AU"/>
              </w:rPr>
              <w:t>Seigneurin</w:t>
            </w:r>
            <w:proofErr w:type="spellEnd"/>
            <w:r>
              <w:rPr>
                <w:rFonts w:ascii="Garamond" w:hAnsi="Garamond"/>
                <w:lang w:val="en-AU"/>
              </w:rPr>
              <w:t xml:space="preserve">; </w:t>
            </w:r>
            <w:r w:rsidRPr="004E37B6">
              <w:rPr>
                <w:rFonts w:ascii="Garamond" w:hAnsi="Garamond"/>
                <w:lang w:val="en-AU"/>
              </w:rPr>
              <w:t>Philippe Michel</w:t>
            </w:r>
            <w:r>
              <w:rPr>
                <w:rFonts w:ascii="Garamond" w:hAnsi="Garamond"/>
                <w:lang w:val="en-AU"/>
              </w:rPr>
              <w:t>;</w:t>
            </w:r>
            <w:r w:rsidRPr="004E37B6">
              <w:rPr>
                <w:rFonts w:ascii="Garamond" w:hAnsi="Garamond"/>
                <w:lang w:val="en-AU"/>
              </w:rPr>
              <w:t xml:space="preserve"> Patrice François</w:t>
            </w:r>
            <w:r>
              <w:rPr>
                <w:rFonts w:ascii="Garamond" w:hAnsi="Garamond"/>
                <w:lang w:val="en-AU"/>
              </w:rPr>
              <w:t>)</w:t>
            </w:r>
          </w:p>
          <w:p w:rsidR="004E37B6" w:rsidRPr="004E37B6" w:rsidRDefault="004E37B6" w:rsidP="004E37B6">
            <w:pPr>
              <w:pStyle w:val="ListParagraph"/>
              <w:numPr>
                <w:ilvl w:val="0"/>
                <w:numId w:val="14"/>
              </w:numPr>
              <w:rPr>
                <w:rFonts w:ascii="Garamond" w:hAnsi="Garamond"/>
                <w:lang w:val="en-AU"/>
              </w:rPr>
            </w:pPr>
            <w:r w:rsidRPr="004E37B6">
              <w:rPr>
                <w:rFonts w:ascii="Garamond" w:hAnsi="Garamond"/>
                <w:lang w:val="en-AU"/>
              </w:rPr>
              <w:t xml:space="preserve">A qualitative study of </w:t>
            </w:r>
            <w:r w:rsidRPr="004E37B6">
              <w:rPr>
                <w:rFonts w:ascii="Garamond" w:hAnsi="Garamond"/>
                <w:b/>
                <w:lang w:val="en-AU"/>
              </w:rPr>
              <w:t>sign-out processes</w:t>
            </w:r>
            <w:r w:rsidRPr="004E37B6">
              <w:rPr>
                <w:rFonts w:ascii="Garamond" w:hAnsi="Garamond"/>
                <w:lang w:val="en-AU"/>
              </w:rPr>
              <w:t xml:space="preserve"> between primary and on-call residents: relationships in information exchange, responsibility and accountability </w:t>
            </w:r>
            <w:r>
              <w:rPr>
                <w:rFonts w:ascii="Garamond" w:hAnsi="Garamond"/>
                <w:lang w:val="en-AU"/>
              </w:rPr>
              <w:t xml:space="preserve">(Soo-Hoon Lee; Dale A Fisher; Heidi </w:t>
            </w:r>
            <w:proofErr w:type="spellStart"/>
            <w:r>
              <w:rPr>
                <w:rFonts w:ascii="Garamond" w:hAnsi="Garamond"/>
                <w:lang w:val="en-AU"/>
              </w:rPr>
              <w:t>Mah</w:t>
            </w:r>
            <w:proofErr w:type="spellEnd"/>
            <w:r>
              <w:rPr>
                <w:rFonts w:ascii="Garamond" w:hAnsi="Garamond"/>
                <w:lang w:val="en-AU"/>
              </w:rPr>
              <w:t>; Wei-Ping Goh; Phillip H Phan)</w:t>
            </w:r>
          </w:p>
          <w:p w:rsidR="00F4463F" w:rsidRPr="00D9161E" w:rsidRDefault="004E37B6" w:rsidP="004E37B6">
            <w:pPr>
              <w:pStyle w:val="ListParagraph"/>
              <w:numPr>
                <w:ilvl w:val="0"/>
                <w:numId w:val="14"/>
              </w:numPr>
              <w:rPr>
                <w:rFonts w:ascii="Garamond" w:hAnsi="Garamond"/>
                <w:lang w:val="en-AU"/>
              </w:rPr>
            </w:pPr>
            <w:r w:rsidRPr="004E37B6">
              <w:rPr>
                <w:rFonts w:ascii="Garamond" w:hAnsi="Garamond"/>
                <w:b/>
                <w:lang w:val="en-AU"/>
              </w:rPr>
              <w:t>Researching safety culture</w:t>
            </w:r>
            <w:r w:rsidRPr="004E37B6">
              <w:rPr>
                <w:rFonts w:ascii="Garamond" w:hAnsi="Garamond"/>
                <w:lang w:val="en-AU"/>
              </w:rPr>
              <w:t xml:space="preserve">: deliberative dialogue with a restorative lens </w:t>
            </w:r>
            <w:r>
              <w:rPr>
                <w:rFonts w:ascii="Garamond" w:hAnsi="Garamond"/>
                <w:lang w:val="en-AU"/>
              </w:rPr>
              <w:t>(</w:t>
            </w:r>
            <w:proofErr w:type="spellStart"/>
            <w:r w:rsidRPr="004E37B6">
              <w:rPr>
                <w:rFonts w:ascii="Garamond" w:hAnsi="Garamond"/>
                <w:lang w:val="en-AU"/>
              </w:rPr>
              <w:t>Elisiane</w:t>
            </w:r>
            <w:proofErr w:type="spellEnd"/>
            <w:r w:rsidRPr="004E37B6">
              <w:rPr>
                <w:rFonts w:ascii="Garamond" w:hAnsi="Garamond"/>
                <w:lang w:val="en-AU"/>
              </w:rPr>
              <w:t xml:space="preserve"> </w:t>
            </w:r>
            <w:proofErr w:type="spellStart"/>
            <w:r w:rsidRPr="004E37B6">
              <w:rPr>
                <w:rFonts w:ascii="Garamond" w:hAnsi="Garamond"/>
                <w:lang w:val="en-AU"/>
              </w:rPr>
              <w:t>Lorenzini</w:t>
            </w:r>
            <w:proofErr w:type="spellEnd"/>
            <w:r w:rsidRPr="004E37B6">
              <w:rPr>
                <w:rFonts w:ascii="Garamond" w:hAnsi="Garamond"/>
                <w:lang w:val="en-AU"/>
              </w:rPr>
              <w:t xml:space="preserve">; Nelly D. </w:t>
            </w:r>
            <w:proofErr w:type="spellStart"/>
            <w:r w:rsidRPr="004E37B6">
              <w:rPr>
                <w:rFonts w:ascii="Garamond" w:hAnsi="Garamond"/>
                <w:lang w:val="en-AU"/>
              </w:rPr>
              <w:t>Oelke</w:t>
            </w:r>
            <w:proofErr w:type="spellEnd"/>
            <w:r w:rsidRPr="004E37B6">
              <w:rPr>
                <w:rFonts w:ascii="Garamond" w:hAnsi="Garamond"/>
                <w:lang w:val="en-AU"/>
              </w:rPr>
              <w:t xml:space="preserve">; Patricia Beryl </w:t>
            </w:r>
            <w:proofErr w:type="spellStart"/>
            <w:r w:rsidRPr="004E37B6">
              <w:rPr>
                <w:rFonts w:ascii="Garamond" w:hAnsi="Garamond"/>
                <w:lang w:val="en-AU"/>
              </w:rPr>
              <w:t>Marck</w:t>
            </w:r>
            <w:proofErr w:type="spellEnd"/>
            <w:r w:rsidRPr="004E37B6">
              <w:rPr>
                <w:rFonts w:ascii="Garamond" w:hAnsi="Garamond"/>
                <w:lang w:val="en-AU"/>
              </w:rPr>
              <w:t xml:space="preserve">; Clarice Maria </w:t>
            </w:r>
            <w:proofErr w:type="spellStart"/>
            <w:r w:rsidRPr="004E37B6">
              <w:rPr>
                <w:rFonts w:ascii="Garamond" w:hAnsi="Garamond"/>
                <w:lang w:val="en-AU"/>
              </w:rPr>
              <w:t>Dall’agnol</w:t>
            </w:r>
            <w:proofErr w:type="spellEnd"/>
            <w:r>
              <w:rPr>
                <w:rFonts w:ascii="Garamond" w:hAnsi="Garamond"/>
                <w:lang w:val="en-AU"/>
              </w:rPr>
              <w:t>)</w:t>
            </w:r>
          </w:p>
        </w:tc>
      </w:tr>
    </w:tbl>
    <w:p w:rsidR="00177F9F" w:rsidRPr="00D9161E" w:rsidRDefault="00177F9F" w:rsidP="00177F9F">
      <w:pPr>
        <w:rPr>
          <w:rFonts w:ascii="Garamond" w:hAnsi="Garamond"/>
          <w:lang w:val="en-AU"/>
        </w:rPr>
      </w:pPr>
    </w:p>
    <w:p w:rsidR="00973CDF" w:rsidRDefault="00973CDF">
      <w:pPr>
        <w:rPr>
          <w:rFonts w:ascii="Garamond" w:hAnsi="Garamond"/>
          <w:b/>
          <w:lang w:val="en-AU"/>
        </w:rPr>
      </w:pPr>
      <w:r>
        <w:rPr>
          <w:rFonts w:ascii="Garamond" w:hAnsi="Garamond"/>
          <w:b/>
          <w:lang w:val="en-AU"/>
        </w:rPr>
        <w:br w:type="page"/>
      </w:r>
    </w:p>
    <w:p w:rsidR="00177F9F" w:rsidRPr="00D9161E" w:rsidRDefault="00177F9F" w:rsidP="00177F9F">
      <w:pPr>
        <w:keepNext/>
        <w:rPr>
          <w:rFonts w:ascii="Garamond" w:hAnsi="Garamond"/>
          <w:b/>
          <w:lang w:val="en-AU"/>
        </w:rPr>
      </w:pPr>
      <w:r w:rsidRPr="00D9161E">
        <w:rPr>
          <w:rFonts w:ascii="Garamond" w:hAnsi="Garamond"/>
          <w:b/>
          <w:lang w:val="en-AU"/>
        </w:rPr>
        <w:lastRenderedPageBreak/>
        <w:t>Online resources</w:t>
      </w:r>
    </w:p>
    <w:p w:rsidR="00177F9F" w:rsidRPr="00D9161E" w:rsidRDefault="00177F9F" w:rsidP="00177F9F">
      <w:pPr>
        <w:rPr>
          <w:rFonts w:ascii="Garamond" w:hAnsi="Garamond"/>
          <w:i/>
          <w:lang w:val="en-AU"/>
        </w:rPr>
      </w:pPr>
    </w:p>
    <w:p w:rsidR="00C544E5" w:rsidRDefault="00C544E5" w:rsidP="00177F9F">
      <w:pPr>
        <w:keepNext/>
        <w:keepLines/>
        <w:rPr>
          <w:rFonts w:ascii="Garamond" w:hAnsi="Garamond"/>
          <w:i/>
          <w:lang w:val="en-AU"/>
        </w:rPr>
      </w:pPr>
      <w:r w:rsidRPr="00C544E5">
        <w:rPr>
          <w:rFonts w:ascii="Garamond" w:hAnsi="Garamond"/>
          <w:i/>
          <w:lang w:val="en-AU"/>
        </w:rPr>
        <w:t>Potentially preventable hospitalisations in 2015–16</w:t>
      </w:r>
    </w:p>
    <w:p w:rsidR="00C544E5" w:rsidRDefault="00A420C4" w:rsidP="00177F9F">
      <w:pPr>
        <w:keepNext/>
        <w:keepLines/>
        <w:rPr>
          <w:rFonts w:ascii="Garamond" w:hAnsi="Garamond"/>
          <w:lang w:val="en-AU"/>
        </w:rPr>
      </w:pPr>
      <w:hyperlink r:id="rId36" w:history="1">
        <w:r w:rsidR="00C544E5" w:rsidRPr="000F1F43">
          <w:rPr>
            <w:rStyle w:val="Hyperlink"/>
            <w:rFonts w:ascii="Garamond" w:hAnsi="Garamond"/>
            <w:lang w:val="en-AU"/>
          </w:rPr>
          <w:t>http://myhealthycommunities.gov.au/our-reports/potentially-preventable-hospitalisations-update/july-2017</w:t>
        </w:r>
      </w:hyperlink>
    </w:p>
    <w:p w:rsidR="009167BE" w:rsidRDefault="009167BE" w:rsidP="009167BE">
      <w:pPr>
        <w:keepNext/>
        <w:keepLines/>
        <w:rPr>
          <w:rFonts w:ascii="Garamond" w:hAnsi="Garamond"/>
          <w:lang w:val="en-AU"/>
        </w:rPr>
      </w:pPr>
      <w:r>
        <w:rPr>
          <w:rFonts w:ascii="Garamond" w:hAnsi="Garamond"/>
          <w:lang w:val="en-AU"/>
        </w:rPr>
        <w:t xml:space="preserve">The Australian Institute of Health and Welfare (AIHW) has produced this web update on potentially preventable hospitalisations (PPHs) using data for the 2015–16. The update reports on </w:t>
      </w:r>
      <w:r w:rsidRPr="009167BE">
        <w:rPr>
          <w:rFonts w:ascii="Garamond" w:hAnsi="Garamond"/>
          <w:lang w:val="en-AU"/>
        </w:rPr>
        <w:t>22 conditions for which hospitalisation is considered to be potentially preventable.</w:t>
      </w:r>
      <w:r>
        <w:rPr>
          <w:rFonts w:ascii="Garamond" w:hAnsi="Garamond"/>
          <w:lang w:val="en-AU"/>
        </w:rPr>
        <w:t xml:space="preserve"> The report uses data </w:t>
      </w:r>
      <w:r w:rsidRPr="009167BE">
        <w:rPr>
          <w:rFonts w:ascii="Garamond" w:hAnsi="Garamond"/>
          <w:lang w:val="en-AU"/>
        </w:rPr>
        <w:t xml:space="preserve">for </w:t>
      </w:r>
      <w:r>
        <w:rPr>
          <w:rFonts w:ascii="Garamond" w:hAnsi="Garamond"/>
          <w:lang w:val="en-AU"/>
        </w:rPr>
        <w:t xml:space="preserve">the </w:t>
      </w:r>
      <w:r w:rsidRPr="009167BE">
        <w:rPr>
          <w:rFonts w:ascii="Garamond" w:hAnsi="Garamond"/>
          <w:lang w:val="en-AU"/>
        </w:rPr>
        <w:t>31 Primary Health Network (PHN) areas and for more than 300 smaller local areas, known as S</w:t>
      </w:r>
      <w:r>
        <w:rPr>
          <w:rFonts w:ascii="Garamond" w:hAnsi="Garamond"/>
          <w:lang w:val="en-AU"/>
        </w:rPr>
        <w:t xml:space="preserve">tatistical Areas Level 3 (SA3s), as well as discussing national trends and patterns. In 2015–16, there were </w:t>
      </w:r>
      <w:r w:rsidRPr="009167BE">
        <w:rPr>
          <w:rFonts w:ascii="Garamond" w:hAnsi="Garamond"/>
          <w:lang w:val="en-AU"/>
        </w:rPr>
        <w:t>nearly 680,000 hospita</w:t>
      </w:r>
      <w:r>
        <w:rPr>
          <w:rFonts w:ascii="Garamond" w:hAnsi="Garamond"/>
          <w:lang w:val="en-AU"/>
        </w:rPr>
        <w:t>lisations for the 22 conditions, accounting</w:t>
      </w:r>
      <w:r w:rsidRPr="009167BE">
        <w:rPr>
          <w:rFonts w:ascii="Garamond" w:hAnsi="Garamond"/>
          <w:lang w:val="en-AU"/>
        </w:rPr>
        <w:t xml:space="preserve"> for nearly 2.7 million bed days nationally</w:t>
      </w:r>
      <w:r>
        <w:rPr>
          <w:rFonts w:ascii="Garamond" w:hAnsi="Garamond"/>
          <w:lang w:val="en-AU"/>
        </w:rPr>
        <w:t xml:space="preserve">. </w:t>
      </w:r>
    </w:p>
    <w:p w:rsidR="009167BE" w:rsidRDefault="009167BE" w:rsidP="00177F9F">
      <w:pPr>
        <w:keepNext/>
        <w:keepLines/>
        <w:rPr>
          <w:rFonts w:ascii="Garamond" w:hAnsi="Garamond"/>
          <w:lang w:val="en-AU"/>
        </w:rPr>
      </w:pPr>
      <w:r>
        <w:rPr>
          <w:rFonts w:ascii="Garamond" w:hAnsi="Garamond"/>
          <w:lang w:val="en-AU"/>
        </w:rPr>
        <w:t xml:space="preserve">A number of the key topics were also analysed in the </w:t>
      </w:r>
      <w:r w:rsidRPr="009167BE">
        <w:rPr>
          <w:rFonts w:ascii="Garamond" w:hAnsi="Garamond"/>
          <w:i/>
          <w:lang w:val="en-AU"/>
        </w:rPr>
        <w:t>Second Australian Atlas of Healthcare Variation</w:t>
      </w:r>
      <w:r>
        <w:rPr>
          <w:rFonts w:ascii="Garamond" w:hAnsi="Garamond"/>
          <w:i/>
          <w:lang w:val="en-AU"/>
        </w:rPr>
        <w:t xml:space="preserve"> </w:t>
      </w:r>
      <w:r w:rsidRPr="009167BE">
        <w:rPr>
          <w:rFonts w:ascii="Garamond" w:hAnsi="Garamond"/>
          <w:lang w:val="en-AU"/>
        </w:rPr>
        <w:t>(</w:t>
      </w:r>
      <w:hyperlink r:id="rId37" w:history="1">
        <w:r w:rsidRPr="000F1F43">
          <w:rPr>
            <w:rStyle w:val="Hyperlink"/>
            <w:rFonts w:ascii="Garamond" w:hAnsi="Garamond"/>
            <w:lang w:val="en-AU"/>
          </w:rPr>
          <w:t>www.safetyandquality.gov.au/atlas</w:t>
        </w:r>
      </w:hyperlink>
      <w:r>
        <w:rPr>
          <w:rFonts w:ascii="Garamond" w:hAnsi="Garamond"/>
          <w:lang w:val="en-AU"/>
        </w:rPr>
        <w:t xml:space="preserve">). This report found, as did the atlas, that there was marked variation across Australia, particularly when the smaller SA3s were examined. The report links to an interactive tool at </w:t>
      </w:r>
      <w:hyperlink r:id="rId38" w:history="1">
        <w:r w:rsidRPr="000F1F43">
          <w:rPr>
            <w:rStyle w:val="Hyperlink"/>
            <w:rFonts w:ascii="Garamond" w:hAnsi="Garamond"/>
            <w:lang w:val="en-AU"/>
          </w:rPr>
          <w:t>http://myhealthycommunities.gov.au/interactive/potentially-preventable-hospitalisations</w:t>
        </w:r>
      </w:hyperlink>
      <w:r>
        <w:rPr>
          <w:rFonts w:ascii="Garamond" w:hAnsi="Garamond"/>
          <w:lang w:val="en-AU"/>
        </w:rPr>
        <w:t>.</w:t>
      </w:r>
    </w:p>
    <w:p w:rsidR="009167BE" w:rsidRDefault="009167BE" w:rsidP="00DD41F3">
      <w:pPr>
        <w:widowControl w:val="0"/>
        <w:rPr>
          <w:rFonts w:ascii="Garamond" w:hAnsi="Garamond"/>
          <w:lang w:val="en-AU"/>
        </w:rPr>
      </w:pPr>
    </w:p>
    <w:p w:rsidR="00622F9E" w:rsidRDefault="00622F9E" w:rsidP="00177F9F">
      <w:pPr>
        <w:keepNext/>
        <w:keepLines/>
        <w:rPr>
          <w:rFonts w:ascii="Garamond" w:hAnsi="Garamond"/>
          <w:i/>
          <w:lang w:val="en-AU"/>
        </w:rPr>
      </w:pPr>
      <w:r w:rsidRPr="00622F9E">
        <w:rPr>
          <w:rFonts w:ascii="Garamond" w:hAnsi="Garamond"/>
          <w:i/>
          <w:lang w:val="en-AU"/>
        </w:rPr>
        <w:t xml:space="preserve">Future Leaders Communiqué </w:t>
      </w:r>
    </w:p>
    <w:p w:rsidR="00DD41F3" w:rsidRDefault="00DD41F3" w:rsidP="00DD41F3">
      <w:pPr>
        <w:keepNext/>
        <w:rPr>
          <w:rFonts w:ascii="Garamond" w:hAnsi="Garamond"/>
          <w:lang w:val="en-AU"/>
        </w:rPr>
      </w:pPr>
      <w:r>
        <w:rPr>
          <w:rFonts w:ascii="Garamond" w:hAnsi="Garamond"/>
          <w:lang w:val="en-AU"/>
        </w:rPr>
        <w:t>Victorian Institute of Forensic Medicine</w:t>
      </w:r>
    </w:p>
    <w:p w:rsidR="00DD41F3" w:rsidRDefault="00DD41F3" w:rsidP="00DD41F3">
      <w:pPr>
        <w:keepNext/>
        <w:rPr>
          <w:rFonts w:ascii="Garamond" w:hAnsi="Garamond"/>
          <w:lang w:val="en-AU"/>
        </w:rPr>
      </w:pPr>
      <w:r w:rsidRPr="006834B0">
        <w:rPr>
          <w:rFonts w:ascii="Garamond" w:hAnsi="Garamond"/>
          <w:lang w:val="en-AU"/>
        </w:rPr>
        <w:t>V</w:t>
      </w:r>
      <w:r>
        <w:rPr>
          <w:rFonts w:ascii="Garamond" w:hAnsi="Garamond"/>
          <w:lang w:val="en-AU"/>
        </w:rPr>
        <w:t xml:space="preserve">olume 2 Issue 3 </w:t>
      </w:r>
    </w:p>
    <w:p w:rsidR="00DD41F3" w:rsidRDefault="00DD41F3" w:rsidP="00DD41F3">
      <w:pPr>
        <w:keepNext/>
        <w:rPr>
          <w:rFonts w:ascii="Garamond" w:hAnsi="Garamond"/>
          <w:lang w:val="en-AU"/>
        </w:rPr>
      </w:pPr>
      <w:r>
        <w:rPr>
          <w:rFonts w:ascii="Garamond" w:hAnsi="Garamond"/>
          <w:lang w:val="en-AU"/>
        </w:rPr>
        <w:t xml:space="preserve">July </w:t>
      </w:r>
      <w:r w:rsidRPr="006834B0">
        <w:rPr>
          <w:rFonts w:ascii="Garamond" w:hAnsi="Garamond"/>
          <w:lang w:val="en-AU"/>
        </w:rPr>
        <w:t>2017</w:t>
      </w:r>
    </w:p>
    <w:p w:rsidR="00DD41F3" w:rsidRDefault="00A420C4" w:rsidP="00DD41F3">
      <w:pPr>
        <w:keepNext/>
        <w:rPr>
          <w:rFonts w:ascii="Garamond" w:hAnsi="Garamond"/>
          <w:lang w:val="en-AU"/>
        </w:rPr>
      </w:pPr>
      <w:hyperlink r:id="rId39" w:history="1">
        <w:r w:rsidR="00DD41F3" w:rsidRPr="000F1F43">
          <w:rPr>
            <w:rStyle w:val="Hyperlink"/>
            <w:rFonts w:ascii="Garamond" w:hAnsi="Garamond"/>
            <w:lang w:val="en-AU"/>
          </w:rPr>
          <w:t>http://www.vifmcommuniques.org/?page_id=4296</w:t>
        </w:r>
      </w:hyperlink>
    </w:p>
    <w:p w:rsidR="00DD41F3" w:rsidRDefault="00DD41F3" w:rsidP="00DD41F3">
      <w:pPr>
        <w:keepNext/>
        <w:rPr>
          <w:rFonts w:ascii="Garamond" w:hAnsi="Garamond"/>
          <w:lang w:val="en-AU"/>
        </w:rPr>
      </w:pPr>
      <w:r>
        <w:rPr>
          <w:rFonts w:ascii="Garamond" w:hAnsi="Garamond"/>
          <w:lang w:val="en-AU"/>
        </w:rPr>
        <w:t xml:space="preserve">This issue of the </w:t>
      </w:r>
      <w:r w:rsidRPr="00507C0D">
        <w:rPr>
          <w:rFonts w:ascii="Garamond" w:hAnsi="Garamond"/>
          <w:i/>
          <w:lang w:val="en-AU"/>
        </w:rPr>
        <w:t>Future Leaders Communiqué</w:t>
      </w:r>
      <w:r>
        <w:rPr>
          <w:rFonts w:ascii="Garamond" w:hAnsi="Garamond"/>
          <w:lang w:val="en-AU"/>
        </w:rPr>
        <w:t xml:space="preserve"> examines some of t</w:t>
      </w:r>
      <w:r w:rsidRPr="00DD41F3">
        <w:rPr>
          <w:rFonts w:ascii="Garamond" w:hAnsi="Garamond"/>
          <w:lang w:val="en-AU"/>
        </w:rPr>
        <w:t xml:space="preserve">he clinical challenges of </w:t>
      </w:r>
      <w:r w:rsidRPr="00DD41F3">
        <w:rPr>
          <w:rFonts w:ascii="Garamond" w:hAnsi="Garamond"/>
          <w:b/>
          <w:lang w:val="en-AU"/>
        </w:rPr>
        <w:t>end-of-life care</w:t>
      </w:r>
      <w:r w:rsidRPr="00DD41F3">
        <w:rPr>
          <w:rFonts w:ascii="Garamond" w:hAnsi="Garamond"/>
          <w:lang w:val="en-AU"/>
        </w:rPr>
        <w:t xml:space="preserve"> in situations where patients are unable to give consent.</w:t>
      </w:r>
      <w:r>
        <w:rPr>
          <w:rFonts w:ascii="Garamond" w:hAnsi="Garamond"/>
          <w:lang w:val="en-AU"/>
        </w:rPr>
        <w:t xml:space="preserve"> The issue includes an </w:t>
      </w:r>
      <w:r w:rsidRPr="00DD41F3">
        <w:rPr>
          <w:rFonts w:ascii="Garamond" w:hAnsi="Garamond"/>
          <w:lang w:val="en-AU"/>
        </w:rPr>
        <w:t xml:space="preserve">expert commentary from Dr Paul </w:t>
      </w:r>
      <w:proofErr w:type="spellStart"/>
      <w:r w:rsidRPr="00DD41F3">
        <w:rPr>
          <w:rFonts w:ascii="Garamond" w:hAnsi="Garamond"/>
          <w:lang w:val="en-AU"/>
        </w:rPr>
        <w:t>Eleftheriou</w:t>
      </w:r>
      <w:proofErr w:type="spellEnd"/>
      <w:r>
        <w:rPr>
          <w:rFonts w:ascii="Garamond" w:hAnsi="Garamond"/>
          <w:lang w:val="en-AU"/>
        </w:rPr>
        <w:t xml:space="preserve"> (</w:t>
      </w:r>
      <w:r w:rsidRPr="00DD41F3">
        <w:rPr>
          <w:rFonts w:ascii="Garamond" w:hAnsi="Garamond"/>
          <w:lang w:val="en-AU"/>
        </w:rPr>
        <w:t xml:space="preserve">Deputy Chief Medical Officer </w:t>
      </w:r>
      <w:r>
        <w:rPr>
          <w:rFonts w:ascii="Garamond" w:hAnsi="Garamond"/>
          <w:lang w:val="en-AU"/>
        </w:rPr>
        <w:t xml:space="preserve">for Victoria </w:t>
      </w:r>
      <w:r w:rsidRPr="00DD41F3">
        <w:rPr>
          <w:rFonts w:ascii="Garamond" w:hAnsi="Garamond"/>
          <w:lang w:val="en-AU"/>
        </w:rPr>
        <w:t>and Medical Director for Quality Improvement and Innovation at Austin Health</w:t>
      </w:r>
      <w:r>
        <w:rPr>
          <w:rFonts w:ascii="Garamond" w:hAnsi="Garamond"/>
          <w:lang w:val="en-AU"/>
        </w:rPr>
        <w:t>). In his commentary, h</w:t>
      </w:r>
      <w:r w:rsidRPr="00DD41F3">
        <w:rPr>
          <w:rFonts w:ascii="Garamond" w:hAnsi="Garamond"/>
          <w:lang w:val="en-AU"/>
        </w:rPr>
        <w:t>e provides insights relevant to junior doctors including their role in end-of-life care management, their limitations as a junior staff member, and tips for junior doctors when confronted with challenging situations in a palliative care setting.</w:t>
      </w:r>
    </w:p>
    <w:p w:rsidR="00622F9E" w:rsidRDefault="00622F9E" w:rsidP="00DD41F3">
      <w:pPr>
        <w:widowControl w:val="0"/>
        <w:rPr>
          <w:rFonts w:ascii="Garamond" w:hAnsi="Garamond"/>
          <w:lang w:val="en-AU"/>
        </w:rPr>
      </w:pPr>
    </w:p>
    <w:p w:rsidR="00622F9E" w:rsidRDefault="00622F9E" w:rsidP="00177F9F">
      <w:pPr>
        <w:keepNext/>
        <w:keepLines/>
        <w:rPr>
          <w:rFonts w:ascii="Garamond" w:hAnsi="Garamond"/>
          <w:i/>
          <w:lang w:val="en-AU"/>
        </w:rPr>
      </w:pPr>
      <w:r w:rsidRPr="00622F9E">
        <w:rPr>
          <w:rFonts w:ascii="Garamond" w:hAnsi="Garamond"/>
          <w:i/>
          <w:lang w:val="en-AU"/>
        </w:rPr>
        <w:t xml:space="preserve">BMJ Open Quality </w:t>
      </w:r>
    </w:p>
    <w:p w:rsidR="003158A3" w:rsidRDefault="00A420C4" w:rsidP="00177F9F">
      <w:pPr>
        <w:keepNext/>
        <w:keepLines/>
        <w:rPr>
          <w:rFonts w:ascii="Garamond" w:hAnsi="Garamond"/>
          <w:lang w:val="en-AU"/>
        </w:rPr>
      </w:pPr>
      <w:hyperlink r:id="rId40" w:history="1">
        <w:r w:rsidR="003158A3" w:rsidRPr="000F1F43">
          <w:rPr>
            <w:rStyle w:val="Hyperlink"/>
            <w:rFonts w:ascii="Garamond" w:hAnsi="Garamond"/>
            <w:lang w:val="en-AU"/>
          </w:rPr>
          <w:t>http://bmjopenquality.bmj.com/</w:t>
        </w:r>
      </w:hyperlink>
    </w:p>
    <w:p w:rsidR="009167BE" w:rsidRPr="009167BE" w:rsidRDefault="009167BE" w:rsidP="009167BE">
      <w:pPr>
        <w:keepNext/>
        <w:keepLines/>
        <w:rPr>
          <w:rFonts w:ascii="Garamond" w:hAnsi="Garamond"/>
          <w:lang w:val="en-AU"/>
        </w:rPr>
      </w:pPr>
      <w:r>
        <w:rPr>
          <w:rFonts w:ascii="Garamond" w:hAnsi="Garamond"/>
          <w:lang w:val="en-AU"/>
        </w:rPr>
        <w:t xml:space="preserve">The BMJ has rebranded and expanded </w:t>
      </w:r>
      <w:r w:rsidRPr="009167BE">
        <w:rPr>
          <w:rFonts w:ascii="Garamond" w:hAnsi="Garamond"/>
          <w:i/>
          <w:lang w:val="en-AU"/>
        </w:rPr>
        <w:t>BMJ Quality Improvement Reports</w:t>
      </w:r>
      <w:r>
        <w:rPr>
          <w:rFonts w:ascii="Garamond" w:hAnsi="Garamond"/>
          <w:lang w:val="en-AU"/>
        </w:rPr>
        <w:t xml:space="preserve"> as </w:t>
      </w:r>
      <w:r w:rsidRPr="009167BE">
        <w:rPr>
          <w:rFonts w:ascii="Garamond" w:hAnsi="Garamond"/>
          <w:i/>
          <w:lang w:val="en-AU"/>
        </w:rPr>
        <w:t>BMJ Open Quality</w:t>
      </w:r>
      <w:r>
        <w:rPr>
          <w:rFonts w:ascii="Garamond" w:hAnsi="Garamond"/>
          <w:lang w:val="en-AU"/>
        </w:rPr>
        <w:t>. According to the BMJ, the new site will “</w:t>
      </w:r>
      <w:r w:rsidRPr="009167BE">
        <w:rPr>
          <w:rFonts w:ascii="Garamond" w:hAnsi="Garamond"/>
          <w:lang w:val="en-AU"/>
        </w:rPr>
        <w:t xml:space="preserve">will be a hub of quality improvement work with great benefits: </w:t>
      </w:r>
    </w:p>
    <w:p w:rsidR="009167BE" w:rsidRPr="009167BE" w:rsidRDefault="009167BE" w:rsidP="009167BE">
      <w:pPr>
        <w:pStyle w:val="ListParagraph"/>
        <w:keepNext/>
        <w:keepLines/>
        <w:numPr>
          <w:ilvl w:val="0"/>
          <w:numId w:val="14"/>
        </w:numPr>
        <w:rPr>
          <w:rFonts w:ascii="Garamond" w:hAnsi="Garamond"/>
          <w:lang w:val="en-AU"/>
        </w:rPr>
      </w:pPr>
      <w:r w:rsidRPr="009167BE">
        <w:rPr>
          <w:rFonts w:ascii="Garamond" w:hAnsi="Garamond"/>
          <w:lang w:val="en-AU"/>
        </w:rPr>
        <w:t>Easy discoverability and wide dissemination of work through our Open Access model</w:t>
      </w:r>
    </w:p>
    <w:p w:rsidR="009167BE" w:rsidRPr="009167BE" w:rsidRDefault="009167BE" w:rsidP="009167BE">
      <w:pPr>
        <w:pStyle w:val="ListParagraph"/>
        <w:keepNext/>
        <w:keepLines/>
        <w:numPr>
          <w:ilvl w:val="0"/>
          <w:numId w:val="14"/>
        </w:numPr>
        <w:rPr>
          <w:rFonts w:ascii="Garamond" w:hAnsi="Garamond"/>
          <w:lang w:val="en-AU"/>
        </w:rPr>
      </w:pPr>
      <w:r w:rsidRPr="009167BE">
        <w:rPr>
          <w:rFonts w:ascii="Garamond" w:hAnsi="Garamond"/>
          <w:lang w:val="en-AU"/>
        </w:rPr>
        <w:t>New opportunities to publish including research, projects, initiatives, and educational work</w:t>
      </w:r>
    </w:p>
    <w:p w:rsidR="009167BE" w:rsidRPr="009167BE" w:rsidRDefault="009167BE" w:rsidP="009167BE">
      <w:pPr>
        <w:pStyle w:val="ListParagraph"/>
        <w:keepNext/>
        <w:keepLines/>
        <w:numPr>
          <w:ilvl w:val="0"/>
          <w:numId w:val="14"/>
        </w:numPr>
        <w:rPr>
          <w:rFonts w:ascii="Garamond" w:hAnsi="Garamond"/>
          <w:lang w:val="en-AU"/>
        </w:rPr>
      </w:pPr>
      <w:r w:rsidRPr="009167BE">
        <w:rPr>
          <w:rFonts w:ascii="Garamond" w:hAnsi="Garamond"/>
          <w:lang w:val="en-AU"/>
        </w:rPr>
        <w:t>A broad range of resources such as videos, blogs, podcasts and templates</w:t>
      </w:r>
    </w:p>
    <w:p w:rsidR="00622F9E" w:rsidRPr="009167BE" w:rsidRDefault="009167BE" w:rsidP="009167BE">
      <w:pPr>
        <w:pStyle w:val="ListParagraph"/>
        <w:keepNext/>
        <w:keepLines/>
        <w:numPr>
          <w:ilvl w:val="0"/>
          <w:numId w:val="14"/>
        </w:numPr>
        <w:rPr>
          <w:rFonts w:ascii="Garamond" w:hAnsi="Garamond"/>
          <w:lang w:val="en-AU"/>
        </w:rPr>
      </w:pPr>
      <w:r w:rsidRPr="009167BE">
        <w:rPr>
          <w:rFonts w:ascii="Garamond" w:hAnsi="Garamond"/>
          <w:lang w:val="en-AU"/>
        </w:rPr>
        <w:t xml:space="preserve">The complete archive of </w:t>
      </w:r>
      <w:r w:rsidRPr="009167BE">
        <w:rPr>
          <w:rFonts w:ascii="Garamond" w:hAnsi="Garamond"/>
          <w:i/>
          <w:lang w:val="en-AU"/>
        </w:rPr>
        <w:t>BMJ Quality Improvement Reports</w:t>
      </w:r>
      <w:r>
        <w:rPr>
          <w:rFonts w:ascii="Garamond" w:hAnsi="Garamond"/>
          <w:lang w:val="en-AU"/>
        </w:rPr>
        <w:t>.</w:t>
      </w:r>
      <w:r w:rsidRPr="009167BE">
        <w:rPr>
          <w:rFonts w:ascii="Garamond" w:hAnsi="Garamond"/>
          <w:lang w:val="en-AU"/>
        </w:rPr>
        <w:t>”</w:t>
      </w:r>
    </w:p>
    <w:p w:rsidR="00622F9E" w:rsidRPr="00622F9E" w:rsidRDefault="00622F9E" w:rsidP="00DD41F3">
      <w:pPr>
        <w:widowControl w:val="0"/>
        <w:rPr>
          <w:rFonts w:ascii="Garamond" w:hAnsi="Garamond"/>
          <w:lang w:val="en-AU"/>
        </w:rPr>
      </w:pPr>
    </w:p>
    <w:p w:rsidR="00177F9F" w:rsidRPr="00D9161E" w:rsidRDefault="00177F9F" w:rsidP="00177F9F">
      <w:pPr>
        <w:keepNext/>
        <w:keepLines/>
        <w:rPr>
          <w:rFonts w:ascii="Garamond" w:hAnsi="Garamond"/>
          <w:i/>
          <w:lang w:val="en-AU"/>
        </w:rPr>
      </w:pPr>
      <w:r w:rsidRPr="00D9161E">
        <w:rPr>
          <w:rFonts w:ascii="Garamond" w:hAnsi="Garamond"/>
          <w:i/>
          <w:lang w:val="en-AU"/>
        </w:rPr>
        <w:t>[UK] NICE Guidelines and Quality Standards</w:t>
      </w:r>
    </w:p>
    <w:p w:rsidR="00177F9F" w:rsidRPr="00D9161E" w:rsidRDefault="00A420C4" w:rsidP="00177F9F">
      <w:pPr>
        <w:keepNext/>
        <w:keepLines/>
        <w:rPr>
          <w:rFonts w:ascii="Garamond" w:hAnsi="Garamond"/>
          <w:u w:val="single"/>
          <w:lang w:val="en-AU"/>
        </w:rPr>
      </w:pPr>
      <w:hyperlink r:id="rId41" w:history="1">
        <w:r w:rsidR="00177F9F" w:rsidRPr="00D9161E">
          <w:rPr>
            <w:rStyle w:val="Hyperlink"/>
            <w:rFonts w:ascii="Garamond" w:hAnsi="Garamond"/>
            <w:lang w:val="en-AU"/>
          </w:rPr>
          <w:t>https://www.nice.org.uk</w:t>
        </w:r>
      </w:hyperlink>
    </w:p>
    <w:p w:rsidR="00177F9F" w:rsidRPr="00D9161E" w:rsidRDefault="00177F9F" w:rsidP="00177F9F">
      <w:pPr>
        <w:keepNext/>
        <w:keepLines/>
        <w:rPr>
          <w:rFonts w:ascii="Garamond" w:hAnsi="Garamond"/>
          <w:lang w:val="en-AU"/>
        </w:rPr>
      </w:pPr>
      <w:r w:rsidRPr="00D9161E">
        <w:rPr>
          <w:rFonts w:ascii="Garamond" w:hAnsi="Garamond"/>
          <w:lang w:val="en-AU"/>
        </w:rPr>
        <w:t>The UK’s National Institute for Health and Care Excellence (NICE) has published new (or updated) guidelines and quality standards. The latest reviews or updates are:</w:t>
      </w:r>
    </w:p>
    <w:p w:rsidR="001D1145" w:rsidRPr="00ED7AD9" w:rsidRDefault="001D1145" w:rsidP="001D1145">
      <w:pPr>
        <w:pStyle w:val="ListParagraph"/>
        <w:keepNext/>
        <w:keepLines/>
        <w:numPr>
          <w:ilvl w:val="0"/>
          <w:numId w:val="14"/>
        </w:numPr>
        <w:rPr>
          <w:rFonts w:ascii="Garamond" w:hAnsi="Garamond"/>
          <w:lang w:val="en-AU"/>
        </w:rPr>
      </w:pPr>
      <w:r w:rsidRPr="00ED7AD9">
        <w:rPr>
          <w:rFonts w:ascii="Garamond" w:hAnsi="Garamond"/>
          <w:lang w:val="en-AU"/>
        </w:rPr>
        <w:t xml:space="preserve">NICE Guideline NG71 </w:t>
      </w:r>
      <w:r w:rsidRPr="00ED7AD9">
        <w:rPr>
          <w:rFonts w:ascii="Garamond" w:hAnsi="Garamond"/>
          <w:b/>
          <w:i/>
          <w:lang w:val="en-AU"/>
        </w:rPr>
        <w:t>Parkinson’s disease</w:t>
      </w:r>
      <w:r w:rsidRPr="00ED7AD9">
        <w:rPr>
          <w:rFonts w:ascii="Garamond" w:hAnsi="Garamond"/>
          <w:i/>
          <w:lang w:val="en-AU"/>
        </w:rPr>
        <w:t xml:space="preserve"> in adults</w:t>
      </w:r>
      <w:r w:rsidRPr="00ED7AD9">
        <w:rPr>
          <w:rFonts w:ascii="Garamond" w:hAnsi="Garamond"/>
          <w:lang w:val="en-AU"/>
        </w:rPr>
        <w:t xml:space="preserve"> </w:t>
      </w:r>
      <w:hyperlink r:id="rId42" w:history="1">
        <w:r w:rsidRPr="00ED7AD9">
          <w:rPr>
            <w:rStyle w:val="Hyperlink"/>
            <w:rFonts w:ascii="Garamond" w:hAnsi="Garamond"/>
            <w:lang w:val="en-AU"/>
          </w:rPr>
          <w:t>https://www.nice.org.uk/guidance/ng71</w:t>
        </w:r>
      </w:hyperlink>
    </w:p>
    <w:p w:rsidR="00252A38" w:rsidRPr="00D9161E" w:rsidRDefault="00252A38" w:rsidP="008A50AD">
      <w:pPr>
        <w:widowControl w:val="0"/>
        <w:rPr>
          <w:rFonts w:ascii="Garamond" w:hAnsi="Garamond"/>
          <w:i/>
          <w:lang w:val="en-AU"/>
        </w:rPr>
      </w:pPr>
    </w:p>
    <w:p w:rsidR="004E37B6" w:rsidRPr="00160029" w:rsidRDefault="004E37B6" w:rsidP="004E37B6">
      <w:pPr>
        <w:keepNext/>
        <w:keepLines/>
        <w:rPr>
          <w:rFonts w:ascii="Garamond" w:hAnsi="Garamond"/>
          <w:i/>
          <w:lang w:val="en-AU"/>
        </w:rPr>
      </w:pPr>
      <w:r w:rsidRPr="00160029">
        <w:rPr>
          <w:rFonts w:ascii="Garamond" w:hAnsi="Garamond"/>
          <w:i/>
          <w:lang w:val="en-AU"/>
        </w:rPr>
        <w:lastRenderedPageBreak/>
        <w:t>[USA] Effective Health Care Program reports</w:t>
      </w:r>
    </w:p>
    <w:p w:rsidR="004E37B6" w:rsidRPr="00160029" w:rsidRDefault="00A420C4" w:rsidP="004E37B6">
      <w:pPr>
        <w:keepNext/>
        <w:keepLines/>
        <w:rPr>
          <w:rFonts w:ascii="Garamond" w:hAnsi="Garamond"/>
          <w:u w:val="single"/>
          <w:lang w:val="en-AU"/>
        </w:rPr>
      </w:pPr>
      <w:hyperlink r:id="rId43" w:history="1">
        <w:r w:rsidR="004E37B6" w:rsidRPr="00D67EE9">
          <w:rPr>
            <w:rStyle w:val="Hyperlink"/>
            <w:rFonts w:ascii="Garamond" w:hAnsi="Garamond"/>
            <w:lang w:val="en-AU"/>
          </w:rPr>
          <w:t>https://effectivehealthcare.ahrq.gov/</w:t>
        </w:r>
      </w:hyperlink>
    </w:p>
    <w:p w:rsidR="004E37B6" w:rsidRPr="00160029" w:rsidRDefault="004E37B6" w:rsidP="004E37B6">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4E37B6" w:rsidRPr="00ED7AD9" w:rsidRDefault="004E37B6" w:rsidP="00ED7AD9">
      <w:pPr>
        <w:pStyle w:val="ListParagraph"/>
        <w:keepNext/>
        <w:keepLines/>
        <w:numPr>
          <w:ilvl w:val="0"/>
          <w:numId w:val="14"/>
        </w:numPr>
        <w:rPr>
          <w:rFonts w:ascii="Garamond" w:hAnsi="Garamond"/>
          <w:lang w:val="en-AU"/>
        </w:rPr>
      </w:pPr>
      <w:r w:rsidRPr="004E37B6">
        <w:rPr>
          <w:rFonts w:ascii="Garamond" w:hAnsi="Garamond"/>
          <w:i/>
          <w:lang w:val="en-AU"/>
        </w:rPr>
        <w:t xml:space="preserve">Management of Renal Masses and Localized </w:t>
      </w:r>
      <w:r w:rsidRPr="004E37B6">
        <w:rPr>
          <w:rFonts w:ascii="Garamond" w:hAnsi="Garamond"/>
          <w:b/>
          <w:i/>
          <w:lang w:val="en-AU"/>
        </w:rPr>
        <w:t>Renal Cell Carcinoma</w:t>
      </w:r>
      <w:r w:rsidRPr="004E37B6">
        <w:rPr>
          <w:rFonts w:ascii="Garamond" w:hAnsi="Garamond"/>
          <w:i/>
          <w:lang w:val="en-AU"/>
        </w:rPr>
        <w:t>: Current State of the Evidence (Clinician Summary)</w:t>
      </w:r>
      <w:r>
        <w:rPr>
          <w:rFonts w:ascii="Garamond" w:hAnsi="Garamond"/>
          <w:lang w:val="en-AU"/>
        </w:rPr>
        <w:t xml:space="preserve"> </w:t>
      </w:r>
      <w:hyperlink r:id="rId44" w:history="1">
        <w:r w:rsidRPr="008E1462">
          <w:rPr>
            <w:rStyle w:val="Hyperlink"/>
            <w:rFonts w:ascii="Garamond" w:hAnsi="Garamond"/>
            <w:lang w:val="en-AU"/>
          </w:rPr>
          <w:t>http://www.effectivehealthcare.ahrq.gov/index.cfm/search-for-guides-reviews-and-reports/?pageaction=displayproduct&amp;productid=2483</w:t>
        </w:r>
      </w:hyperlink>
    </w:p>
    <w:p w:rsidR="0012601E" w:rsidRDefault="0012601E" w:rsidP="008A50AD">
      <w:pPr>
        <w:widowControl w:val="0"/>
        <w:rPr>
          <w:rFonts w:ascii="Garamond" w:hAnsi="Garamond"/>
          <w:i/>
          <w:lang w:val="en-AU"/>
        </w:rPr>
      </w:pPr>
    </w:p>
    <w:p w:rsidR="004E37B6" w:rsidRPr="00D9161E" w:rsidRDefault="004E37B6" w:rsidP="008A50AD">
      <w:pPr>
        <w:widowControl w:val="0"/>
        <w:rPr>
          <w:rFonts w:ascii="Garamond" w:hAnsi="Garamond"/>
          <w:i/>
          <w:lang w:val="en-AU"/>
        </w:rPr>
      </w:pPr>
    </w:p>
    <w:p w:rsidR="00B02F6E" w:rsidRPr="00D9161E" w:rsidRDefault="00B02F6E" w:rsidP="00B02F6E">
      <w:pPr>
        <w:keepNext/>
        <w:pBdr>
          <w:top w:val="single" w:sz="4" w:space="1" w:color="auto"/>
        </w:pBdr>
        <w:rPr>
          <w:rFonts w:ascii="Garamond" w:hAnsi="Garamond"/>
          <w:b/>
          <w:lang w:val="en-AU"/>
        </w:rPr>
      </w:pPr>
      <w:r w:rsidRPr="00D9161E">
        <w:rPr>
          <w:rFonts w:ascii="Garamond" w:hAnsi="Garamond"/>
          <w:b/>
          <w:lang w:val="en-AU"/>
        </w:rPr>
        <w:t>Disclaimer</w:t>
      </w:r>
    </w:p>
    <w:p w:rsidR="00B02F6E" w:rsidRPr="00D9161E" w:rsidRDefault="00B02F6E" w:rsidP="00B17406">
      <w:pPr>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p>
    <w:sectPr w:rsidR="00B02F6E" w:rsidRPr="00D9161E"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36" w:rsidRDefault="00476236">
      <w:r>
        <w:separator/>
      </w:r>
    </w:p>
  </w:endnote>
  <w:endnote w:type="continuationSeparator" w:id="0">
    <w:p w:rsidR="00476236" w:rsidRDefault="0047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6" w:rsidRDefault="0047623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420C4">
      <w:rPr>
        <w:rStyle w:val="PageNumber"/>
        <w:noProof/>
      </w:rPr>
      <w:t>2</w:t>
    </w:r>
    <w:r>
      <w:rPr>
        <w:rStyle w:val="PageNumber"/>
      </w:rPr>
      <w:fldChar w:fldCharType="end"/>
    </w:r>
  </w:p>
  <w:p w:rsidR="00476236" w:rsidRPr="001E78F0" w:rsidRDefault="0047623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6" w:rsidRPr="001E78F0" w:rsidRDefault="0047623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420C4">
      <w:rPr>
        <w:rStyle w:val="PageNumber"/>
        <w:rFonts w:ascii="Garamond" w:hAnsi="Garamond"/>
        <w:noProof/>
      </w:rPr>
      <w:t>5</w:t>
    </w:r>
    <w:r w:rsidRPr="001E78F0">
      <w:rPr>
        <w:rStyle w:val="PageNumber"/>
        <w:rFonts w:ascii="Garamond" w:hAnsi="Garamond"/>
      </w:rPr>
      <w:fldChar w:fldCharType="end"/>
    </w:r>
  </w:p>
  <w:p w:rsidR="00476236" w:rsidRPr="001E78F0" w:rsidRDefault="0047623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36" w:rsidRDefault="00476236">
      <w:r>
        <w:separator/>
      </w:r>
    </w:p>
  </w:footnote>
  <w:footnote w:type="continuationSeparator" w:id="0">
    <w:p w:rsidR="00476236" w:rsidRDefault="00476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BF63F5"/>
    <w:multiLevelType w:val="hybridMultilevel"/>
    <w:tmpl w:val="095C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8E6C2E"/>
    <w:multiLevelType w:val="hybridMultilevel"/>
    <w:tmpl w:val="CE563E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613566"/>
    <w:multiLevelType w:val="hybridMultilevel"/>
    <w:tmpl w:val="763E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591064"/>
    <w:multiLevelType w:val="hybridMultilevel"/>
    <w:tmpl w:val="E022F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6"/>
  </w:num>
  <w:num w:numId="16">
    <w:abstractNumId w:val="15"/>
  </w:num>
  <w:num w:numId="17">
    <w:abstractNumId w:val="12"/>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342"/>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01E"/>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44F"/>
    <w:rsid w:val="00185608"/>
    <w:rsid w:val="00185878"/>
    <w:rsid w:val="001859A0"/>
    <w:rsid w:val="001859BD"/>
    <w:rsid w:val="00185C3D"/>
    <w:rsid w:val="00185F37"/>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DE5"/>
    <w:rsid w:val="001A0E21"/>
    <w:rsid w:val="001A0F20"/>
    <w:rsid w:val="001A1138"/>
    <w:rsid w:val="001A1145"/>
    <w:rsid w:val="001A1347"/>
    <w:rsid w:val="001A1515"/>
    <w:rsid w:val="001A1617"/>
    <w:rsid w:val="001A1633"/>
    <w:rsid w:val="001A1699"/>
    <w:rsid w:val="001A1866"/>
    <w:rsid w:val="001A19D7"/>
    <w:rsid w:val="001A1DA0"/>
    <w:rsid w:val="001A1FC1"/>
    <w:rsid w:val="001A20F2"/>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145"/>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79"/>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8B0"/>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1BC"/>
    <w:rsid w:val="00367633"/>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7FE"/>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1E"/>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DD"/>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236"/>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530"/>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114"/>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02"/>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3F"/>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583"/>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3B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2CA6"/>
    <w:rsid w:val="00973111"/>
    <w:rsid w:val="00973134"/>
    <w:rsid w:val="00973267"/>
    <w:rsid w:val="00973396"/>
    <w:rsid w:val="00973977"/>
    <w:rsid w:val="00973CDF"/>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206"/>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0C4"/>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488"/>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1CE"/>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037"/>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6FEE"/>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34F"/>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D02"/>
    <w:rsid w:val="00ED68D4"/>
    <w:rsid w:val="00ED6925"/>
    <w:rsid w:val="00ED6E3D"/>
    <w:rsid w:val="00ED6F22"/>
    <w:rsid w:val="00ED70F8"/>
    <w:rsid w:val="00ED79B0"/>
    <w:rsid w:val="00ED7AD9"/>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5F4A"/>
    <w:rsid w:val="00FD6180"/>
    <w:rsid w:val="00FD6440"/>
    <w:rsid w:val="00FD66A8"/>
    <w:rsid w:val="00FD6860"/>
    <w:rsid w:val="00FD6978"/>
    <w:rsid w:val="00FD6A9B"/>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B3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49894568">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kingsfund.org.uk/publications/quality-improvement-mental-health" TargetMode="External"/><Relationship Id="rId26" Type="http://schemas.openxmlformats.org/officeDocument/2006/relationships/hyperlink" Target="http://dx.doi.org/10.5694/mja16.01042" TargetMode="External"/><Relationship Id="rId39" Type="http://schemas.openxmlformats.org/officeDocument/2006/relationships/hyperlink" Target="http://www.vifmcommuniques.org/?page_id=4296"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onlinelibrary.wiley.com/doi/10.1111/hex.2017.20.issue-4/issuetoc" TargetMode="External"/><Relationship Id="rId42" Type="http://schemas.openxmlformats.org/officeDocument/2006/relationships/hyperlink" Target="https://www.nice.org.uk/guidance/ng71"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nam.edu/burnout-among-health-care-professionals-a-call-to-explore-and-address-this-underrecognized-threat-to-safe-high-quality-care/" TargetMode="External"/><Relationship Id="rId25" Type="http://schemas.openxmlformats.org/officeDocument/2006/relationships/hyperlink" Target="https://www.nspf.org/page/cultureofsafety" TargetMode="External"/><Relationship Id="rId33" Type="http://schemas.openxmlformats.org/officeDocument/2006/relationships/hyperlink" Target="http://qualitysafety.bmj.com/content/26/8" TargetMode="External"/><Relationship Id="rId38" Type="http://schemas.openxmlformats.org/officeDocument/2006/relationships/hyperlink" Target="http://myhealthycommunities.gov.au/interactive/potentially-preventable-hospitalisation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wp-content/uploads/2017/07/CARAlert-Report-March-2016-to-March-2017.pdf" TargetMode="External"/><Relationship Id="rId20" Type="http://schemas.openxmlformats.org/officeDocument/2006/relationships/hyperlink" Target="http://www.commonwealthfund.org/interactives/2017/july/mirror-mirror/assets/Schneider_mirror_mirror_2017.pdf" TargetMode="External"/><Relationship Id="rId29" Type="http://schemas.openxmlformats.org/officeDocument/2006/relationships/hyperlink" Target="http://dx.doi.org/10.5694/mja16.01421" TargetMode="External"/><Relationship Id="rId41" Type="http://schemas.openxmlformats.org/officeDocument/2006/relationships/hyperlink" Target="https://www.nic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97/JHM-D-17-00084" TargetMode="External"/><Relationship Id="rId32" Type="http://schemas.openxmlformats.org/officeDocument/2006/relationships/hyperlink" Target="http://dx.doi.org/10.1542/peds.2016-3237" TargetMode="External"/><Relationship Id="rId37" Type="http://schemas.openxmlformats.org/officeDocument/2006/relationships/hyperlink" Target="http://www.safetyandquality.gov.au/atlas" TargetMode="External"/><Relationship Id="rId40" Type="http://schemas.openxmlformats.org/officeDocument/2006/relationships/hyperlink" Target="http://bmjopenquality.bmj.com/"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3.png"/><Relationship Id="rId28" Type="http://schemas.openxmlformats.org/officeDocument/2006/relationships/hyperlink" Target="http://dx.doi.org/10.5694/mja17.00432" TargetMode="External"/><Relationship Id="rId36" Type="http://schemas.openxmlformats.org/officeDocument/2006/relationships/hyperlink" Target="http://myhealthycommunities.gov.au/our-reports/potentially-preventable-hospitalisations-update/july-2017"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dc.nihr.ac.uk/themed-reviews/advancing-care.htm" TargetMode="External"/><Relationship Id="rId31" Type="http://schemas.openxmlformats.org/officeDocument/2006/relationships/hyperlink" Target="https://www.safetyandquality.gov.au/our-work/medication-safety/" TargetMode="External"/><Relationship Id="rId44" Type="http://schemas.openxmlformats.org/officeDocument/2006/relationships/hyperlink" Target="http://www.effectivehealthcare.ahrq.gov/index.cfm/search-for-guides-reviews-and-reports/?pageaction=displayproduct&amp;productid=248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commonwealthfund.org/interactives/2017/july/mirror-mirror/" TargetMode="External"/><Relationship Id="rId27" Type="http://schemas.openxmlformats.org/officeDocument/2006/relationships/hyperlink" Target="http://dx.doi.org/10.5694/mja17.00382" TargetMode="External"/><Relationship Id="rId30" Type="http://schemas.openxmlformats.org/officeDocument/2006/relationships/hyperlink" Target="http://dx.doi.org/10.1097/PTS.0000000000000283" TargetMode="External"/><Relationship Id="rId35" Type="http://schemas.openxmlformats.org/officeDocument/2006/relationships/hyperlink" Target="https://academic.oup.com/intqhc/advance-access?papetoc" TargetMode="External"/><Relationship Id="rId43" Type="http://schemas.openxmlformats.org/officeDocument/2006/relationships/hyperlink" Target="https://effectivehealthcare.ahrq.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0106-05A0-4FC6-91CF-BA49CC0C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4428</Words>
  <Characters>27057</Characters>
  <Application>Microsoft Office Word</Application>
  <DocSecurity>0</DocSecurity>
  <Lines>541</Lines>
  <Paragraphs>260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31225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2017-07-21T05:01:00Z</dcterms:created>
  <dcterms:modified xsi:type="dcterms:W3CDTF">2017-07-21T05:02:00Z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