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FC4CC6">
        <w:rPr>
          <w:rFonts w:ascii="Garamond" w:hAnsi="Garamond"/>
          <w:color w:val="000000"/>
          <w:lang w:val="en-AU"/>
        </w:rPr>
        <w:t>63</w:t>
      </w:r>
    </w:p>
    <w:p w:rsidR="00755242" w:rsidRPr="00467B47" w:rsidRDefault="00FC4CC6" w:rsidP="00B160EF">
      <w:pPr>
        <w:rPr>
          <w:rFonts w:ascii="Garamond" w:hAnsi="Garamond"/>
          <w:lang w:val="en-AU"/>
        </w:rPr>
      </w:pPr>
      <w:r>
        <w:rPr>
          <w:rFonts w:ascii="Garamond" w:hAnsi="Garamond"/>
          <w:lang w:val="en-AU"/>
        </w:rPr>
        <w:t>26</w:t>
      </w:r>
      <w:r w:rsidR="00054C00" w:rsidRPr="00467B47">
        <w:rPr>
          <w:rFonts w:ascii="Garamond" w:hAnsi="Garamond"/>
          <w:lang w:val="en-AU"/>
        </w:rPr>
        <w:t xml:space="preserve"> March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p>
    <w:p w:rsidR="00727B35" w:rsidRDefault="00727B35" w:rsidP="00691DE3">
      <w:pPr>
        <w:keepLines/>
        <w:autoSpaceDE w:val="0"/>
        <w:autoSpaceDN w:val="0"/>
        <w:adjustRightInd w:val="0"/>
        <w:rPr>
          <w:rFonts w:ascii="Garamond" w:hAnsi="Garamond"/>
          <w:lang w:val="en-AU"/>
        </w:rPr>
      </w:pPr>
    </w:p>
    <w:p w:rsidR="00FC4CC6" w:rsidRDefault="00FC4CC6" w:rsidP="005A7997">
      <w:pPr>
        <w:keepLines/>
        <w:autoSpaceDE w:val="0"/>
        <w:autoSpaceDN w:val="0"/>
        <w:adjustRightInd w:val="0"/>
        <w:rPr>
          <w:rFonts w:ascii="Garamond" w:hAnsi="Garamond"/>
          <w:lang w:val="en-AU"/>
        </w:rPr>
      </w:pPr>
    </w:p>
    <w:p w:rsidR="00054C00" w:rsidRPr="00467B47" w:rsidRDefault="00054C00" w:rsidP="00691DE3">
      <w:pPr>
        <w:keepLines/>
        <w:autoSpaceDE w:val="0"/>
        <w:autoSpaceDN w:val="0"/>
        <w:adjustRightInd w:val="0"/>
        <w:rPr>
          <w:rFonts w:ascii="Garamond" w:hAnsi="Garamond"/>
          <w:b/>
          <w:lang w:val="en-AU"/>
        </w:rPr>
      </w:pPr>
      <w:r w:rsidRPr="00467B47">
        <w:rPr>
          <w:rFonts w:ascii="Garamond" w:hAnsi="Garamond"/>
          <w:b/>
          <w:lang w:val="en-AU"/>
        </w:rPr>
        <w:t>Reports</w:t>
      </w:r>
    </w:p>
    <w:p w:rsidR="00054C00" w:rsidRPr="00467B47" w:rsidRDefault="00054C00" w:rsidP="00054C00">
      <w:pPr>
        <w:keepLines/>
        <w:autoSpaceDE w:val="0"/>
        <w:autoSpaceDN w:val="0"/>
        <w:adjustRightInd w:val="0"/>
        <w:rPr>
          <w:rFonts w:ascii="Garamond" w:hAnsi="Garamond"/>
          <w:lang w:val="en-AU"/>
        </w:rPr>
      </w:pPr>
    </w:p>
    <w:p w:rsidR="00A91F11" w:rsidRPr="00A91F11" w:rsidRDefault="00A91F11" w:rsidP="00A91F11">
      <w:pPr>
        <w:keepLines/>
        <w:autoSpaceDE w:val="0"/>
        <w:autoSpaceDN w:val="0"/>
        <w:adjustRightInd w:val="0"/>
        <w:rPr>
          <w:rFonts w:ascii="Garamond" w:hAnsi="Garamond"/>
          <w:i/>
          <w:lang w:val="en-AU"/>
        </w:rPr>
      </w:pPr>
      <w:proofErr w:type="gramStart"/>
      <w:r w:rsidRPr="00A91F11">
        <w:rPr>
          <w:rFonts w:ascii="Garamond" w:hAnsi="Garamond"/>
          <w:i/>
          <w:lang w:val="en-AU"/>
        </w:rPr>
        <w:t>Vascular Surgery.</w:t>
      </w:r>
      <w:proofErr w:type="gramEnd"/>
      <w:r w:rsidRPr="00A91F11">
        <w:rPr>
          <w:rFonts w:ascii="Garamond" w:hAnsi="Garamond"/>
          <w:i/>
          <w:lang w:val="en-AU"/>
        </w:rPr>
        <w:t xml:space="preserve"> GIRFT Programme National Specialty Report</w:t>
      </w:r>
    </w:p>
    <w:p w:rsidR="00A91F11" w:rsidRDefault="00A91F11" w:rsidP="00C60BBB">
      <w:pPr>
        <w:keepLines/>
        <w:autoSpaceDE w:val="0"/>
        <w:autoSpaceDN w:val="0"/>
        <w:adjustRightInd w:val="0"/>
        <w:rPr>
          <w:rFonts w:ascii="Garamond" w:hAnsi="Garamond"/>
          <w:lang w:val="en-AU"/>
        </w:rPr>
      </w:pPr>
      <w:r w:rsidRPr="00A91F11">
        <w:rPr>
          <w:rFonts w:ascii="Garamond" w:hAnsi="Garamond"/>
          <w:lang w:val="en-AU"/>
        </w:rPr>
        <w:t>Horrocks M</w:t>
      </w:r>
    </w:p>
    <w:p w:rsidR="003540E0" w:rsidRPr="00467B47" w:rsidRDefault="00A91F11" w:rsidP="00C60BBB">
      <w:pPr>
        <w:keepLines/>
        <w:autoSpaceDE w:val="0"/>
        <w:autoSpaceDN w:val="0"/>
        <w:adjustRightInd w:val="0"/>
        <w:rPr>
          <w:rFonts w:ascii="Garamond" w:hAnsi="Garamond"/>
          <w:lang w:val="en-AU"/>
        </w:rPr>
      </w:pPr>
      <w:r w:rsidRPr="00A91F11">
        <w:rPr>
          <w:rFonts w:ascii="Garamond" w:hAnsi="Garamond"/>
          <w:lang w:val="en-AU"/>
        </w:rPr>
        <w:t xml:space="preserve">London: Getting It Right First Time; 2018. </w:t>
      </w:r>
      <w:proofErr w:type="gramStart"/>
      <w:r w:rsidRPr="00A91F11">
        <w:rPr>
          <w:rFonts w:ascii="Garamond" w:hAnsi="Garamond"/>
          <w:lang w:val="en-AU"/>
        </w:rPr>
        <w:t>p. 54.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C60BBB"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C60BBB" w:rsidRPr="00467B47" w:rsidRDefault="00C60BBB" w:rsidP="00900052">
            <w:pPr>
              <w:rPr>
                <w:rStyle w:val="Hyperlink"/>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A67FA" w:rsidRPr="00467B47" w:rsidRDefault="00AA67FA" w:rsidP="00AA67FA">
            <w:pPr>
              <w:rPr>
                <w:rStyle w:val="Hyperlink"/>
                <w:rFonts w:ascii="Garamond" w:hAnsi="Garamond"/>
                <w:color w:val="auto"/>
                <w:u w:val="none"/>
                <w:lang w:val="en-AU"/>
              </w:rPr>
            </w:pPr>
            <w:hyperlink r:id="rId16" w:history="1">
              <w:r w:rsidRPr="008B7F0A">
                <w:rPr>
                  <w:rStyle w:val="Hyperlink"/>
                  <w:rFonts w:ascii="Garamond" w:hAnsi="Garamond"/>
                  <w:lang w:val="en-AU"/>
                </w:rPr>
                <w:t>http://gettingitrightfirsttime.co.uk/vascular-surgery-report/</w:t>
              </w:r>
            </w:hyperlink>
          </w:p>
        </w:tc>
      </w:tr>
      <w:tr w:rsidR="00C60BBB"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C60BBB" w:rsidRPr="00467B47" w:rsidRDefault="00C60BBB" w:rsidP="00900052">
            <w:pPr>
              <w:rPr>
                <w:rFonts w:ascii="Garamond" w:hAnsi="Garamond"/>
                <w:lang w:val="en-AU" w:eastAsia="en-AU"/>
              </w:rPr>
            </w:pPr>
            <w:r w:rsidRPr="00467B47">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7B28" w:rsidRPr="00AA67FA" w:rsidRDefault="00AA67FA" w:rsidP="00AA67FA">
            <w:pPr>
              <w:rPr>
                <w:rFonts w:ascii="Garamond" w:hAnsi="Garamond"/>
                <w:lang w:val="en-AU"/>
              </w:rPr>
            </w:pPr>
            <w:r>
              <w:rPr>
                <w:rFonts w:ascii="Garamond" w:hAnsi="Garamond"/>
                <w:lang w:val="en-AU"/>
              </w:rPr>
              <w:t xml:space="preserve">The UK’s </w:t>
            </w:r>
            <w:r w:rsidRPr="00AA67FA">
              <w:rPr>
                <w:rFonts w:ascii="Garamond" w:hAnsi="Garamond"/>
                <w:lang w:val="en-AU"/>
              </w:rPr>
              <w:t>Getting It Right First Time (GIRFT) programme</w:t>
            </w:r>
            <w:r>
              <w:rPr>
                <w:rFonts w:ascii="Garamond" w:hAnsi="Garamond"/>
                <w:lang w:val="en-AU"/>
              </w:rPr>
              <w:t xml:space="preserve"> has published its latest report. This report focuses on vascular surgery. One of the key recommendations is that the UK should adopt a </w:t>
            </w:r>
            <w:r w:rsidR="00564501">
              <w:rPr>
                <w:rFonts w:ascii="Garamond" w:hAnsi="Garamond"/>
                <w:lang w:val="en-AU"/>
              </w:rPr>
              <w:t>fully-fledged</w:t>
            </w:r>
            <w:r>
              <w:rPr>
                <w:rFonts w:ascii="Garamond" w:hAnsi="Garamond"/>
                <w:lang w:val="en-AU"/>
              </w:rPr>
              <w:t xml:space="preserve"> </w:t>
            </w:r>
            <w:r w:rsidRPr="00A91F11">
              <w:rPr>
                <w:rFonts w:ascii="Garamond" w:hAnsi="Garamond"/>
                <w:b/>
                <w:lang w:val="en-AU"/>
              </w:rPr>
              <w:t>vascular networks model</w:t>
            </w:r>
            <w:r>
              <w:rPr>
                <w:rFonts w:ascii="Garamond" w:hAnsi="Garamond"/>
                <w:lang w:val="en-AU"/>
              </w:rPr>
              <w:t xml:space="preserve"> as such </w:t>
            </w:r>
            <w:r w:rsidRPr="00AA67FA">
              <w:rPr>
                <w:rFonts w:ascii="Garamond" w:hAnsi="Garamond"/>
                <w:lang w:val="en-AU"/>
              </w:rPr>
              <w:t xml:space="preserve">networks </w:t>
            </w:r>
            <w:r>
              <w:rPr>
                <w:rFonts w:ascii="Garamond" w:hAnsi="Garamond"/>
                <w:lang w:val="en-AU"/>
              </w:rPr>
              <w:t xml:space="preserve">would </w:t>
            </w:r>
            <w:r w:rsidRPr="00A91F11">
              <w:rPr>
                <w:rFonts w:ascii="Garamond" w:hAnsi="Garamond"/>
                <w:b/>
                <w:lang w:val="en-AU"/>
              </w:rPr>
              <w:t>improve patient outcomes</w:t>
            </w:r>
            <w:r w:rsidRPr="00AA67FA">
              <w:rPr>
                <w:rFonts w:ascii="Garamond" w:hAnsi="Garamond"/>
                <w:lang w:val="en-AU"/>
              </w:rPr>
              <w:t xml:space="preserve"> and </w:t>
            </w:r>
            <w:r w:rsidRPr="00A91F11">
              <w:rPr>
                <w:rFonts w:ascii="Garamond" w:hAnsi="Garamond"/>
                <w:b/>
                <w:lang w:val="en-AU"/>
              </w:rPr>
              <w:t>save more lives</w:t>
            </w:r>
            <w:r>
              <w:rPr>
                <w:rFonts w:ascii="Garamond" w:hAnsi="Garamond"/>
                <w:lang w:val="en-AU"/>
              </w:rPr>
              <w:t xml:space="preserve"> </w:t>
            </w:r>
            <w:r w:rsidRPr="00AA67FA">
              <w:rPr>
                <w:rFonts w:ascii="Garamond" w:hAnsi="Garamond"/>
                <w:lang w:val="en-AU"/>
              </w:rPr>
              <w:t>by enabling more patients to receive urgent surgery soone</w:t>
            </w:r>
            <w:r>
              <w:rPr>
                <w:rFonts w:ascii="Garamond" w:hAnsi="Garamond"/>
                <w:lang w:val="en-AU"/>
              </w:rPr>
              <w:t xml:space="preserve">r and </w:t>
            </w:r>
            <w:r w:rsidRPr="00AA67FA">
              <w:rPr>
                <w:rFonts w:ascii="Garamond" w:hAnsi="Garamond"/>
                <w:lang w:val="en-AU"/>
              </w:rPr>
              <w:t>would help to reduce the likelihood of life-threatening strokes, TIAs (transient ischaemic attacks), aortic aneurysm ruptures and arterial blockages.</w:t>
            </w:r>
            <w:r>
              <w:t xml:space="preserve"> T</w:t>
            </w:r>
            <w:r w:rsidRPr="00AA67FA">
              <w:rPr>
                <w:rFonts w:ascii="Garamond" w:hAnsi="Garamond"/>
                <w:lang w:val="en-AU"/>
              </w:rPr>
              <w:t>he creation of central specialist vascular surgery hubs would ensure round-the-clock availability of the early diagnostics, decision-making expertise and intervention so often critical to the successful treatment of vascular conditions.</w:t>
            </w:r>
          </w:p>
        </w:tc>
      </w:tr>
    </w:tbl>
    <w:p w:rsidR="00C60BBB" w:rsidRPr="00467B47" w:rsidRDefault="00C60BBB" w:rsidP="00C60BBB">
      <w:pPr>
        <w:keepLines/>
        <w:autoSpaceDE w:val="0"/>
        <w:autoSpaceDN w:val="0"/>
        <w:adjustRightInd w:val="0"/>
        <w:rPr>
          <w:rFonts w:ascii="Garamond" w:hAnsi="Garamond"/>
          <w:lang w:val="en-AU"/>
        </w:rPr>
      </w:pPr>
    </w:p>
    <w:p w:rsidR="00707AD3" w:rsidRPr="00467B47" w:rsidRDefault="00707AD3" w:rsidP="00054C00">
      <w:pPr>
        <w:keepLines/>
        <w:autoSpaceDE w:val="0"/>
        <w:autoSpaceDN w:val="0"/>
        <w:adjustRightInd w:val="0"/>
        <w:rPr>
          <w:rFonts w:ascii="Garamond" w:hAnsi="Garamond"/>
          <w:lang w:val="en-AU"/>
        </w:rPr>
      </w:pPr>
    </w:p>
    <w:p w:rsidR="006F247E" w:rsidRDefault="006F247E">
      <w:pPr>
        <w:rPr>
          <w:rFonts w:ascii="Garamond" w:hAnsi="Garamond"/>
          <w:b/>
          <w:lang w:val="en-AU"/>
        </w:rPr>
      </w:pPr>
      <w:r>
        <w:rPr>
          <w:rFonts w:ascii="Garamond" w:hAnsi="Garamond"/>
          <w:b/>
          <w:lang w:val="en-AU"/>
        </w:rPr>
        <w:br w:type="page"/>
      </w:r>
    </w:p>
    <w:p w:rsidR="00054C00" w:rsidRPr="00054C00" w:rsidRDefault="00054C00" w:rsidP="00691DE3">
      <w:pPr>
        <w:keepLines/>
        <w:autoSpaceDE w:val="0"/>
        <w:autoSpaceDN w:val="0"/>
        <w:adjustRightInd w:val="0"/>
        <w:rPr>
          <w:rFonts w:ascii="Garamond" w:hAnsi="Garamond"/>
          <w:b/>
          <w:lang w:val="en-AU"/>
        </w:rPr>
      </w:pPr>
      <w:r w:rsidRPr="00054C00">
        <w:rPr>
          <w:rFonts w:ascii="Garamond" w:hAnsi="Garamond"/>
          <w:b/>
          <w:lang w:val="en-AU"/>
        </w:rPr>
        <w:lastRenderedPageBreak/>
        <w:t>Journal articles</w:t>
      </w:r>
    </w:p>
    <w:p w:rsidR="00054C00" w:rsidRDefault="00054C00" w:rsidP="00691DE3">
      <w:pPr>
        <w:keepLines/>
        <w:autoSpaceDE w:val="0"/>
        <w:autoSpaceDN w:val="0"/>
        <w:adjustRightInd w:val="0"/>
        <w:rPr>
          <w:rFonts w:ascii="Garamond" w:hAnsi="Garamond"/>
          <w:lang w:val="en-AU"/>
        </w:rPr>
      </w:pPr>
    </w:p>
    <w:p w:rsidR="00784D43" w:rsidRPr="008B42F4" w:rsidRDefault="008B42F4" w:rsidP="00784D43">
      <w:pPr>
        <w:keepLines/>
        <w:autoSpaceDE w:val="0"/>
        <w:autoSpaceDN w:val="0"/>
        <w:adjustRightInd w:val="0"/>
        <w:rPr>
          <w:rFonts w:ascii="Garamond" w:hAnsi="Garamond"/>
          <w:i/>
          <w:lang w:val="en-AU"/>
        </w:rPr>
      </w:pPr>
      <w:r w:rsidRPr="008B42F4">
        <w:rPr>
          <w:rFonts w:ascii="Garamond" w:hAnsi="Garamond"/>
          <w:i/>
          <w:lang w:val="en-AU"/>
        </w:rPr>
        <w:t>Quality of Health Care for Children in Australia, 2012-2013</w:t>
      </w:r>
    </w:p>
    <w:p w:rsidR="00B74E83" w:rsidRDefault="00B74E83" w:rsidP="00784D43">
      <w:pPr>
        <w:keepLines/>
        <w:autoSpaceDE w:val="0"/>
        <w:autoSpaceDN w:val="0"/>
        <w:adjustRightInd w:val="0"/>
        <w:rPr>
          <w:rFonts w:ascii="Garamond" w:hAnsi="Garamond"/>
          <w:lang w:val="en-AU"/>
        </w:rPr>
      </w:pPr>
      <w:r w:rsidRPr="00B74E83">
        <w:rPr>
          <w:rFonts w:ascii="Garamond" w:hAnsi="Garamond"/>
          <w:lang w:val="en-AU"/>
        </w:rPr>
        <w:t>Braithwaite J, Hibbert PD, Jaffe A, White L, Cowell CT, Harris MF, et al</w:t>
      </w:r>
    </w:p>
    <w:p w:rsidR="008B42F4" w:rsidRDefault="00B74E83" w:rsidP="00784D43">
      <w:pPr>
        <w:keepLines/>
        <w:autoSpaceDE w:val="0"/>
        <w:autoSpaceDN w:val="0"/>
        <w:adjustRightInd w:val="0"/>
        <w:rPr>
          <w:rFonts w:ascii="Garamond" w:hAnsi="Garamond"/>
          <w:lang w:val="en-AU"/>
        </w:rPr>
      </w:pPr>
      <w:proofErr w:type="gramStart"/>
      <w:r w:rsidRPr="00B74E83">
        <w:rPr>
          <w:rFonts w:ascii="Garamond" w:hAnsi="Garamond"/>
          <w:lang w:val="en-AU"/>
        </w:rPr>
        <w:t>Journal of the American Medical Association.</w:t>
      </w:r>
      <w:proofErr w:type="gramEnd"/>
      <w:r w:rsidRPr="00B74E83">
        <w:rPr>
          <w:rFonts w:ascii="Garamond" w:hAnsi="Garamond"/>
          <w:lang w:val="en-AU"/>
        </w:rPr>
        <w:t xml:space="preserve"> 2018</w:t>
      </w:r>
      <w:proofErr w:type="gramStart"/>
      <w:r w:rsidRPr="00B74E83">
        <w:rPr>
          <w:rFonts w:ascii="Garamond" w:hAnsi="Garamond"/>
          <w:lang w:val="en-AU"/>
        </w:rPr>
        <w:t>;319</w:t>
      </w:r>
      <w:proofErr w:type="gramEnd"/>
      <w:r w:rsidRPr="00B74E83">
        <w:rPr>
          <w:rFonts w:ascii="Garamond" w:hAnsi="Garamond"/>
          <w:lang w:val="en-AU"/>
        </w:rPr>
        <w:t>(11):1113-24.</w:t>
      </w:r>
    </w:p>
    <w:tbl>
      <w:tblPr>
        <w:tblStyle w:val="TableGrid"/>
        <w:tblW w:w="0" w:type="auto"/>
        <w:tblInd w:w="288" w:type="dxa"/>
        <w:tblLayout w:type="fixed"/>
        <w:tblLook w:val="01E0" w:firstRow="1" w:lastRow="1" w:firstColumn="1" w:lastColumn="1" w:noHBand="0" w:noVBand="0"/>
      </w:tblPr>
      <w:tblGrid>
        <w:gridCol w:w="1080"/>
        <w:gridCol w:w="8280"/>
      </w:tblGrid>
      <w:tr w:rsidR="00784D43"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784D43" w:rsidRPr="000170DA" w:rsidRDefault="00784D43" w:rsidP="0090005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84D43" w:rsidRPr="000170DA" w:rsidRDefault="008B42F4" w:rsidP="00900052">
            <w:pPr>
              <w:rPr>
                <w:rStyle w:val="Hyperlink"/>
                <w:rFonts w:ascii="Garamond" w:hAnsi="Garamond"/>
                <w:color w:val="auto"/>
                <w:u w:val="none"/>
                <w:lang w:val="en-AU"/>
              </w:rPr>
            </w:pPr>
            <w:hyperlink r:id="rId17" w:history="1">
              <w:r w:rsidRPr="008B7F0A">
                <w:rPr>
                  <w:rStyle w:val="Hyperlink"/>
                  <w:rFonts w:ascii="Garamond" w:hAnsi="Garamond"/>
                  <w:lang w:val="en-AU"/>
                </w:rPr>
                <w:t>https://doi.org/10.1001/jama.2018.0162</w:t>
              </w:r>
            </w:hyperlink>
          </w:p>
        </w:tc>
      </w:tr>
      <w:tr w:rsidR="00784D43" w:rsidRPr="000170DA" w:rsidTr="00900052">
        <w:tc>
          <w:tcPr>
            <w:tcW w:w="1080" w:type="dxa"/>
            <w:tcBorders>
              <w:top w:val="single" w:sz="4" w:space="0" w:color="auto"/>
              <w:left w:val="single" w:sz="4" w:space="0" w:color="auto"/>
              <w:bottom w:val="single" w:sz="4" w:space="0" w:color="auto"/>
              <w:right w:val="single" w:sz="4" w:space="0" w:color="auto"/>
            </w:tcBorders>
            <w:vAlign w:val="center"/>
          </w:tcPr>
          <w:p w:rsidR="00784D43" w:rsidRPr="000170DA" w:rsidRDefault="00784D43" w:rsidP="0090005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84D43" w:rsidRPr="000365E9" w:rsidRDefault="00FC7F0F" w:rsidP="00E42615">
            <w:pPr>
              <w:rPr>
                <w:rFonts w:ascii="Garamond" w:hAnsi="Garamond"/>
                <w:lang w:val="en-AU"/>
              </w:rPr>
            </w:pPr>
            <w:r>
              <w:rPr>
                <w:rFonts w:ascii="Garamond" w:hAnsi="Garamond"/>
                <w:lang w:val="en-AU"/>
              </w:rPr>
              <w:t xml:space="preserve">This is the latest paper from the CareTrack Kids project team. In this study </w:t>
            </w:r>
            <w:r w:rsidR="00E42615">
              <w:rPr>
                <w:rFonts w:ascii="Garamond" w:hAnsi="Garamond"/>
                <w:lang w:val="en-AU"/>
              </w:rPr>
              <w:t xml:space="preserve">the clinical records </w:t>
            </w:r>
            <w:r>
              <w:rPr>
                <w:rFonts w:ascii="Garamond" w:hAnsi="Garamond"/>
                <w:lang w:val="en-AU"/>
              </w:rPr>
              <w:t xml:space="preserve">of </w:t>
            </w:r>
            <w:r w:rsidRPr="00FC7F0F">
              <w:rPr>
                <w:rFonts w:ascii="Garamond" w:hAnsi="Garamond"/>
                <w:lang w:val="en-AU"/>
              </w:rPr>
              <w:t xml:space="preserve">6689 </w:t>
            </w:r>
            <w:r>
              <w:rPr>
                <w:rFonts w:ascii="Garamond" w:hAnsi="Garamond"/>
                <w:lang w:val="en-AU"/>
              </w:rPr>
              <w:t xml:space="preserve">Australian children </w:t>
            </w:r>
            <w:r w:rsidR="00E42615">
              <w:rPr>
                <w:rFonts w:ascii="Garamond" w:hAnsi="Garamond"/>
                <w:lang w:val="en-AU"/>
              </w:rPr>
              <w:t xml:space="preserve">were </w:t>
            </w:r>
            <w:r w:rsidRPr="00FC7F0F">
              <w:rPr>
                <w:rFonts w:ascii="Garamond" w:hAnsi="Garamond"/>
                <w:lang w:val="en-AU"/>
              </w:rPr>
              <w:t>compar</w:t>
            </w:r>
            <w:r>
              <w:rPr>
                <w:rFonts w:ascii="Garamond" w:hAnsi="Garamond"/>
                <w:lang w:val="en-AU"/>
              </w:rPr>
              <w:t>ed</w:t>
            </w:r>
            <w:r w:rsidRPr="00FC7F0F">
              <w:rPr>
                <w:rFonts w:ascii="Garamond" w:hAnsi="Garamond"/>
                <w:lang w:val="en-AU"/>
              </w:rPr>
              <w:t xml:space="preserve"> against quality indicators for 17 child health conditions</w:t>
            </w:r>
            <w:r w:rsidR="00E42615">
              <w:rPr>
                <w:rFonts w:ascii="Garamond" w:hAnsi="Garamond"/>
                <w:lang w:val="en-AU"/>
              </w:rPr>
              <w:t>. T</w:t>
            </w:r>
            <w:r>
              <w:rPr>
                <w:rFonts w:ascii="Garamond" w:hAnsi="Garamond"/>
                <w:lang w:val="en-AU"/>
              </w:rPr>
              <w:t>he authors</w:t>
            </w:r>
            <w:r w:rsidRPr="00FC7F0F">
              <w:rPr>
                <w:rFonts w:ascii="Garamond" w:hAnsi="Garamond"/>
                <w:lang w:val="en-AU"/>
              </w:rPr>
              <w:t xml:space="preserve"> estimated that </w:t>
            </w:r>
            <w:r w:rsidRPr="00A91F11">
              <w:rPr>
                <w:rFonts w:ascii="Garamond" w:hAnsi="Garamond"/>
                <w:b/>
                <w:lang w:val="en-AU"/>
              </w:rPr>
              <w:t>overall adherence was 59.8%.</w:t>
            </w:r>
            <w:r w:rsidR="008B42F4">
              <w:rPr>
                <w:rFonts w:ascii="Garamond" w:hAnsi="Garamond"/>
                <w:lang w:val="en-AU"/>
              </w:rPr>
              <w:t xml:space="preserve"> </w:t>
            </w:r>
            <w:r w:rsidR="00485CAE">
              <w:rPr>
                <w:rFonts w:ascii="Garamond" w:hAnsi="Garamond"/>
                <w:lang w:val="en-AU"/>
              </w:rPr>
              <w:t xml:space="preserve">The study sought to evaluate </w:t>
            </w:r>
            <w:r w:rsidR="00485CAE" w:rsidRPr="00485CAE">
              <w:rPr>
                <w:rFonts w:ascii="Garamond" w:hAnsi="Garamond"/>
                <w:lang w:val="en-AU"/>
              </w:rPr>
              <w:t xml:space="preserve">how often care was </w:t>
            </w:r>
            <w:r w:rsidR="00485CAE">
              <w:rPr>
                <w:rFonts w:ascii="Garamond" w:hAnsi="Garamond"/>
                <w:lang w:val="en-AU"/>
              </w:rPr>
              <w:t xml:space="preserve">provided </w:t>
            </w:r>
            <w:r w:rsidR="00485CAE" w:rsidRPr="00485CAE">
              <w:rPr>
                <w:rFonts w:ascii="Garamond" w:hAnsi="Garamond"/>
                <w:lang w:val="en-AU"/>
              </w:rPr>
              <w:t>in accordance with clinical practice guideline recommendations.</w:t>
            </w:r>
            <w:r w:rsidR="00485CAE">
              <w:rPr>
                <w:rFonts w:ascii="Garamond" w:hAnsi="Garamond"/>
                <w:lang w:val="en-AU"/>
              </w:rPr>
              <w:t xml:space="preserve"> The authors report that while overall adherence was around 60 per cent, t</w:t>
            </w:r>
            <w:r w:rsidR="00485CAE" w:rsidRPr="00485CAE">
              <w:rPr>
                <w:rFonts w:ascii="Garamond" w:hAnsi="Garamond"/>
                <w:lang w:val="en-AU"/>
              </w:rPr>
              <w:t xml:space="preserve">here was </w:t>
            </w:r>
            <w:r w:rsidR="00485CAE" w:rsidRPr="00A91F11">
              <w:rPr>
                <w:rFonts w:ascii="Garamond" w:hAnsi="Garamond"/>
                <w:b/>
                <w:lang w:val="en-AU"/>
              </w:rPr>
              <w:t>substantial variation by clinical condition</w:t>
            </w:r>
            <w:r w:rsidR="00485CAE" w:rsidRPr="00485CAE">
              <w:rPr>
                <w:rFonts w:ascii="Garamond" w:hAnsi="Garamond"/>
                <w:lang w:val="en-AU"/>
              </w:rPr>
              <w:t>: for example, there was almost 89 per cent adherence on average for the management of autism, 58 per cent in the management of asthma, 54 per cent in the management of fever, and 44 per cent for tonsillitis.</w:t>
            </w:r>
          </w:p>
        </w:tc>
      </w:tr>
    </w:tbl>
    <w:p w:rsidR="00784D43" w:rsidRDefault="00784D43" w:rsidP="00691DE3">
      <w:pPr>
        <w:keepLines/>
        <w:autoSpaceDE w:val="0"/>
        <w:autoSpaceDN w:val="0"/>
        <w:adjustRightInd w:val="0"/>
        <w:rPr>
          <w:rFonts w:ascii="Garamond" w:hAnsi="Garamond"/>
          <w:lang w:val="en-AU"/>
        </w:rPr>
      </w:pPr>
    </w:p>
    <w:p w:rsidR="00FC4CC6" w:rsidRPr="00A91F11" w:rsidRDefault="00A91F11" w:rsidP="00FC4CC6">
      <w:pPr>
        <w:keepLines/>
        <w:autoSpaceDE w:val="0"/>
        <w:autoSpaceDN w:val="0"/>
        <w:adjustRightInd w:val="0"/>
        <w:rPr>
          <w:rFonts w:ascii="Garamond" w:hAnsi="Garamond"/>
          <w:i/>
          <w:lang w:val="en-AU"/>
        </w:rPr>
      </w:pPr>
      <w:r w:rsidRPr="00A91F11">
        <w:rPr>
          <w:rFonts w:ascii="Garamond" w:hAnsi="Garamond"/>
          <w:i/>
          <w:lang w:val="en-AU"/>
        </w:rPr>
        <w:t>The effect of provider affiliation with a primary care network on emergency department visits and hospital admissions</w:t>
      </w:r>
    </w:p>
    <w:p w:rsidR="00A91F11" w:rsidRDefault="00A91F11" w:rsidP="00FC4CC6">
      <w:pPr>
        <w:keepLines/>
        <w:autoSpaceDE w:val="0"/>
        <w:autoSpaceDN w:val="0"/>
        <w:adjustRightInd w:val="0"/>
        <w:rPr>
          <w:rFonts w:ascii="Garamond" w:hAnsi="Garamond"/>
          <w:lang w:val="en-AU"/>
        </w:rPr>
      </w:pPr>
      <w:r w:rsidRPr="00A91F11">
        <w:rPr>
          <w:rFonts w:ascii="Garamond" w:hAnsi="Garamond"/>
          <w:lang w:val="en-AU"/>
        </w:rPr>
        <w:t>McAlister FA, Bakal JA, Green L, Bahler B, Lewanczuk R</w:t>
      </w:r>
    </w:p>
    <w:p w:rsidR="00A91F11" w:rsidRDefault="00A91F11" w:rsidP="00FC4CC6">
      <w:pPr>
        <w:keepLines/>
        <w:autoSpaceDE w:val="0"/>
        <w:autoSpaceDN w:val="0"/>
        <w:adjustRightInd w:val="0"/>
        <w:rPr>
          <w:rFonts w:ascii="Garamond" w:hAnsi="Garamond"/>
          <w:lang w:val="en-AU"/>
        </w:rPr>
      </w:pPr>
      <w:proofErr w:type="gramStart"/>
      <w:r w:rsidRPr="00A91F11">
        <w:rPr>
          <w:rFonts w:ascii="Garamond" w:hAnsi="Garamond"/>
          <w:lang w:val="en-AU"/>
        </w:rPr>
        <w:t>Canadian Medical Association Journal.</w:t>
      </w:r>
      <w:proofErr w:type="gramEnd"/>
      <w:r w:rsidRPr="00A91F11">
        <w:rPr>
          <w:rFonts w:ascii="Garamond" w:hAnsi="Garamond"/>
          <w:lang w:val="en-AU"/>
        </w:rPr>
        <w:t xml:space="preserve"> 2018</w:t>
      </w:r>
      <w:proofErr w:type="gramStart"/>
      <w:r w:rsidRPr="00A91F11">
        <w:rPr>
          <w:rFonts w:ascii="Garamond" w:hAnsi="Garamond"/>
          <w:lang w:val="en-AU"/>
        </w:rPr>
        <w:t>;190</w:t>
      </w:r>
      <w:proofErr w:type="gramEnd"/>
      <w:r w:rsidRPr="00A91F11">
        <w:rPr>
          <w:rFonts w:ascii="Garamond" w:hAnsi="Garamond"/>
          <w:lang w:val="en-AU"/>
        </w:rPr>
        <w:t>(10):E276-E84.</w:t>
      </w:r>
    </w:p>
    <w:tbl>
      <w:tblPr>
        <w:tblStyle w:val="TableGrid"/>
        <w:tblW w:w="0" w:type="auto"/>
        <w:tblInd w:w="288" w:type="dxa"/>
        <w:tblLayout w:type="fixed"/>
        <w:tblLook w:val="01E0" w:firstRow="1" w:lastRow="1" w:firstColumn="1" w:lastColumn="1" w:noHBand="0" w:noVBand="0"/>
      </w:tblPr>
      <w:tblGrid>
        <w:gridCol w:w="1080"/>
        <w:gridCol w:w="8280"/>
      </w:tblGrid>
      <w:tr w:rsidR="00FC4CC6" w:rsidRPr="000170DA" w:rsidTr="00D5023F">
        <w:tc>
          <w:tcPr>
            <w:tcW w:w="1080" w:type="dxa"/>
            <w:tcBorders>
              <w:top w:val="single" w:sz="4" w:space="0" w:color="auto"/>
              <w:left w:val="single" w:sz="4" w:space="0" w:color="auto"/>
              <w:bottom w:val="single" w:sz="4" w:space="0" w:color="auto"/>
              <w:right w:val="single" w:sz="4" w:space="0" w:color="auto"/>
            </w:tcBorders>
            <w:vAlign w:val="center"/>
          </w:tcPr>
          <w:p w:rsidR="00FC4CC6" w:rsidRPr="000170DA" w:rsidRDefault="00FC4CC6" w:rsidP="00D5023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C4CC6" w:rsidRPr="000170DA" w:rsidRDefault="00A91F11" w:rsidP="00D5023F">
            <w:pPr>
              <w:rPr>
                <w:rStyle w:val="Hyperlink"/>
                <w:rFonts w:ascii="Garamond" w:hAnsi="Garamond"/>
                <w:color w:val="auto"/>
                <w:u w:val="none"/>
                <w:lang w:val="en-AU"/>
              </w:rPr>
            </w:pPr>
            <w:hyperlink r:id="rId18" w:history="1">
              <w:r w:rsidRPr="008B7F0A">
                <w:rPr>
                  <w:rStyle w:val="Hyperlink"/>
                  <w:rFonts w:ascii="Garamond" w:hAnsi="Garamond"/>
                  <w:lang w:val="en-AU"/>
                </w:rPr>
                <w:t>https://doi.org/10.1503/cmaj.170385</w:t>
              </w:r>
            </w:hyperlink>
          </w:p>
        </w:tc>
      </w:tr>
      <w:tr w:rsidR="00FC4CC6" w:rsidRPr="000170DA" w:rsidTr="00D5023F">
        <w:tc>
          <w:tcPr>
            <w:tcW w:w="1080" w:type="dxa"/>
            <w:tcBorders>
              <w:top w:val="single" w:sz="4" w:space="0" w:color="auto"/>
              <w:left w:val="single" w:sz="4" w:space="0" w:color="auto"/>
              <w:bottom w:val="single" w:sz="4" w:space="0" w:color="auto"/>
              <w:right w:val="single" w:sz="4" w:space="0" w:color="auto"/>
            </w:tcBorders>
            <w:vAlign w:val="center"/>
          </w:tcPr>
          <w:p w:rsidR="00FC4CC6" w:rsidRPr="000170DA" w:rsidRDefault="00FC4CC6" w:rsidP="00D5023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C4CC6" w:rsidRPr="000365E9" w:rsidRDefault="00A91F11" w:rsidP="00A91F11">
            <w:pPr>
              <w:rPr>
                <w:rFonts w:ascii="Garamond" w:hAnsi="Garamond"/>
                <w:lang w:val="en-AU"/>
              </w:rPr>
            </w:pPr>
            <w:r>
              <w:rPr>
                <w:rFonts w:ascii="Garamond" w:hAnsi="Garamond"/>
                <w:lang w:val="en-AU"/>
              </w:rPr>
              <w:t xml:space="preserve">Canadian study that used </w:t>
            </w:r>
            <w:r w:rsidRPr="00A91F11">
              <w:rPr>
                <w:rFonts w:ascii="Garamond" w:hAnsi="Garamond"/>
                <w:lang w:val="en-AU"/>
              </w:rPr>
              <w:t>data on all adult residents of Alberta who visited a primary care physician during fiscal years 2008 and 2009</w:t>
            </w:r>
            <w:r>
              <w:rPr>
                <w:rFonts w:ascii="Garamond" w:hAnsi="Garamond"/>
                <w:lang w:val="en-AU"/>
              </w:rPr>
              <w:t xml:space="preserve">. These patients were then </w:t>
            </w:r>
            <w:r w:rsidRPr="00A91F11">
              <w:rPr>
                <w:rFonts w:ascii="Garamond" w:hAnsi="Garamond"/>
                <w:lang w:val="en-AU"/>
              </w:rPr>
              <w:t>classified them as affiliated with a primary care network or not</w:t>
            </w:r>
            <w:r>
              <w:rPr>
                <w:rFonts w:ascii="Garamond" w:hAnsi="Garamond"/>
                <w:lang w:val="en-AU"/>
              </w:rPr>
              <w:t xml:space="preserve"> and then checked to see if they had </w:t>
            </w:r>
            <w:r w:rsidRPr="00A91F11">
              <w:rPr>
                <w:rFonts w:ascii="Garamond" w:hAnsi="Garamond"/>
                <w:lang w:val="en-AU"/>
              </w:rPr>
              <w:t>an emergency department visit or non</w:t>
            </w:r>
            <w:r>
              <w:rPr>
                <w:rFonts w:ascii="Garamond" w:hAnsi="Garamond"/>
                <w:lang w:val="en-AU"/>
              </w:rPr>
              <w:t>-</w:t>
            </w:r>
            <w:r w:rsidRPr="00A91F11">
              <w:rPr>
                <w:rFonts w:ascii="Garamond" w:hAnsi="Garamond"/>
                <w:lang w:val="en-AU"/>
              </w:rPr>
              <w:t>elective hospital admission for a Patient Medical Home indicator condition (asthma, chronic obstructive pulmonary disease, heart failure, coronary disease, hypertension and diabetes) within 12 months.</w:t>
            </w:r>
            <w:r>
              <w:rPr>
                <w:rFonts w:ascii="Garamond" w:hAnsi="Garamond"/>
                <w:lang w:val="en-AU"/>
              </w:rPr>
              <w:t xml:space="preserve"> While a</w:t>
            </w:r>
            <w:r w:rsidRPr="00A91F11">
              <w:rPr>
                <w:rFonts w:ascii="Garamond" w:hAnsi="Garamond"/>
                <w:lang w:val="en-AU"/>
              </w:rPr>
              <w:t>dults receiving care within a primary care network (n = 1 502 916) were older and had higher comorbidity burdens than those receiving conventional primary care (n = 1 109 941)</w:t>
            </w:r>
            <w:r>
              <w:rPr>
                <w:rFonts w:ascii="Garamond" w:hAnsi="Garamond"/>
                <w:lang w:val="en-AU"/>
              </w:rPr>
              <w:t>, it was found that “</w:t>
            </w:r>
            <w:r w:rsidRPr="00A91F11">
              <w:rPr>
                <w:rFonts w:ascii="Garamond" w:hAnsi="Garamond"/>
                <w:b/>
                <w:lang w:val="en-AU"/>
              </w:rPr>
              <w:t>Care within a primary care network was associated with fewer emergency department visits and fewer hospital days</w:t>
            </w:r>
            <w:r w:rsidRPr="00A91F11">
              <w:rPr>
                <w:rFonts w:ascii="Garamond" w:hAnsi="Garamond"/>
                <w:lang w:val="en-AU"/>
              </w:rPr>
              <w:t>.</w:t>
            </w:r>
            <w:r>
              <w:rPr>
                <w:rFonts w:ascii="Garamond" w:hAnsi="Garamond"/>
                <w:lang w:val="en-AU"/>
              </w:rPr>
              <w:t>”</w:t>
            </w:r>
          </w:p>
        </w:tc>
      </w:tr>
    </w:tbl>
    <w:p w:rsidR="00FC4CC6" w:rsidRDefault="00FC4CC6" w:rsidP="00FC4CC6">
      <w:pPr>
        <w:keepLines/>
        <w:autoSpaceDE w:val="0"/>
        <w:autoSpaceDN w:val="0"/>
        <w:adjustRightInd w:val="0"/>
        <w:rPr>
          <w:rFonts w:ascii="Garamond" w:hAnsi="Garamond"/>
          <w:lang w:val="en-AU"/>
        </w:rPr>
      </w:pPr>
    </w:p>
    <w:p w:rsidR="00FC4CC6" w:rsidRDefault="006F247E" w:rsidP="00FC4CC6">
      <w:pPr>
        <w:keepLines/>
        <w:autoSpaceDE w:val="0"/>
        <w:autoSpaceDN w:val="0"/>
        <w:adjustRightInd w:val="0"/>
        <w:rPr>
          <w:rFonts w:ascii="Garamond" w:hAnsi="Garamond"/>
          <w:lang w:val="en-AU"/>
        </w:rPr>
      </w:pPr>
      <w:r w:rsidRPr="00467B47">
        <w:rPr>
          <w:rFonts w:ascii="Garamond" w:hAnsi="Garamond"/>
          <w:lang w:val="en-AU"/>
        </w:rPr>
        <w:t xml:space="preserve">For information about the Commission’s work on </w:t>
      </w:r>
      <w:r>
        <w:rPr>
          <w:rFonts w:ascii="Garamond" w:hAnsi="Garamond"/>
          <w:lang w:val="en-AU"/>
        </w:rPr>
        <w:t>primary health care</w:t>
      </w:r>
      <w:r>
        <w:rPr>
          <w:rFonts w:ascii="Garamond" w:hAnsi="Garamond"/>
          <w:lang w:val="en-AU"/>
        </w:rPr>
        <w:t xml:space="preserve">, see </w:t>
      </w:r>
      <w:hyperlink r:id="rId19" w:history="1">
        <w:r w:rsidRPr="008B7F0A">
          <w:rPr>
            <w:rStyle w:val="Hyperlink"/>
            <w:rFonts w:ascii="Garamond" w:hAnsi="Garamond"/>
            <w:lang w:val="en-AU"/>
          </w:rPr>
          <w:t>https://www.safetyandquality.gov.au/our-work/primary-health-care/</w:t>
        </w:r>
      </w:hyperlink>
    </w:p>
    <w:p w:rsidR="006F247E" w:rsidRDefault="006F247E" w:rsidP="00FC4CC6">
      <w:pPr>
        <w:keepLines/>
        <w:autoSpaceDE w:val="0"/>
        <w:autoSpaceDN w:val="0"/>
        <w:adjustRightInd w:val="0"/>
        <w:rPr>
          <w:rFonts w:ascii="Garamond" w:hAnsi="Garamond"/>
          <w:lang w:val="en-AU"/>
        </w:rPr>
      </w:pPr>
    </w:p>
    <w:p w:rsidR="008B42F4" w:rsidRDefault="008B42F4" w:rsidP="00691DE3">
      <w:pPr>
        <w:keepLines/>
        <w:autoSpaceDE w:val="0"/>
        <w:autoSpaceDN w:val="0"/>
        <w:adjustRightInd w:val="0"/>
        <w:rPr>
          <w:rFonts w:ascii="Garamond" w:hAnsi="Garamond"/>
          <w:lang w:val="en-AU"/>
        </w:rPr>
      </w:pPr>
      <w:r w:rsidRPr="00467B47">
        <w:rPr>
          <w:rFonts w:ascii="Garamond" w:hAnsi="Garamond"/>
          <w:i/>
          <w:lang w:val="en-AU"/>
        </w:rPr>
        <w:t>BMJ Quality and Safety</w:t>
      </w:r>
    </w:p>
    <w:p w:rsidR="008B42F4" w:rsidRDefault="008B42F4" w:rsidP="00691DE3">
      <w:pPr>
        <w:keepLines/>
        <w:autoSpaceDE w:val="0"/>
        <w:autoSpaceDN w:val="0"/>
        <w:adjustRightInd w:val="0"/>
        <w:rPr>
          <w:rFonts w:ascii="Garamond" w:hAnsi="Garamond"/>
          <w:lang w:val="en-AU"/>
        </w:rPr>
      </w:pPr>
      <w:r w:rsidRPr="008B42F4">
        <w:rPr>
          <w:rFonts w:ascii="Garamond" w:hAnsi="Garamond"/>
          <w:lang w:val="en-AU"/>
        </w:rPr>
        <w:t xml:space="preserve">April 2018 - Volume 27 </w:t>
      </w:r>
      <w:r>
        <w:rPr>
          <w:rFonts w:ascii="Garamond" w:hAnsi="Garamond"/>
          <w:lang w:val="en-AU"/>
        </w:rPr>
        <w:t>–</w:t>
      </w:r>
      <w:r w:rsidRPr="008B42F4">
        <w:rPr>
          <w:rFonts w:ascii="Garamond" w:hAnsi="Garamond"/>
          <w:lang w:val="en-AU"/>
        </w:rPr>
        <w:t xml:space="preserve"> 4</w:t>
      </w:r>
    </w:p>
    <w:tbl>
      <w:tblPr>
        <w:tblStyle w:val="TableGrid"/>
        <w:tblW w:w="0" w:type="auto"/>
        <w:tblInd w:w="288" w:type="dxa"/>
        <w:tblLayout w:type="fixed"/>
        <w:tblLook w:val="01E0" w:firstRow="1" w:lastRow="1" w:firstColumn="1" w:lastColumn="1" w:noHBand="0" w:noVBand="0"/>
      </w:tblPr>
      <w:tblGrid>
        <w:gridCol w:w="1080"/>
        <w:gridCol w:w="8280"/>
      </w:tblGrid>
      <w:tr w:rsidR="008B42F4"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8B42F4" w:rsidRPr="000170DA" w:rsidRDefault="008B42F4" w:rsidP="002270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B42F4" w:rsidRPr="000170DA" w:rsidRDefault="008B42F4" w:rsidP="00227049">
            <w:pPr>
              <w:rPr>
                <w:rStyle w:val="Hyperlink"/>
                <w:rFonts w:ascii="Garamond" w:hAnsi="Garamond"/>
                <w:color w:val="auto"/>
                <w:u w:val="none"/>
                <w:lang w:val="en-AU"/>
              </w:rPr>
            </w:pPr>
            <w:hyperlink r:id="rId20" w:history="1">
              <w:r w:rsidRPr="008B7F0A">
                <w:rPr>
                  <w:rStyle w:val="Hyperlink"/>
                  <w:rFonts w:ascii="Garamond" w:hAnsi="Garamond"/>
                  <w:lang w:val="en-AU"/>
                </w:rPr>
                <w:t>http://qualitysafety.bmj.com/content/27/4</w:t>
              </w:r>
            </w:hyperlink>
          </w:p>
        </w:tc>
      </w:tr>
      <w:tr w:rsidR="008B42F4"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8B42F4" w:rsidRPr="000170DA" w:rsidRDefault="008B42F4" w:rsidP="002270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B42F4" w:rsidRDefault="00B74E83" w:rsidP="00B74E83">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8B42F4" w:rsidRPr="00B74E83" w:rsidRDefault="00B74E83" w:rsidP="008B42F4">
            <w:pPr>
              <w:pStyle w:val="ListParagraph"/>
              <w:numPr>
                <w:ilvl w:val="0"/>
                <w:numId w:val="37"/>
              </w:numPr>
              <w:rPr>
                <w:rFonts w:ascii="Garamond" w:hAnsi="Garamond"/>
                <w:lang w:val="en-AU"/>
              </w:rPr>
            </w:pPr>
            <w:r w:rsidRPr="00B74E83">
              <w:rPr>
                <w:rFonts w:ascii="Garamond" w:hAnsi="Garamond"/>
                <w:lang w:val="en-AU"/>
              </w:rPr>
              <w:t xml:space="preserve">Editorial: </w:t>
            </w:r>
            <w:r w:rsidR="008B42F4" w:rsidRPr="00B74E83">
              <w:rPr>
                <w:rFonts w:ascii="Garamond" w:hAnsi="Garamond"/>
                <w:lang w:val="en-AU"/>
              </w:rPr>
              <w:t xml:space="preserve">Successfully implementing </w:t>
            </w:r>
            <w:r w:rsidR="008B42F4" w:rsidRPr="00B74E83">
              <w:rPr>
                <w:rFonts w:ascii="Garamond" w:hAnsi="Garamond"/>
                <w:b/>
                <w:lang w:val="en-AU"/>
              </w:rPr>
              <w:t>Safety WalkRounds</w:t>
            </w:r>
            <w:r w:rsidR="008B42F4" w:rsidRPr="00B74E83">
              <w:rPr>
                <w:rFonts w:ascii="Garamond" w:hAnsi="Garamond"/>
                <w:lang w:val="en-AU"/>
              </w:rPr>
              <w:t xml:space="preserve">: secret sauce more than a magic bullet </w:t>
            </w:r>
            <w:r w:rsidRPr="00B74E83">
              <w:rPr>
                <w:rFonts w:ascii="Garamond" w:hAnsi="Garamond"/>
                <w:lang w:val="en-AU"/>
              </w:rPr>
              <w:t>(</w:t>
            </w:r>
            <w:r>
              <w:rPr>
                <w:rFonts w:ascii="Garamond" w:hAnsi="Garamond"/>
                <w:lang w:val="en-AU"/>
              </w:rPr>
              <w:t>Sara J Singer)</w:t>
            </w:r>
          </w:p>
          <w:p w:rsidR="008B42F4" w:rsidRPr="00B74E83" w:rsidRDefault="00B74E83" w:rsidP="008B42F4">
            <w:pPr>
              <w:pStyle w:val="ListParagraph"/>
              <w:numPr>
                <w:ilvl w:val="0"/>
                <w:numId w:val="37"/>
              </w:numPr>
              <w:rPr>
                <w:rFonts w:ascii="Garamond" w:hAnsi="Garamond"/>
                <w:lang w:val="en-AU"/>
              </w:rPr>
            </w:pPr>
            <w:r w:rsidRPr="00B74E83">
              <w:rPr>
                <w:rFonts w:ascii="Garamond" w:hAnsi="Garamond"/>
                <w:lang w:val="en-AU"/>
              </w:rPr>
              <w:t xml:space="preserve">Editorial: </w:t>
            </w:r>
            <w:r w:rsidR="008B42F4" w:rsidRPr="00B74E83">
              <w:rPr>
                <w:rFonts w:ascii="Garamond" w:hAnsi="Garamond"/>
                <w:lang w:val="en-AU"/>
              </w:rPr>
              <w:t xml:space="preserve">Rigorous </w:t>
            </w:r>
            <w:r w:rsidR="008B42F4" w:rsidRPr="00B74E83">
              <w:rPr>
                <w:rFonts w:ascii="Garamond" w:hAnsi="Garamond"/>
                <w:b/>
                <w:lang w:val="en-AU"/>
              </w:rPr>
              <w:t>evaluations of evolving interventions</w:t>
            </w:r>
            <w:r w:rsidR="008B42F4" w:rsidRPr="00B74E83">
              <w:rPr>
                <w:rFonts w:ascii="Garamond" w:hAnsi="Garamond"/>
                <w:lang w:val="en-AU"/>
              </w:rPr>
              <w:t xml:space="preserve">: can we have our cake and eat it too? </w:t>
            </w:r>
            <w:r w:rsidRPr="00B74E83">
              <w:rPr>
                <w:rFonts w:ascii="Garamond" w:hAnsi="Garamond"/>
                <w:lang w:val="en-AU"/>
              </w:rPr>
              <w:t>(</w:t>
            </w:r>
            <w:r w:rsidR="008B42F4" w:rsidRPr="00B74E83">
              <w:rPr>
                <w:rFonts w:ascii="Garamond" w:hAnsi="Garamond"/>
                <w:lang w:val="en-AU"/>
              </w:rPr>
              <w:t>R</w:t>
            </w:r>
            <w:r>
              <w:rPr>
                <w:rFonts w:ascii="Garamond" w:hAnsi="Garamond"/>
                <w:lang w:val="en-AU"/>
              </w:rPr>
              <w:t>obert E Burke, Kaveh G Shojania)</w:t>
            </w:r>
          </w:p>
          <w:p w:rsidR="008B42F4" w:rsidRPr="00B74E83" w:rsidRDefault="00B74E83" w:rsidP="008B42F4">
            <w:pPr>
              <w:pStyle w:val="ListParagraph"/>
              <w:numPr>
                <w:ilvl w:val="0"/>
                <w:numId w:val="37"/>
              </w:numPr>
              <w:rPr>
                <w:rFonts w:ascii="Garamond" w:hAnsi="Garamond"/>
                <w:lang w:val="en-AU"/>
              </w:rPr>
            </w:pPr>
            <w:r w:rsidRPr="00B74E83">
              <w:rPr>
                <w:rFonts w:ascii="Garamond" w:hAnsi="Garamond"/>
                <w:lang w:val="en-AU"/>
              </w:rPr>
              <w:t xml:space="preserve">Editorial: </w:t>
            </w:r>
            <w:r w:rsidR="008B42F4" w:rsidRPr="00B74E83">
              <w:rPr>
                <w:rFonts w:ascii="Garamond" w:hAnsi="Garamond"/>
                <w:lang w:val="en-AU"/>
              </w:rPr>
              <w:t xml:space="preserve">Using </w:t>
            </w:r>
            <w:r w:rsidR="008B42F4" w:rsidRPr="00B74E83">
              <w:rPr>
                <w:rFonts w:ascii="Garamond" w:hAnsi="Garamond"/>
                <w:b/>
                <w:lang w:val="en-AU"/>
              </w:rPr>
              <w:t>ethnography to study improving healthcare</w:t>
            </w:r>
            <w:r w:rsidR="008B42F4" w:rsidRPr="00B74E83">
              <w:rPr>
                <w:rFonts w:ascii="Garamond" w:hAnsi="Garamond"/>
                <w:lang w:val="en-AU"/>
              </w:rPr>
              <w:t xml:space="preserve">: reflections on the ‘ethnographic’ label </w:t>
            </w:r>
            <w:r w:rsidRPr="00B74E83">
              <w:rPr>
                <w:rFonts w:ascii="Garamond" w:hAnsi="Garamond"/>
                <w:lang w:val="en-AU"/>
              </w:rPr>
              <w:t>(</w:t>
            </w:r>
            <w:r w:rsidR="008B42F4" w:rsidRPr="00B74E83">
              <w:rPr>
                <w:rFonts w:ascii="Garamond" w:hAnsi="Garamond"/>
                <w:lang w:val="en-AU"/>
              </w:rPr>
              <w:t>Caroline Cupit, Nicola Mackintosh, N Arm</w:t>
            </w:r>
            <w:r>
              <w:rPr>
                <w:rFonts w:ascii="Garamond" w:hAnsi="Garamond"/>
                <w:lang w:val="en-AU"/>
              </w:rPr>
              <w:t>strong)</w:t>
            </w:r>
          </w:p>
          <w:p w:rsidR="008B42F4" w:rsidRPr="00B74E83" w:rsidRDefault="008B42F4" w:rsidP="008B42F4">
            <w:pPr>
              <w:pStyle w:val="ListParagraph"/>
              <w:numPr>
                <w:ilvl w:val="0"/>
                <w:numId w:val="37"/>
              </w:numPr>
              <w:rPr>
                <w:rFonts w:ascii="Garamond" w:hAnsi="Garamond"/>
                <w:lang w:val="en-AU"/>
              </w:rPr>
            </w:pPr>
            <w:r w:rsidRPr="00B74E83">
              <w:rPr>
                <w:rFonts w:ascii="Garamond" w:hAnsi="Garamond"/>
                <w:lang w:val="en-AU"/>
              </w:rPr>
              <w:t xml:space="preserve">Providing </w:t>
            </w:r>
            <w:r w:rsidRPr="00B74E83">
              <w:rPr>
                <w:rFonts w:ascii="Garamond" w:hAnsi="Garamond"/>
                <w:b/>
                <w:lang w:val="en-AU"/>
              </w:rPr>
              <w:t>feedback following Leadership WalkRounds</w:t>
            </w:r>
            <w:r w:rsidRPr="00B74E83">
              <w:rPr>
                <w:rFonts w:ascii="Garamond" w:hAnsi="Garamond"/>
                <w:lang w:val="en-AU"/>
              </w:rPr>
              <w:t xml:space="preserve"> is associated with better patient safety culture, higher employe</w:t>
            </w:r>
            <w:r w:rsidR="00B74E83" w:rsidRPr="00B74E83">
              <w:rPr>
                <w:rFonts w:ascii="Garamond" w:hAnsi="Garamond"/>
                <w:lang w:val="en-AU"/>
              </w:rPr>
              <w:t>e engagement and lower burnout (</w:t>
            </w:r>
            <w:r w:rsidRPr="00B74E83">
              <w:rPr>
                <w:rFonts w:ascii="Garamond" w:hAnsi="Garamond"/>
                <w:lang w:val="en-AU"/>
              </w:rPr>
              <w:t>J Bryan Sexton, Kathryn C Adair, Michael W Leonard, Terri Christensen Frankel, Joshua Proulx, Sam R Watson, Brooke Magnus, Brittany Bogan, Maleek Jamal, Ren</w:t>
            </w:r>
            <w:r w:rsidR="00B74E83">
              <w:rPr>
                <w:rFonts w:ascii="Garamond" w:hAnsi="Garamond"/>
                <w:lang w:val="en-AU"/>
              </w:rPr>
              <w:t>e Schwendimann, Allan S Frankel)</w:t>
            </w:r>
          </w:p>
          <w:p w:rsidR="008B42F4" w:rsidRPr="00B74E83" w:rsidRDefault="008B42F4" w:rsidP="008B42F4">
            <w:pPr>
              <w:pStyle w:val="ListParagraph"/>
              <w:numPr>
                <w:ilvl w:val="0"/>
                <w:numId w:val="37"/>
              </w:numPr>
              <w:rPr>
                <w:rFonts w:ascii="Garamond" w:hAnsi="Garamond"/>
                <w:lang w:val="en-AU"/>
              </w:rPr>
            </w:pPr>
            <w:r w:rsidRPr="00B74E83">
              <w:rPr>
                <w:rFonts w:ascii="Garamond" w:hAnsi="Garamond"/>
                <w:lang w:val="en-AU"/>
              </w:rPr>
              <w:lastRenderedPageBreak/>
              <w:t xml:space="preserve">Improving </w:t>
            </w:r>
            <w:r w:rsidRPr="00B74E83">
              <w:rPr>
                <w:rFonts w:ascii="Garamond" w:hAnsi="Garamond"/>
                <w:b/>
                <w:lang w:val="en-AU"/>
              </w:rPr>
              <w:t>PICC use and outcomes</w:t>
            </w:r>
            <w:r w:rsidRPr="00B74E83">
              <w:rPr>
                <w:rFonts w:ascii="Garamond" w:hAnsi="Garamond"/>
                <w:lang w:val="en-AU"/>
              </w:rPr>
              <w:t xml:space="preserve"> in hospitalised patients: an interrupted time series study using MAGIC criteria </w:t>
            </w:r>
            <w:r w:rsidR="00B74E83" w:rsidRPr="00B74E83">
              <w:rPr>
                <w:rFonts w:ascii="Garamond" w:hAnsi="Garamond"/>
                <w:lang w:val="en-AU"/>
              </w:rPr>
              <w:t>(</w:t>
            </w:r>
            <w:r w:rsidRPr="00B74E83">
              <w:rPr>
                <w:rFonts w:ascii="Garamond" w:hAnsi="Garamond"/>
                <w:lang w:val="en-AU"/>
              </w:rPr>
              <w:t>Lakshmi Swaminathan, Scott Flanders, Mary Rogers, Yvonne Calleja, Ashley Snyder, Rama Thyagarajan,</w:t>
            </w:r>
            <w:r w:rsidR="00B74E83">
              <w:rPr>
                <w:rFonts w:ascii="Garamond" w:hAnsi="Garamond"/>
                <w:lang w:val="en-AU"/>
              </w:rPr>
              <w:t xml:space="preserve"> Priscila Bercea, Vineet Chopra)</w:t>
            </w:r>
          </w:p>
          <w:p w:rsidR="008B42F4" w:rsidRPr="00B74E83" w:rsidRDefault="008B42F4" w:rsidP="008B42F4">
            <w:pPr>
              <w:pStyle w:val="ListParagraph"/>
              <w:numPr>
                <w:ilvl w:val="0"/>
                <w:numId w:val="37"/>
              </w:numPr>
              <w:rPr>
                <w:rFonts w:ascii="Garamond" w:hAnsi="Garamond"/>
                <w:lang w:val="en-AU"/>
              </w:rPr>
            </w:pPr>
            <w:r w:rsidRPr="00B74E83">
              <w:rPr>
                <w:rFonts w:ascii="Garamond" w:hAnsi="Garamond"/>
                <w:b/>
                <w:lang w:val="en-AU"/>
              </w:rPr>
              <w:t>Interprofessional collaboration</w:t>
            </w:r>
            <w:r w:rsidRPr="00B74E83">
              <w:rPr>
                <w:rFonts w:ascii="Garamond" w:hAnsi="Garamond"/>
                <w:lang w:val="en-AU"/>
              </w:rPr>
              <w:t xml:space="preserve"> among care professionals in </w:t>
            </w:r>
            <w:r w:rsidRPr="00B74E83">
              <w:rPr>
                <w:rFonts w:ascii="Garamond" w:hAnsi="Garamond"/>
                <w:b/>
                <w:lang w:val="en-AU"/>
              </w:rPr>
              <w:t>obstetrical care</w:t>
            </w:r>
            <w:r w:rsidRPr="00B74E83">
              <w:rPr>
                <w:rFonts w:ascii="Garamond" w:hAnsi="Garamond"/>
                <w:lang w:val="en-AU"/>
              </w:rPr>
              <w:t xml:space="preserve">: are perceptions aligned? </w:t>
            </w:r>
            <w:r w:rsidR="00B74E83" w:rsidRPr="00B74E83">
              <w:rPr>
                <w:rFonts w:ascii="Garamond" w:hAnsi="Garamond"/>
                <w:lang w:val="en-AU"/>
              </w:rPr>
              <w:t>(</w:t>
            </w:r>
            <w:r w:rsidRPr="00B74E83">
              <w:rPr>
                <w:rFonts w:ascii="Garamond" w:hAnsi="Garamond"/>
                <w:lang w:val="en-AU"/>
              </w:rPr>
              <w:t>Anita Romijn, Pim W Teunissen, Martine C de Bruijne, Cordula W</w:t>
            </w:r>
            <w:r w:rsidR="00B74E83">
              <w:rPr>
                <w:rFonts w:ascii="Garamond" w:hAnsi="Garamond"/>
                <w:lang w:val="en-AU"/>
              </w:rPr>
              <w:t>agner, Christianne J M de Groot)</w:t>
            </w:r>
          </w:p>
          <w:p w:rsidR="008B42F4" w:rsidRPr="00B74E83" w:rsidRDefault="008B42F4" w:rsidP="008B42F4">
            <w:pPr>
              <w:pStyle w:val="ListParagraph"/>
              <w:numPr>
                <w:ilvl w:val="0"/>
                <w:numId w:val="37"/>
              </w:numPr>
              <w:rPr>
                <w:rFonts w:ascii="Garamond" w:hAnsi="Garamond"/>
                <w:lang w:val="en-AU"/>
              </w:rPr>
            </w:pPr>
            <w:r w:rsidRPr="00B74E83">
              <w:rPr>
                <w:rFonts w:ascii="Garamond" w:hAnsi="Garamond"/>
                <w:lang w:val="en-AU"/>
              </w:rPr>
              <w:t xml:space="preserve">Do the stars align? </w:t>
            </w:r>
            <w:r w:rsidRPr="00B74E83">
              <w:rPr>
                <w:rFonts w:ascii="Garamond" w:hAnsi="Garamond"/>
                <w:b/>
                <w:lang w:val="en-AU"/>
              </w:rPr>
              <w:t>Distribution of high-quality ratings of healthcare sectors</w:t>
            </w:r>
            <w:r w:rsidRPr="00B74E83">
              <w:rPr>
                <w:rFonts w:ascii="Garamond" w:hAnsi="Garamond"/>
                <w:lang w:val="en-AU"/>
              </w:rPr>
              <w:t xml:space="preserve"> across US markets </w:t>
            </w:r>
            <w:r w:rsidR="00B74E83" w:rsidRPr="00B74E83">
              <w:rPr>
                <w:rFonts w:ascii="Garamond" w:hAnsi="Garamond"/>
                <w:lang w:val="en-AU"/>
              </w:rPr>
              <w:t>(</w:t>
            </w:r>
            <w:r w:rsidRPr="00B74E83">
              <w:rPr>
                <w:rFonts w:ascii="Garamond" w:hAnsi="Garamond"/>
                <w:lang w:val="en-AU"/>
              </w:rPr>
              <w:t>Jose Figueroa, Yevgeniy Feyman</w:t>
            </w:r>
            <w:r w:rsidR="00B74E83">
              <w:rPr>
                <w:rFonts w:ascii="Garamond" w:hAnsi="Garamond"/>
                <w:lang w:val="en-AU"/>
              </w:rPr>
              <w:t>, Daniel Blumenthal, Ashish Jha)</w:t>
            </w:r>
          </w:p>
          <w:p w:rsidR="008B42F4" w:rsidRPr="00B74E83" w:rsidRDefault="008B42F4" w:rsidP="008B42F4">
            <w:pPr>
              <w:pStyle w:val="ListParagraph"/>
              <w:numPr>
                <w:ilvl w:val="0"/>
                <w:numId w:val="37"/>
              </w:numPr>
              <w:rPr>
                <w:rFonts w:ascii="Garamond" w:hAnsi="Garamond"/>
                <w:lang w:val="en-AU"/>
              </w:rPr>
            </w:pPr>
            <w:r w:rsidRPr="00AA67FA">
              <w:rPr>
                <w:rFonts w:ascii="Garamond" w:hAnsi="Garamond"/>
                <w:b/>
                <w:lang w:val="en-AU"/>
              </w:rPr>
              <w:t>Outpatient CPOE orders</w:t>
            </w:r>
            <w:r w:rsidRPr="00B74E83">
              <w:rPr>
                <w:rFonts w:ascii="Garamond" w:hAnsi="Garamond"/>
                <w:lang w:val="en-AU"/>
              </w:rPr>
              <w:t xml:space="preserve"> discontinued due to ‘erroneous entry’: prospective survey of </w:t>
            </w:r>
            <w:r w:rsidRPr="00AA67FA">
              <w:rPr>
                <w:rFonts w:ascii="Garamond" w:hAnsi="Garamond"/>
                <w:b/>
                <w:lang w:val="en-AU"/>
              </w:rPr>
              <w:t>prescribers’ explanations for errors</w:t>
            </w:r>
            <w:r w:rsidRPr="00B74E83">
              <w:rPr>
                <w:rFonts w:ascii="Garamond" w:hAnsi="Garamond"/>
                <w:lang w:val="en-AU"/>
              </w:rPr>
              <w:t xml:space="preserve"> </w:t>
            </w:r>
            <w:r w:rsidR="00B74E83" w:rsidRPr="00B74E83">
              <w:rPr>
                <w:rFonts w:ascii="Garamond" w:hAnsi="Garamond"/>
                <w:lang w:val="en-AU"/>
              </w:rPr>
              <w:t>(</w:t>
            </w:r>
            <w:r w:rsidRPr="00B74E83">
              <w:rPr>
                <w:rFonts w:ascii="Garamond" w:hAnsi="Garamond"/>
                <w:lang w:val="en-AU"/>
              </w:rPr>
              <w:t>Thu-Trang T Hickman, Arbor Jessica Lauren Quist, Alejandra Salazar, Mary G Amato, Adam Wright, Lynn A Vol</w:t>
            </w:r>
            <w:r w:rsidR="00B74E83">
              <w:rPr>
                <w:rFonts w:ascii="Garamond" w:hAnsi="Garamond"/>
                <w:lang w:val="en-AU"/>
              </w:rPr>
              <w:t>k, David W Bates, Gordon Schiff)</w:t>
            </w:r>
          </w:p>
          <w:p w:rsidR="008B42F4" w:rsidRPr="00B74E83" w:rsidRDefault="008B42F4" w:rsidP="008B42F4">
            <w:pPr>
              <w:pStyle w:val="ListParagraph"/>
              <w:numPr>
                <w:ilvl w:val="0"/>
                <w:numId w:val="37"/>
              </w:numPr>
              <w:rPr>
                <w:rFonts w:ascii="Garamond" w:hAnsi="Garamond"/>
                <w:lang w:val="en-AU"/>
              </w:rPr>
            </w:pPr>
            <w:r w:rsidRPr="00B74E83">
              <w:rPr>
                <w:rFonts w:ascii="Garamond" w:hAnsi="Garamond"/>
                <w:lang w:val="en-AU"/>
              </w:rPr>
              <w:t xml:space="preserve">Reasons for computerised provider order entry (CPOE)-based </w:t>
            </w:r>
            <w:r w:rsidRPr="00AA67FA">
              <w:rPr>
                <w:rFonts w:ascii="Garamond" w:hAnsi="Garamond"/>
                <w:b/>
                <w:lang w:val="en-AU"/>
              </w:rPr>
              <w:t>inpatient medication ordering errors</w:t>
            </w:r>
            <w:r w:rsidRPr="00B74E83">
              <w:rPr>
                <w:rFonts w:ascii="Garamond" w:hAnsi="Garamond"/>
                <w:lang w:val="en-AU"/>
              </w:rPr>
              <w:t xml:space="preserve">: an observational study of voided orders </w:t>
            </w:r>
            <w:r w:rsidR="00B74E83" w:rsidRPr="00B74E83">
              <w:rPr>
                <w:rFonts w:ascii="Garamond" w:hAnsi="Garamond"/>
                <w:lang w:val="en-AU"/>
              </w:rPr>
              <w:t>(</w:t>
            </w:r>
            <w:r w:rsidRPr="00B74E83">
              <w:rPr>
                <w:rFonts w:ascii="Garamond" w:hAnsi="Garamond"/>
                <w:lang w:val="en-AU"/>
              </w:rPr>
              <w:t xml:space="preserve">Joanna Abraham, Thomas G Kannampallil, Alan Jarman, Shivy Sharma, Christine Rash, </w:t>
            </w:r>
            <w:r w:rsidR="00B74E83">
              <w:rPr>
                <w:rFonts w:ascii="Garamond" w:hAnsi="Garamond"/>
                <w:lang w:val="en-AU"/>
              </w:rPr>
              <w:t>Gordon Schiff, William Galanter)</w:t>
            </w:r>
          </w:p>
          <w:p w:rsidR="008B42F4" w:rsidRPr="00B74E83" w:rsidRDefault="008B42F4" w:rsidP="008B42F4">
            <w:pPr>
              <w:pStyle w:val="ListParagraph"/>
              <w:numPr>
                <w:ilvl w:val="0"/>
                <w:numId w:val="37"/>
              </w:numPr>
              <w:rPr>
                <w:rFonts w:ascii="Garamond" w:hAnsi="Garamond"/>
                <w:lang w:val="en-AU"/>
              </w:rPr>
            </w:pPr>
            <w:r w:rsidRPr="00B74E83">
              <w:rPr>
                <w:rFonts w:ascii="Garamond" w:hAnsi="Garamond"/>
                <w:lang w:val="en-AU"/>
              </w:rPr>
              <w:t xml:space="preserve">Systematic review and meta-analysis of the effectiveness of </w:t>
            </w:r>
            <w:r w:rsidRPr="00AA67FA">
              <w:rPr>
                <w:rFonts w:ascii="Garamond" w:hAnsi="Garamond"/>
                <w:b/>
                <w:lang w:val="en-AU"/>
              </w:rPr>
              <w:t>pharmacist-led medication reconciliation</w:t>
            </w:r>
            <w:r w:rsidRPr="00B74E83">
              <w:rPr>
                <w:rFonts w:ascii="Garamond" w:hAnsi="Garamond"/>
                <w:lang w:val="en-AU"/>
              </w:rPr>
              <w:t xml:space="preserve"> in the comm</w:t>
            </w:r>
            <w:r w:rsidR="00B74E83" w:rsidRPr="00B74E83">
              <w:rPr>
                <w:rFonts w:ascii="Garamond" w:hAnsi="Garamond"/>
                <w:lang w:val="en-AU"/>
              </w:rPr>
              <w:t>unity after hospital discharge (</w:t>
            </w:r>
            <w:r w:rsidRPr="00B74E83">
              <w:rPr>
                <w:rFonts w:ascii="Garamond" w:hAnsi="Garamond"/>
                <w:lang w:val="en-AU"/>
              </w:rPr>
              <w:t>Duncan McNab, Paul Bowie, Alastair Ross, Gordon MacWal</w:t>
            </w:r>
            <w:r w:rsidR="00B74E83">
              <w:rPr>
                <w:rFonts w:ascii="Garamond" w:hAnsi="Garamond"/>
                <w:lang w:val="en-AU"/>
              </w:rPr>
              <w:t>ter, Martin Ryan, Jill Morrison)</w:t>
            </w:r>
          </w:p>
          <w:p w:rsidR="008B42F4" w:rsidRPr="00485CAE" w:rsidRDefault="008B42F4" w:rsidP="00B74E83">
            <w:pPr>
              <w:pStyle w:val="ListParagraph"/>
              <w:numPr>
                <w:ilvl w:val="0"/>
                <w:numId w:val="37"/>
              </w:numPr>
              <w:rPr>
                <w:rFonts w:ascii="Garamond" w:hAnsi="Garamond"/>
                <w:lang w:val="en-AU"/>
              </w:rPr>
            </w:pPr>
            <w:r w:rsidRPr="008B42F4">
              <w:rPr>
                <w:rFonts w:ascii="Garamond" w:hAnsi="Garamond"/>
                <w:lang w:val="en-AU"/>
              </w:rPr>
              <w:t xml:space="preserve">Quick and dirty? A systematic review of the use of </w:t>
            </w:r>
            <w:r w:rsidRPr="00AA67FA">
              <w:rPr>
                <w:rFonts w:ascii="Garamond" w:hAnsi="Garamond"/>
                <w:b/>
                <w:lang w:val="en-AU"/>
              </w:rPr>
              <w:t>rapid ethnographies in healthcare organisation and delivery</w:t>
            </w:r>
            <w:r w:rsidRPr="008B42F4">
              <w:rPr>
                <w:rFonts w:ascii="Garamond" w:hAnsi="Garamond"/>
                <w:lang w:val="en-AU"/>
              </w:rPr>
              <w:t xml:space="preserve"> </w:t>
            </w:r>
            <w:r w:rsidR="00B74E83">
              <w:rPr>
                <w:rFonts w:ascii="Garamond" w:hAnsi="Garamond"/>
                <w:lang w:val="en-AU"/>
              </w:rPr>
              <w:t>(</w:t>
            </w:r>
            <w:r w:rsidRPr="008B42F4">
              <w:rPr>
                <w:rFonts w:ascii="Garamond" w:hAnsi="Garamond"/>
                <w:lang w:val="en-AU"/>
              </w:rPr>
              <w:t>Cecilia Vindrola-Padros, Bruno Vindrola-Padros</w:t>
            </w:r>
            <w:r w:rsidR="00B74E83">
              <w:rPr>
                <w:rFonts w:ascii="Garamond" w:hAnsi="Garamond"/>
                <w:lang w:val="en-AU"/>
              </w:rPr>
              <w:t>)</w:t>
            </w:r>
          </w:p>
        </w:tc>
      </w:tr>
    </w:tbl>
    <w:p w:rsidR="008B42F4" w:rsidRDefault="008B42F4" w:rsidP="00691DE3">
      <w:pPr>
        <w:keepLines/>
        <w:autoSpaceDE w:val="0"/>
        <w:autoSpaceDN w:val="0"/>
        <w:adjustRightInd w:val="0"/>
        <w:rPr>
          <w:rFonts w:ascii="Garamond" w:hAnsi="Garamond"/>
          <w:lang w:val="en-AU"/>
        </w:rPr>
      </w:pPr>
    </w:p>
    <w:p w:rsidR="008B42F4" w:rsidRPr="008B42F4" w:rsidRDefault="008B42F4" w:rsidP="008B42F4">
      <w:pPr>
        <w:keepLines/>
        <w:autoSpaceDE w:val="0"/>
        <w:autoSpaceDN w:val="0"/>
        <w:adjustRightInd w:val="0"/>
        <w:rPr>
          <w:rFonts w:ascii="Garamond" w:hAnsi="Garamond"/>
          <w:i/>
          <w:lang w:val="en-AU"/>
        </w:rPr>
      </w:pPr>
      <w:r w:rsidRPr="008B42F4">
        <w:rPr>
          <w:rFonts w:ascii="Garamond" w:hAnsi="Garamond"/>
          <w:i/>
          <w:lang w:val="en-AU"/>
        </w:rPr>
        <w:t>American Journal of Medical Quality</w:t>
      </w:r>
    </w:p>
    <w:p w:rsidR="008B42F4" w:rsidRPr="008B42F4" w:rsidRDefault="008B42F4" w:rsidP="008B42F4">
      <w:pPr>
        <w:keepLines/>
        <w:autoSpaceDE w:val="0"/>
        <w:autoSpaceDN w:val="0"/>
        <w:adjustRightInd w:val="0"/>
        <w:rPr>
          <w:rFonts w:ascii="Garamond" w:hAnsi="Garamond"/>
          <w:lang w:val="en-AU"/>
        </w:rPr>
      </w:pPr>
      <w:r w:rsidRPr="008B42F4">
        <w:rPr>
          <w:rFonts w:ascii="Garamond" w:hAnsi="Garamond"/>
          <w:lang w:val="en-AU"/>
        </w:rPr>
        <w:t xml:space="preserve">Volume: 33, Number: 2 (March/April 2018) </w:t>
      </w:r>
    </w:p>
    <w:tbl>
      <w:tblPr>
        <w:tblStyle w:val="TableGrid"/>
        <w:tblW w:w="0" w:type="auto"/>
        <w:tblInd w:w="288" w:type="dxa"/>
        <w:tblLayout w:type="fixed"/>
        <w:tblLook w:val="01E0" w:firstRow="1" w:lastRow="1" w:firstColumn="1" w:lastColumn="1" w:noHBand="0" w:noVBand="0"/>
      </w:tblPr>
      <w:tblGrid>
        <w:gridCol w:w="1080"/>
        <w:gridCol w:w="8280"/>
      </w:tblGrid>
      <w:tr w:rsidR="008B42F4"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8B42F4" w:rsidRPr="000170DA" w:rsidRDefault="008B42F4" w:rsidP="002270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B42F4" w:rsidRPr="000170DA" w:rsidRDefault="006F247E" w:rsidP="00227049">
            <w:pPr>
              <w:rPr>
                <w:rStyle w:val="Hyperlink"/>
                <w:rFonts w:ascii="Garamond" w:hAnsi="Garamond"/>
                <w:color w:val="auto"/>
                <w:u w:val="none"/>
                <w:lang w:val="en-AU"/>
              </w:rPr>
            </w:pPr>
            <w:hyperlink r:id="rId21" w:history="1">
              <w:r w:rsidRPr="008B7F0A">
                <w:rPr>
                  <w:rStyle w:val="Hyperlink"/>
                  <w:rFonts w:ascii="Garamond" w:hAnsi="Garamond"/>
                  <w:lang w:val="en-AU"/>
                </w:rPr>
                <w:t>http://journals.sagepub.com/toc/ajmb/33/2</w:t>
              </w:r>
            </w:hyperlink>
          </w:p>
        </w:tc>
      </w:tr>
      <w:tr w:rsidR="008B42F4"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8B42F4" w:rsidRPr="000170DA" w:rsidRDefault="008B42F4" w:rsidP="002270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0DB8" w:rsidRPr="00160029" w:rsidRDefault="00610DB8" w:rsidP="00610DB8">
            <w:pPr>
              <w:keepNext/>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F91F19">
              <w:rPr>
                <w:rFonts w:ascii="Garamond" w:hAnsi="Garamond"/>
                <w:i/>
                <w:lang w:val="en-AU"/>
              </w:rPr>
              <w:t>American Journal of Medical Quality</w:t>
            </w:r>
            <w:r w:rsidRPr="00160029">
              <w:rPr>
                <w:rFonts w:ascii="Garamond" w:hAnsi="Garamond"/>
                <w:i/>
                <w:lang w:val="en-AU"/>
              </w:rPr>
              <w:t xml:space="preserve"> </w:t>
            </w:r>
            <w:r w:rsidRPr="00160029">
              <w:rPr>
                <w:rFonts w:ascii="Garamond" w:hAnsi="Garamond"/>
                <w:lang w:val="en-AU"/>
              </w:rPr>
              <w:t xml:space="preserve">has been published. Articles in this issue of </w:t>
            </w:r>
            <w:r w:rsidRPr="00F91F19">
              <w:rPr>
                <w:rFonts w:ascii="Garamond" w:hAnsi="Garamond"/>
                <w:i/>
                <w:lang w:val="en-AU"/>
              </w:rPr>
              <w:t>American Journal of Medical Quality</w:t>
            </w:r>
            <w:r w:rsidRPr="00160029">
              <w:rPr>
                <w:rFonts w:ascii="Garamond" w:hAnsi="Garamond"/>
                <w:i/>
                <w:lang w:val="en-AU"/>
              </w:rPr>
              <w:t xml:space="preserve"> </w:t>
            </w:r>
            <w:r w:rsidRPr="00160029">
              <w:rPr>
                <w:rFonts w:ascii="Garamond" w:hAnsi="Garamond"/>
                <w:lang w:val="en-AU"/>
              </w:rPr>
              <w:t>include:</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Editorial </w:t>
            </w:r>
            <w:r w:rsidRPr="006F247E">
              <w:rPr>
                <w:rFonts w:ascii="Garamond" w:hAnsi="Garamond"/>
                <w:lang w:val="en-AU"/>
              </w:rPr>
              <w:t xml:space="preserve">: </w:t>
            </w:r>
            <w:r w:rsidRPr="006F247E">
              <w:rPr>
                <w:rFonts w:ascii="Garamond" w:hAnsi="Garamond"/>
                <w:lang w:val="en-AU"/>
              </w:rPr>
              <w:t xml:space="preserve">Advancing </w:t>
            </w:r>
            <w:r w:rsidRPr="002C4ABB">
              <w:rPr>
                <w:rFonts w:ascii="Garamond" w:hAnsi="Garamond"/>
                <w:b/>
                <w:lang w:val="en-AU"/>
              </w:rPr>
              <w:t>Guideline Development</w:t>
            </w:r>
            <w:r w:rsidRPr="006F247E">
              <w:rPr>
                <w:rFonts w:ascii="Garamond" w:hAnsi="Garamond"/>
                <w:lang w:val="en-AU"/>
              </w:rPr>
              <w:t xml:space="preserve"> in the United States: A Call to Action by the US GRADE Network </w:t>
            </w:r>
            <w:r w:rsidRPr="006F247E">
              <w:rPr>
                <w:rFonts w:ascii="Garamond" w:hAnsi="Garamond"/>
                <w:lang w:val="en-AU"/>
              </w:rPr>
              <w:t>(</w:t>
            </w:r>
            <w:r w:rsidRPr="006F247E">
              <w:rPr>
                <w:rFonts w:ascii="Garamond" w:hAnsi="Garamond"/>
                <w:lang w:val="en-AU"/>
              </w:rPr>
              <w:t>Rebecca L. Morgan, Shahnaz Sultan, M. Hassan Murad, Reem A. Mustafa, Philipp Dahm, Mark Helfand, Yngve Falck-Ytter, and Amir Qaseem</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The Clinical Quality Fellowship Program: </w:t>
            </w:r>
            <w:r w:rsidRPr="002C4ABB">
              <w:rPr>
                <w:rFonts w:ascii="Garamond" w:hAnsi="Garamond"/>
                <w:b/>
                <w:lang w:val="en-AU"/>
              </w:rPr>
              <w:t>Developing Clinical Quality Leadership</w:t>
            </w:r>
            <w:r w:rsidRPr="006F247E">
              <w:rPr>
                <w:rFonts w:ascii="Garamond" w:hAnsi="Garamond"/>
                <w:lang w:val="en-AU"/>
              </w:rPr>
              <w:t xml:space="preserve"> in the Greater New York Region </w:t>
            </w:r>
            <w:r w:rsidRPr="006F247E">
              <w:rPr>
                <w:rFonts w:ascii="Garamond" w:hAnsi="Garamond"/>
                <w:lang w:val="en-AU"/>
              </w:rPr>
              <w:t>(</w:t>
            </w:r>
            <w:r w:rsidRPr="006F247E">
              <w:rPr>
                <w:rFonts w:ascii="Garamond" w:hAnsi="Garamond"/>
                <w:lang w:val="en-AU"/>
              </w:rPr>
              <w:t>Rohit Bhalla, Hillary S. Jalon, and Lorraine Ryan</w:t>
            </w:r>
            <w:r w:rsidRPr="006F247E">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A Multidisciplinary Approach to Impact </w:t>
            </w:r>
            <w:r w:rsidRPr="002C4ABB">
              <w:rPr>
                <w:rFonts w:ascii="Garamond" w:hAnsi="Garamond"/>
                <w:b/>
                <w:lang w:val="en-AU"/>
              </w:rPr>
              <w:t>Acute Care Utilization in Sickle Cell Disease</w:t>
            </w:r>
            <w:r w:rsidRPr="006F247E">
              <w:rPr>
                <w:rFonts w:ascii="Garamond" w:hAnsi="Garamond"/>
                <w:lang w:val="en-AU"/>
              </w:rPr>
              <w:t xml:space="preserve"> </w:t>
            </w:r>
            <w:r w:rsidRPr="006F247E">
              <w:rPr>
                <w:rFonts w:ascii="Garamond" w:hAnsi="Garamond"/>
                <w:lang w:val="en-AU"/>
              </w:rPr>
              <w:t>(</w:t>
            </w:r>
            <w:r w:rsidRPr="006F247E">
              <w:rPr>
                <w:rFonts w:ascii="Garamond" w:hAnsi="Garamond"/>
                <w:lang w:val="en-AU"/>
              </w:rPr>
              <w:t>Rhea E. Powell, Paris B. Lovett, Albert Crawford, John McAna, David Axelrod, Lawrence Ward, and Dianne Pulte</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2C4ABB">
              <w:rPr>
                <w:rFonts w:ascii="Garamond" w:hAnsi="Garamond"/>
                <w:b/>
                <w:lang w:val="en-AU"/>
              </w:rPr>
              <w:t>Performance Measurement and Target-Setting</w:t>
            </w:r>
            <w:r w:rsidRPr="006F247E">
              <w:rPr>
                <w:rFonts w:ascii="Garamond" w:hAnsi="Garamond"/>
                <w:lang w:val="en-AU"/>
              </w:rPr>
              <w:t xml:space="preserve"> in California’s Safety Net Health Systems </w:t>
            </w:r>
            <w:r w:rsidRPr="006F247E">
              <w:rPr>
                <w:rFonts w:ascii="Garamond" w:hAnsi="Garamond"/>
                <w:lang w:val="en-AU"/>
              </w:rPr>
              <w:t>(</w:t>
            </w:r>
            <w:r w:rsidRPr="006F247E">
              <w:rPr>
                <w:rFonts w:ascii="Garamond" w:hAnsi="Garamond"/>
                <w:lang w:val="en-AU"/>
              </w:rPr>
              <w:t>Shirin Hemmat, Dean Schillinger, Courtney Lyles, Sara Ackerman, Gato Gourley, Eric Vittinghoff, Margaret Handley, and U Sarkar</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2C4ABB">
              <w:rPr>
                <w:rFonts w:ascii="Garamond" w:hAnsi="Garamond"/>
                <w:b/>
                <w:lang w:val="en-AU"/>
              </w:rPr>
              <w:t>Patient Handoff Education</w:t>
            </w:r>
            <w:r w:rsidRPr="006F247E">
              <w:rPr>
                <w:rFonts w:ascii="Garamond" w:hAnsi="Garamond"/>
                <w:lang w:val="en-AU"/>
              </w:rPr>
              <w:t xml:space="preserve">: Are Medical Schools Catching Up? </w:t>
            </w:r>
            <w:r w:rsidRPr="006F247E">
              <w:rPr>
                <w:rFonts w:ascii="Garamond" w:hAnsi="Garamond"/>
                <w:lang w:val="en-AU"/>
              </w:rPr>
              <w:t>(</w:t>
            </w:r>
            <w:r w:rsidRPr="006F247E">
              <w:rPr>
                <w:rFonts w:ascii="Garamond" w:hAnsi="Garamond"/>
                <w:lang w:val="en-AU"/>
              </w:rPr>
              <w:t>Robyn Davis, Joshua Davis, Katherine Berg, Dale Berg, Charity J. Morgan, Stefani Russo, and Lee Ann Riesenberg</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Improving </w:t>
            </w:r>
            <w:r w:rsidRPr="002C4ABB">
              <w:rPr>
                <w:rFonts w:ascii="Garamond" w:hAnsi="Garamond"/>
                <w:b/>
                <w:lang w:val="en-AU"/>
              </w:rPr>
              <w:t>Transitions of Care for Veterans</w:t>
            </w:r>
            <w:r w:rsidRPr="006F247E">
              <w:rPr>
                <w:rFonts w:ascii="Garamond" w:hAnsi="Garamond"/>
                <w:lang w:val="en-AU"/>
              </w:rPr>
              <w:t xml:space="preserve"> Transferred to Tertiary VA Medical Centers </w:t>
            </w:r>
            <w:r w:rsidRPr="006F247E">
              <w:rPr>
                <w:rFonts w:ascii="Garamond" w:hAnsi="Garamond"/>
                <w:lang w:val="en-AU"/>
              </w:rPr>
              <w:t>(</w:t>
            </w:r>
            <w:r w:rsidRPr="006F247E">
              <w:rPr>
                <w:rFonts w:ascii="Garamond" w:hAnsi="Garamond"/>
                <w:lang w:val="en-AU"/>
              </w:rPr>
              <w:t>Robert E. Burke, Lynette Kelley, Elise Gunzburger, Gary Grunwald, Madhura Gokhale, Mary E. Plomondon, and P. Michael Ho</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lastRenderedPageBreak/>
              <w:t xml:space="preserve">Changing </w:t>
            </w:r>
            <w:r w:rsidRPr="002C4ABB">
              <w:rPr>
                <w:rFonts w:ascii="Garamond" w:hAnsi="Garamond"/>
                <w:b/>
                <w:lang w:val="en-AU"/>
              </w:rPr>
              <w:t>Antibiotic Prescribing in a Primary Care Network</w:t>
            </w:r>
            <w:r w:rsidRPr="006F247E">
              <w:rPr>
                <w:rFonts w:ascii="Garamond" w:hAnsi="Garamond"/>
                <w:lang w:val="en-AU"/>
              </w:rPr>
              <w:t xml:space="preserve">: The Role of Readiness to Change and Group Dynamics in Success </w:t>
            </w:r>
            <w:r w:rsidRPr="006F247E">
              <w:rPr>
                <w:rFonts w:ascii="Garamond" w:hAnsi="Garamond"/>
                <w:lang w:val="en-AU"/>
              </w:rPr>
              <w:t>(</w:t>
            </w:r>
            <w:r w:rsidRPr="006F247E">
              <w:rPr>
                <w:rFonts w:ascii="Garamond" w:hAnsi="Garamond"/>
                <w:lang w:val="en-AU"/>
              </w:rPr>
              <w:t>Suratha Elango, Julia E. Szymczak, Ian M. Bennett, Rinad S. Beidas, and Rachel M. Werner</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Achieving Improved Outcomes Through </w:t>
            </w:r>
            <w:r w:rsidRPr="002C4ABB">
              <w:rPr>
                <w:rFonts w:ascii="Garamond" w:hAnsi="Garamond"/>
                <w:b/>
                <w:lang w:val="en-AU"/>
              </w:rPr>
              <w:t>Value-Based Purchasing</w:t>
            </w:r>
            <w:r w:rsidRPr="006F247E">
              <w:rPr>
                <w:rFonts w:ascii="Garamond" w:hAnsi="Garamond"/>
                <w:lang w:val="en-AU"/>
              </w:rPr>
              <w:t xml:space="preserve"> in One State </w:t>
            </w:r>
            <w:r w:rsidRPr="006F247E">
              <w:rPr>
                <w:rFonts w:ascii="Garamond" w:hAnsi="Garamond"/>
                <w:lang w:val="en-AU"/>
              </w:rPr>
              <w:t>(</w:t>
            </w:r>
            <w:r w:rsidRPr="006F247E">
              <w:rPr>
                <w:rFonts w:ascii="Garamond" w:hAnsi="Garamond"/>
                <w:lang w:val="en-AU"/>
              </w:rPr>
              <w:t>Billy Millwee, Norbert Goldfield, and Jeff Turnipseed</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Use of Provider Debriefing to Improve </w:t>
            </w:r>
            <w:r w:rsidRPr="002C4ABB">
              <w:rPr>
                <w:rFonts w:ascii="Garamond" w:hAnsi="Garamond"/>
                <w:b/>
                <w:lang w:val="en-AU"/>
              </w:rPr>
              <w:t>Fast-Track Extubation Rates</w:t>
            </w:r>
            <w:r w:rsidRPr="006F247E">
              <w:rPr>
                <w:rFonts w:ascii="Garamond" w:hAnsi="Garamond"/>
                <w:lang w:val="en-AU"/>
              </w:rPr>
              <w:t xml:space="preserve"> Following Cardiac Surgery at an Academic Medical Center </w:t>
            </w:r>
            <w:r w:rsidRPr="006F247E">
              <w:rPr>
                <w:rFonts w:ascii="Garamond" w:hAnsi="Garamond"/>
                <w:lang w:val="en-AU"/>
              </w:rPr>
              <w:t>(</w:t>
            </w:r>
            <w:r w:rsidRPr="006F247E">
              <w:rPr>
                <w:rFonts w:ascii="Garamond" w:hAnsi="Garamond"/>
                <w:lang w:val="en-AU"/>
              </w:rPr>
              <w:t>Jordan E. Goldhammer, Jillian M. Dashiell, Scott Davis, Marc</w:t>
            </w:r>
            <w:r>
              <w:rPr>
                <w:rFonts w:ascii="Garamond" w:hAnsi="Garamond"/>
                <w:lang w:val="en-AU"/>
              </w:rPr>
              <w:t xml:space="preserve"> C Torjman, and H Hirose)</w:t>
            </w:r>
          </w:p>
          <w:p w:rsidR="006F247E" w:rsidRDefault="006F247E" w:rsidP="006F247E">
            <w:pPr>
              <w:pStyle w:val="ListParagraph"/>
              <w:numPr>
                <w:ilvl w:val="0"/>
                <w:numId w:val="44"/>
              </w:numPr>
              <w:rPr>
                <w:rFonts w:ascii="Garamond" w:hAnsi="Garamond"/>
                <w:lang w:val="en-AU"/>
              </w:rPr>
            </w:pPr>
            <w:r w:rsidRPr="002C4ABB">
              <w:rPr>
                <w:rFonts w:ascii="Garamond" w:hAnsi="Garamond"/>
                <w:b/>
                <w:lang w:val="en-AU"/>
              </w:rPr>
              <w:t>Noise Reduction in the Neonatal Intensive Care Unit</w:t>
            </w:r>
            <w:r w:rsidRPr="006F247E">
              <w:rPr>
                <w:rFonts w:ascii="Garamond" w:hAnsi="Garamond"/>
                <w:lang w:val="en-AU"/>
              </w:rPr>
              <w:t xml:space="preserve">: A Quality Improvement Initiative </w:t>
            </w:r>
            <w:r w:rsidRPr="006F247E">
              <w:rPr>
                <w:rFonts w:ascii="Garamond" w:hAnsi="Garamond"/>
                <w:lang w:val="en-AU"/>
              </w:rPr>
              <w:t>(</w:t>
            </w:r>
            <w:r w:rsidRPr="006F247E">
              <w:rPr>
                <w:rFonts w:ascii="Garamond" w:hAnsi="Garamond"/>
                <w:lang w:val="en-AU"/>
              </w:rPr>
              <w:t>Mohamed Farooq Ahamed, Deborah Campbell, Susan Horan, and Orna Rosen</w:t>
            </w:r>
            <w:r>
              <w:rPr>
                <w:rFonts w:ascii="Garamond" w:hAnsi="Garamond"/>
                <w:lang w:val="en-AU"/>
              </w:rPr>
              <w:t>)</w:t>
            </w:r>
          </w:p>
          <w:p w:rsid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Does Level of Hospital Matter? A Study of </w:t>
            </w:r>
            <w:r w:rsidRPr="002C4ABB">
              <w:rPr>
                <w:rFonts w:ascii="Garamond" w:hAnsi="Garamond"/>
                <w:b/>
                <w:lang w:val="en-AU"/>
              </w:rPr>
              <w:t>Mortality of Acute Myocardial Infarction Patients</w:t>
            </w:r>
            <w:r w:rsidRPr="006F247E">
              <w:rPr>
                <w:rFonts w:ascii="Garamond" w:hAnsi="Garamond"/>
                <w:lang w:val="en-AU"/>
              </w:rPr>
              <w:t xml:space="preserve"> in Shanxi, China </w:t>
            </w:r>
            <w:r w:rsidRPr="006F247E">
              <w:rPr>
                <w:rFonts w:ascii="Garamond" w:hAnsi="Garamond"/>
                <w:lang w:val="en-AU"/>
              </w:rPr>
              <w:t>(</w:t>
            </w:r>
            <w:r w:rsidRPr="006F247E">
              <w:rPr>
                <w:rFonts w:ascii="Garamond" w:hAnsi="Garamond"/>
                <w:lang w:val="en-AU"/>
              </w:rPr>
              <w:t>Miao Cai, Echu Liu, Hongbing Tao, Zhengmin Qian, Xiaojun Lin, and Zhaohui Cheng</w:t>
            </w:r>
            <w:r>
              <w:rPr>
                <w:rFonts w:ascii="Garamond" w:hAnsi="Garamond"/>
                <w:lang w:val="en-AU"/>
              </w:rPr>
              <w:t>)</w:t>
            </w:r>
          </w:p>
          <w:p w:rsidR="008B42F4" w:rsidRPr="006F247E" w:rsidRDefault="006F247E" w:rsidP="006F247E">
            <w:pPr>
              <w:pStyle w:val="ListParagraph"/>
              <w:numPr>
                <w:ilvl w:val="0"/>
                <w:numId w:val="44"/>
              </w:numPr>
              <w:rPr>
                <w:rFonts w:ascii="Garamond" w:hAnsi="Garamond"/>
                <w:lang w:val="en-AU"/>
              </w:rPr>
            </w:pPr>
            <w:r w:rsidRPr="006F247E">
              <w:rPr>
                <w:rFonts w:ascii="Garamond" w:hAnsi="Garamond"/>
                <w:lang w:val="en-AU"/>
              </w:rPr>
              <w:t xml:space="preserve">The Effectiveness of </w:t>
            </w:r>
            <w:r w:rsidRPr="002C4ABB">
              <w:rPr>
                <w:rFonts w:ascii="Garamond" w:hAnsi="Garamond"/>
                <w:b/>
                <w:lang w:val="en-AU"/>
              </w:rPr>
              <w:t>Standardized Handoff Tool</w:t>
            </w:r>
            <w:r w:rsidRPr="006F247E">
              <w:rPr>
                <w:rFonts w:ascii="Garamond" w:hAnsi="Garamond"/>
                <w:lang w:val="en-AU"/>
              </w:rPr>
              <w:t xml:space="preserve"> Interventions During Inter- and Intra-facility Care Transitions on Patient-Related Outcomes: A Systematic Review </w:t>
            </w:r>
            <w:r>
              <w:rPr>
                <w:rFonts w:ascii="Garamond" w:hAnsi="Garamond"/>
                <w:lang w:val="en-AU"/>
              </w:rPr>
              <w:t>(</w:t>
            </w:r>
            <w:r w:rsidRPr="006F247E">
              <w:rPr>
                <w:rFonts w:ascii="Garamond" w:hAnsi="Garamond"/>
                <w:lang w:val="en-AU"/>
              </w:rPr>
              <w:t>Jennifer L. Rosenthal, Robert Doiron, Sarah C. Haynes, Brock Daniels, and Su-Ting T. Li</w:t>
            </w:r>
            <w:r>
              <w:rPr>
                <w:rFonts w:ascii="Garamond" w:hAnsi="Garamond"/>
                <w:lang w:val="en-AU"/>
              </w:rPr>
              <w:t>)</w:t>
            </w:r>
          </w:p>
        </w:tc>
      </w:tr>
    </w:tbl>
    <w:p w:rsidR="008B42F4" w:rsidRDefault="008B42F4" w:rsidP="008B42F4">
      <w:pPr>
        <w:keepLines/>
        <w:autoSpaceDE w:val="0"/>
        <w:autoSpaceDN w:val="0"/>
        <w:adjustRightInd w:val="0"/>
        <w:rPr>
          <w:rFonts w:ascii="Garamond" w:hAnsi="Garamond"/>
          <w:lang w:val="en-AU"/>
        </w:rPr>
      </w:pPr>
    </w:p>
    <w:p w:rsidR="00485CAE" w:rsidRPr="00485CAE" w:rsidRDefault="00485CAE" w:rsidP="00485CAE">
      <w:pPr>
        <w:keepLines/>
        <w:autoSpaceDE w:val="0"/>
        <w:autoSpaceDN w:val="0"/>
        <w:adjustRightInd w:val="0"/>
        <w:rPr>
          <w:rFonts w:ascii="Garamond" w:hAnsi="Garamond"/>
          <w:i/>
          <w:lang w:val="en-AU"/>
        </w:rPr>
      </w:pPr>
      <w:r w:rsidRPr="00485CAE">
        <w:rPr>
          <w:rFonts w:ascii="Garamond" w:hAnsi="Garamond"/>
          <w:i/>
          <w:lang w:val="en-AU"/>
        </w:rPr>
        <w:t>Journal of Patient Experience</w:t>
      </w:r>
    </w:p>
    <w:p w:rsidR="00485CAE" w:rsidRPr="00485CAE" w:rsidRDefault="00485CAE" w:rsidP="00485CAE">
      <w:pPr>
        <w:keepLines/>
        <w:autoSpaceDE w:val="0"/>
        <w:autoSpaceDN w:val="0"/>
        <w:adjustRightInd w:val="0"/>
        <w:rPr>
          <w:rFonts w:ascii="Garamond" w:hAnsi="Garamond"/>
          <w:lang w:val="en-AU"/>
        </w:rPr>
      </w:pPr>
      <w:r w:rsidRPr="00485CAE">
        <w:rPr>
          <w:rFonts w:ascii="Garamond" w:hAnsi="Garamond"/>
          <w:lang w:val="en-AU"/>
        </w:rPr>
        <w:t xml:space="preserve">Volume: 5, Number: 1 (March 2018) </w:t>
      </w:r>
    </w:p>
    <w:tbl>
      <w:tblPr>
        <w:tblStyle w:val="TableGrid"/>
        <w:tblW w:w="0" w:type="auto"/>
        <w:tblInd w:w="288" w:type="dxa"/>
        <w:tblLayout w:type="fixed"/>
        <w:tblLook w:val="01E0" w:firstRow="1" w:lastRow="1" w:firstColumn="1" w:lastColumn="1" w:noHBand="0" w:noVBand="0"/>
      </w:tblPr>
      <w:tblGrid>
        <w:gridCol w:w="1080"/>
        <w:gridCol w:w="8280"/>
      </w:tblGrid>
      <w:tr w:rsidR="00485CAE"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485CAE" w:rsidRPr="000170DA" w:rsidRDefault="00485CAE" w:rsidP="002270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85CAE" w:rsidRPr="000170DA" w:rsidRDefault="00485CAE" w:rsidP="00227049">
            <w:pPr>
              <w:rPr>
                <w:rStyle w:val="Hyperlink"/>
                <w:rFonts w:ascii="Garamond" w:hAnsi="Garamond"/>
                <w:color w:val="auto"/>
                <w:u w:val="none"/>
                <w:lang w:val="en-AU"/>
              </w:rPr>
            </w:pPr>
            <w:hyperlink r:id="rId22" w:history="1">
              <w:r w:rsidRPr="008B7F0A">
                <w:rPr>
                  <w:rStyle w:val="Hyperlink"/>
                  <w:rFonts w:ascii="Garamond" w:hAnsi="Garamond"/>
                  <w:lang w:val="en-AU"/>
                </w:rPr>
                <w:t>http://journals.sagepub.com/toc/jpxa/5/1</w:t>
              </w:r>
            </w:hyperlink>
          </w:p>
        </w:tc>
      </w:tr>
      <w:tr w:rsidR="00485CAE"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485CAE" w:rsidRPr="000170DA" w:rsidRDefault="00485CAE" w:rsidP="002270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85CAE" w:rsidRDefault="00610DB8" w:rsidP="005A526B">
            <w:pPr>
              <w:keepNext/>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485CAE">
              <w:rPr>
                <w:rFonts w:ascii="Garamond" w:hAnsi="Garamond"/>
                <w:i/>
                <w:lang w:val="en-AU"/>
              </w:rPr>
              <w:t>Journal of Patient Experience</w:t>
            </w:r>
            <w:r w:rsidRPr="00F91F19">
              <w:rPr>
                <w:rFonts w:ascii="Garamond" w:hAnsi="Garamond"/>
                <w:i/>
                <w:lang w:val="en-AU"/>
              </w:rPr>
              <w:t xml:space="preserve"> </w:t>
            </w:r>
            <w:r w:rsidRPr="00160029">
              <w:rPr>
                <w:rFonts w:ascii="Garamond" w:hAnsi="Garamond"/>
                <w:lang w:val="en-AU"/>
              </w:rPr>
              <w:t xml:space="preserve">has been published. Articles in this issue of </w:t>
            </w:r>
            <w:r>
              <w:rPr>
                <w:rFonts w:ascii="Garamond" w:hAnsi="Garamond"/>
                <w:lang w:val="en-AU"/>
              </w:rPr>
              <w:t xml:space="preserve">the </w:t>
            </w:r>
            <w:r w:rsidRPr="00485CAE">
              <w:rPr>
                <w:rFonts w:ascii="Garamond" w:hAnsi="Garamond"/>
                <w:i/>
                <w:lang w:val="en-AU"/>
              </w:rPr>
              <w:t>Journal of Patient Experience</w:t>
            </w:r>
            <w:r w:rsidRPr="00F91F19">
              <w:rPr>
                <w:rFonts w:ascii="Garamond" w:hAnsi="Garamond"/>
                <w:i/>
                <w:lang w:val="en-AU"/>
              </w:rPr>
              <w:t xml:space="preserve"> </w:t>
            </w:r>
            <w:r w:rsidRPr="00160029">
              <w:rPr>
                <w:rFonts w:ascii="Garamond" w:hAnsi="Garamond"/>
                <w:lang w:val="en-AU"/>
              </w:rPr>
              <w:t>include:</w:t>
            </w:r>
          </w:p>
          <w:p w:rsid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Now and at the Hour of Death </w:t>
            </w:r>
            <w:r w:rsidR="005A526B" w:rsidRPr="005A526B">
              <w:rPr>
                <w:rFonts w:ascii="Garamond" w:hAnsi="Garamond"/>
                <w:lang w:val="en-AU"/>
              </w:rPr>
              <w:t>(Susan M Wieczorek)</w:t>
            </w:r>
          </w:p>
          <w:p w:rsidR="005A526B" w:rsidRDefault="00485CAE" w:rsidP="00485CAE">
            <w:pPr>
              <w:pStyle w:val="ListParagraph"/>
              <w:numPr>
                <w:ilvl w:val="0"/>
                <w:numId w:val="41"/>
              </w:numPr>
              <w:rPr>
                <w:rFonts w:ascii="Garamond" w:hAnsi="Garamond"/>
                <w:lang w:val="en-AU"/>
              </w:rPr>
            </w:pPr>
            <w:r w:rsidRPr="005A526B">
              <w:rPr>
                <w:rFonts w:ascii="Garamond" w:hAnsi="Garamond"/>
                <w:b/>
                <w:lang w:val="en-AU"/>
              </w:rPr>
              <w:t>Living With Multiple Myeloma</w:t>
            </w:r>
            <w:r w:rsidRPr="005A526B">
              <w:rPr>
                <w:rFonts w:ascii="Garamond" w:hAnsi="Garamond"/>
                <w:lang w:val="en-AU"/>
              </w:rPr>
              <w:t xml:space="preserve">: A Focus Group Study of Unmet Needs and Preferences for Survivorship Care </w:t>
            </w:r>
            <w:r w:rsidR="005A526B" w:rsidRPr="005A526B">
              <w:rPr>
                <w:rFonts w:ascii="Garamond" w:hAnsi="Garamond"/>
                <w:lang w:val="en-AU"/>
              </w:rPr>
              <w:t>(</w:t>
            </w:r>
            <w:r w:rsidRPr="005A526B">
              <w:rPr>
                <w:rFonts w:ascii="Garamond" w:hAnsi="Garamond"/>
                <w:lang w:val="en-AU"/>
              </w:rPr>
              <w:t>Leanne Monterosso, Karen Taylor, Violet Platt, Elizabeth Lobb, Toni Musiello, Caroline Bulsara, Kendall Stratton, David Joske, and Meinir Krishnasamy</w:t>
            </w:r>
            <w:r w:rsidR="005A526B">
              <w:rPr>
                <w:rFonts w:ascii="Garamond" w:hAnsi="Garamond"/>
                <w:lang w:val="en-AU"/>
              </w:rPr>
              <w:t>)</w:t>
            </w:r>
          </w:p>
          <w:p w:rsidR="00485CAE" w:rsidRP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What’s Mine is Yours: Long-Term Experiences of </w:t>
            </w:r>
            <w:r w:rsidRPr="005A526B">
              <w:rPr>
                <w:rFonts w:ascii="Garamond" w:hAnsi="Garamond"/>
                <w:b/>
                <w:lang w:val="en-AU"/>
              </w:rPr>
              <w:t>Good Samaritan Organ Donors</w:t>
            </w:r>
            <w:r w:rsidRPr="005A526B">
              <w:rPr>
                <w:rFonts w:ascii="Garamond" w:hAnsi="Garamond"/>
                <w:lang w:val="en-AU"/>
              </w:rPr>
              <w:t xml:space="preserve"> </w:t>
            </w:r>
            <w:r w:rsidR="005A526B" w:rsidRPr="005A526B">
              <w:rPr>
                <w:rFonts w:ascii="Garamond" w:hAnsi="Garamond"/>
                <w:lang w:val="en-AU"/>
              </w:rPr>
              <w:t>(</w:t>
            </w:r>
            <w:r w:rsidR="005A526B">
              <w:rPr>
                <w:rFonts w:ascii="Garamond" w:hAnsi="Garamond"/>
                <w:lang w:val="en-AU"/>
              </w:rPr>
              <w:t>Katrina A Bramstedt)</w:t>
            </w:r>
          </w:p>
          <w:p w:rsidR="00485CAE" w:rsidRP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Carer Appraisal Scale: A Pilot Study of a Novel </w:t>
            </w:r>
            <w:r w:rsidRPr="005A526B">
              <w:rPr>
                <w:rFonts w:ascii="Garamond" w:hAnsi="Garamond"/>
                <w:b/>
                <w:lang w:val="en-AU"/>
              </w:rPr>
              <w:t>Carer-Based Assessment of Patient Functioning</w:t>
            </w:r>
            <w:r w:rsidRPr="005A526B">
              <w:rPr>
                <w:rFonts w:ascii="Garamond" w:hAnsi="Garamond"/>
                <w:lang w:val="en-AU"/>
              </w:rPr>
              <w:t xml:space="preserve"> </w:t>
            </w:r>
            <w:r w:rsidR="005A526B" w:rsidRPr="005A526B">
              <w:rPr>
                <w:rFonts w:ascii="Garamond" w:hAnsi="Garamond"/>
                <w:lang w:val="en-AU"/>
              </w:rPr>
              <w:t>(</w:t>
            </w:r>
            <w:r w:rsidR="005A526B">
              <w:rPr>
                <w:rFonts w:ascii="Garamond" w:hAnsi="Garamond"/>
                <w:lang w:val="en-AU"/>
              </w:rPr>
              <w:t>Neil Jeyasingam)</w:t>
            </w:r>
          </w:p>
          <w:p w:rsidR="005A526B" w:rsidRDefault="00485CAE" w:rsidP="00485CAE">
            <w:pPr>
              <w:pStyle w:val="ListParagraph"/>
              <w:numPr>
                <w:ilvl w:val="0"/>
                <w:numId w:val="41"/>
              </w:numPr>
              <w:rPr>
                <w:rFonts w:ascii="Garamond" w:hAnsi="Garamond"/>
                <w:lang w:val="en-AU"/>
              </w:rPr>
            </w:pPr>
            <w:r w:rsidRPr="005A526B">
              <w:rPr>
                <w:rFonts w:ascii="Garamond" w:hAnsi="Garamond"/>
                <w:b/>
                <w:lang w:val="en-AU"/>
              </w:rPr>
              <w:t>Patient-Centered Obstetric Care</w:t>
            </w:r>
            <w:r w:rsidRPr="005A526B">
              <w:rPr>
                <w:rFonts w:ascii="Garamond" w:hAnsi="Garamond"/>
                <w:lang w:val="en-AU"/>
              </w:rPr>
              <w:t xml:space="preserve"> in the Age of Cell-Free Fetal DNA Prenatal Screening </w:t>
            </w:r>
            <w:r w:rsidR="005A526B" w:rsidRPr="005A526B">
              <w:rPr>
                <w:rFonts w:ascii="Garamond" w:hAnsi="Garamond"/>
                <w:lang w:val="en-AU"/>
              </w:rPr>
              <w:t>(</w:t>
            </w:r>
            <w:r w:rsidRPr="005A526B">
              <w:rPr>
                <w:rFonts w:ascii="Garamond" w:hAnsi="Garamond"/>
                <w:lang w:val="en-AU"/>
              </w:rPr>
              <w:t xml:space="preserve">Patricia K Agatisa, Mary Beth Mercer, Ariane Mitchum, Marissa </w:t>
            </w:r>
            <w:r w:rsidR="005A526B" w:rsidRPr="005A526B">
              <w:rPr>
                <w:rFonts w:ascii="Garamond" w:hAnsi="Garamond"/>
                <w:lang w:val="en-AU"/>
              </w:rPr>
              <w:t>B Coleridge, and Ruth M Farrell)</w:t>
            </w:r>
          </w:p>
          <w:p w:rsid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Developing and Translating a New Model for </w:t>
            </w:r>
            <w:r w:rsidRPr="005A526B">
              <w:rPr>
                <w:rFonts w:ascii="Garamond" w:hAnsi="Garamond"/>
                <w:b/>
                <w:lang w:val="en-AU"/>
              </w:rPr>
              <w:t>Teaching Empowerment Into Routine Chronic Care Management</w:t>
            </w:r>
            <w:r w:rsidRPr="005A526B">
              <w:rPr>
                <w:rFonts w:ascii="Garamond" w:hAnsi="Garamond"/>
                <w:lang w:val="en-AU"/>
              </w:rPr>
              <w:t xml:space="preserve">: An International Patient-Centered Project </w:t>
            </w:r>
            <w:r w:rsidR="005A526B" w:rsidRPr="005A526B">
              <w:rPr>
                <w:rFonts w:ascii="Garamond" w:hAnsi="Garamond"/>
                <w:lang w:val="en-AU"/>
              </w:rPr>
              <w:t>(</w:t>
            </w:r>
            <w:r w:rsidRPr="005A526B">
              <w:rPr>
                <w:rFonts w:ascii="Garamond" w:hAnsi="Garamond"/>
                <w:lang w:val="en-AU"/>
              </w:rPr>
              <w:t>Carolyn A Wallace, David Pontin, Klara Dokova, Irma Mikkonen, Eileen Savage, and Liisa Koskinen</w:t>
            </w:r>
            <w:r w:rsidR="005A526B">
              <w:rPr>
                <w:rFonts w:ascii="Garamond" w:hAnsi="Garamond"/>
                <w:lang w:val="en-AU"/>
              </w:rPr>
              <w:t>)</w:t>
            </w:r>
          </w:p>
          <w:p w:rsid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Dimensions of Phenomenology in Exploring </w:t>
            </w:r>
            <w:r w:rsidRPr="005A526B">
              <w:rPr>
                <w:rFonts w:ascii="Garamond" w:hAnsi="Garamond"/>
                <w:b/>
                <w:lang w:val="en-AU"/>
              </w:rPr>
              <w:t>Patient’s Suffering in Long-Life Illnesses</w:t>
            </w:r>
            <w:r w:rsidRPr="005A526B">
              <w:rPr>
                <w:rFonts w:ascii="Garamond" w:hAnsi="Garamond"/>
                <w:lang w:val="en-AU"/>
              </w:rPr>
              <w:t xml:space="preserve">: Qualitative Evidence Synthesis </w:t>
            </w:r>
            <w:r w:rsidR="005A526B" w:rsidRPr="005A526B">
              <w:rPr>
                <w:rFonts w:ascii="Garamond" w:hAnsi="Garamond"/>
                <w:lang w:val="en-AU"/>
              </w:rPr>
              <w:t>(</w:t>
            </w:r>
            <w:r w:rsidRPr="005A526B">
              <w:rPr>
                <w:rFonts w:ascii="Garamond" w:hAnsi="Garamond"/>
                <w:lang w:val="en-AU"/>
              </w:rPr>
              <w:t>Mahmoud Al Kalaldeh, Ghada Abu Shosha, Najah Saiah, and Omar Salameh</w:t>
            </w:r>
            <w:r w:rsidR="005A526B">
              <w:rPr>
                <w:rFonts w:ascii="Garamond" w:hAnsi="Garamond"/>
                <w:lang w:val="en-AU"/>
              </w:rPr>
              <w:t>)</w:t>
            </w:r>
          </w:p>
          <w:p w:rsid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Mitigating </w:t>
            </w:r>
            <w:r w:rsidRPr="005A526B">
              <w:rPr>
                <w:rFonts w:ascii="Garamond" w:hAnsi="Garamond"/>
                <w:b/>
                <w:lang w:val="en-AU"/>
              </w:rPr>
              <w:t>Burden</w:t>
            </w:r>
            <w:r w:rsidRPr="005A526B">
              <w:rPr>
                <w:rFonts w:ascii="Garamond" w:hAnsi="Garamond"/>
                <w:lang w:val="en-AU"/>
              </w:rPr>
              <w:t xml:space="preserve"> Associated With </w:t>
            </w:r>
            <w:r w:rsidRPr="005A526B">
              <w:rPr>
                <w:rFonts w:ascii="Garamond" w:hAnsi="Garamond"/>
                <w:b/>
                <w:lang w:val="en-AU"/>
              </w:rPr>
              <w:t>Informal Caregiving</w:t>
            </w:r>
            <w:r w:rsidRPr="005A526B">
              <w:rPr>
                <w:rFonts w:ascii="Garamond" w:hAnsi="Garamond"/>
                <w:lang w:val="en-AU"/>
              </w:rPr>
              <w:t xml:space="preserve"> </w:t>
            </w:r>
            <w:r w:rsidR="005A526B" w:rsidRPr="005A526B">
              <w:rPr>
                <w:rFonts w:ascii="Garamond" w:hAnsi="Garamond"/>
                <w:lang w:val="en-AU"/>
              </w:rPr>
              <w:t>(</w:t>
            </w:r>
            <w:r w:rsidRPr="005A526B">
              <w:rPr>
                <w:rFonts w:ascii="Garamond" w:hAnsi="Garamond"/>
                <w:lang w:val="en-AU"/>
              </w:rPr>
              <w:t>D Frederick</w:t>
            </w:r>
            <w:r w:rsidR="005A526B">
              <w:rPr>
                <w:rFonts w:ascii="Garamond" w:hAnsi="Garamond"/>
                <w:lang w:val="en-AU"/>
              </w:rPr>
              <w:t>)</w:t>
            </w:r>
          </w:p>
          <w:p w:rsidR="005A526B" w:rsidRDefault="00485CAE" w:rsidP="00485CAE">
            <w:pPr>
              <w:pStyle w:val="ListParagraph"/>
              <w:numPr>
                <w:ilvl w:val="0"/>
                <w:numId w:val="41"/>
              </w:numPr>
              <w:rPr>
                <w:rFonts w:ascii="Garamond" w:hAnsi="Garamond"/>
                <w:lang w:val="en-AU"/>
              </w:rPr>
            </w:pPr>
            <w:r w:rsidRPr="005A526B">
              <w:rPr>
                <w:rFonts w:ascii="Garamond" w:hAnsi="Garamond"/>
                <w:lang w:val="en-AU"/>
              </w:rPr>
              <w:t xml:space="preserve">Improving Patient Experiences and Outcomes Through </w:t>
            </w:r>
            <w:r w:rsidRPr="005A526B">
              <w:rPr>
                <w:rFonts w:ascii="Garamond" w:hAnsi="Garamond"/>
                <w:b/>
                <w:lang w:val="en-AU"/>
              </w:rPr>
              <w:t>Personal Care Aide Training</w:t>
            </w:r>
            <w:r w:rsidRPr="005A526B">
              <w:rPr>
                <w:rFonts w:ascii="Garamond" w:hAnsi="Garamond"/>
                <w:lang w:val="en-AU"/>
              </w:rPr>
              <w:t xml:space="preserve"> </w:t>
            </w:r>
            <w:r w:rsidR="005A526B" w:rsidRPr="005A526B">
              <w:rPr>
                <w:rFonts w:ascii="Garamond" w:hAnsi="Garamond"/>
                <w:lang w:val="en-AU"/>
              </w:rPr>
              <w:t>(</w:t>
            </w:r>
            <w:r w:rsidRPr="005A526B">
              <w:rPr>
                <w:rFonts w:ascii="Garamond" w:hAnsi="Garamond"/>
                <w:lang w:val="en-AU"/>
              </w:rPr>
              <w:t>Clare C Luz, Katherine V Hanson, Yun</w:t>
            </w:r>
            <w:r w:rsidR="005A526B">
              <w:rPr>
                <w:rFonts w:ascii="Garamond" w:hAnsi="Garamond"/>
                <w:lang w:val="en-AU"/>
              </w:rPr>
              <w:t>ing Hao, and E Spurgeon)</w:t>
            </w:r>
          </w:p>
          <w:p w:rsidR="00485CAE" w:rsidRPr="00485CAE" w:rsidRDefault="00485CAE" w:rsidP="005A526B">
            <w:pPr>
              <w:pStyle w:val="ListParagraph"/>
              <w:numPr>
                <w:ilvl w:val="0"/>
                <w:numId w:val="41"/>
              </w:numPr>
              <w:rPr>
                <w:rFonts w:ascii="Garamond" w:hAnsi="Garamond"/>
                <w:lang w:val="en-AU"/>
              </w:rPr>
            </w:pPr>
            <w:r w:rsidRPr="005A526B">
              <w:rPr>
                <w:rFonts w:ascii="Garamond" w:hAnsi="Garamond"/>
                <w:b/>
                <w:lang w:val="en-AU"/>
              </w:rPr>
              <w:t>Occasionally a Patient: Always a Person</w:t>
            </w:r>
            <w:r w:rsidRPr="00485CAE">
              <w:rPr>
                <w:rFonts w:ascii="Garamond" w:hAnsi="Garamond"/>
                <w:lang w:val="en-AU"/>
              </w:rPr>
              <w:t xml:space="preserve"> </w:t>
            </w:r>
            <w:r w:rsidR="005A526B">
              <w:rPr>
                <w:rFonts w:ascii="Garamond" w:hAnsi="Garamond"/>
                <w:lang w:val="en-AU"/>
              </w:rPr>
              <w:t>(</w:t>
            </w:r>
            <w:r w:rsidRPr="00485CAE">
              <w:rPr>
                <w:rFonts w:ascii="Garamond" w:hAnsi="Garamond"/>
                <w:lang w:val="en-AU"/>
              </w:rPr>
              <w:t>Richard Bruce Hovey</w:t>
            </w:r>
            <w:r w:rsidR="005A526B">
              <w:rPr>
                <w:rFonts w:ascii="Garamond" w:hAnsi="Garamond"/>
                <w:lang w:val="en-AU"/>
              </w:rPr>
              <w:t>)</w:t>
            </w:r>
          </w:p>
        </w:tc>
      </w:tr>
    </w:tbl>
    <w:p w:rsidR="00485CAE" w:rsidRDefault="00485CAE" w:rsidP="008B42F4">
      <w:pPr>
        <w:keepLines/>
        <w:autoSpaceDE w:val="0"/>
        <w:autoSpaceDN w:val="0"/>
        <w:adjustRightInd w:val="0"/>
        <w:rPr>
          <w:rFonts w:ascii="Garamond" w:hAnsi="Garamond"/>
          <w:lang w:val="en-AU"/>
        </w:rPr>
      </w:pPr>
    </w:p>
    <w:p w:rsidR="00E42615" w:rsidRPr="00E42615" w:rsidRDefault="00E42615" w:rsidP="006F247E">
      <w:pPr>
        <w:keepNext/>
        <w:keepLines/>
        <w:autoSpaceDE w:val="0"/>
        <w:autoSpaceDN w:val="0"/>
        <w:adjustRightInd w:val="0"/>
        <w:rPr>
          <w:rFonts w:ascii="Garamond" w:hAnsi="Garamond"/>
          <w:i/>
          <w:lang w:val="en-AU"/>
        </w:rPr>
      </w:pPr>
      <w:r w:rsidRPr="00E42615">
        <w:rPr>
          <w:rFonts w:ascii="Garamond" w:hAnsi="Garamond"/>
          <w:i/>
          <w:lang w:val="en-AU"/>
        </w:rPr>
        <w:lastRenderedPageBreak/>
        <w:t>Healthcare Quarterly</w:t>
      </w:r>
    </w:p>
    <w:p w:rsidR="00E42615" w:rsidRDefault="00E42615" w:rsidP="006F247E">
      <w:pPr>
        <w:keepNext/>
        <w:keepLines/>
        <w:autoSpaceDE w:val="0"/>
        <w:autoSpaceDN w:val="0"/>
        <w:adjustRightInd w:val="0"/>
        <w:rPr>
          <w:rFonts w:ascii="Garamond" w:hAnsi="Garamond"/>
          <w:lang w:val="en-AU"/>
        </w:rPr>
      </w:pPr>
      <w:r w:rsidRPr="00E42615">
        <w:rPr>
          <w:rFonts w:ascii="Garamond" w:hAnsi="Garamond"/>
          <w:lang w:val="en-AU"/>
        </w:rPr>
        <w:t>Vol. 20, No. 4, 2018</w:t>
      </w:r>
    </w:p>
    <w:tbl>
      <w:tblPr>
        <w:tblStyle w:val="TableGrid"/>
        <w:tblW w:w="0" w:type="auto"/>
        <w:tblInd w:w="288" w:type="dxa"/>
        <w:tblLayout w:type="fixed"/>
        <w:tblLook w:val="01E0" w:firstRow="1" w:lastRow="1" w:firstColumn="1" w:lastColumn="1" w:noHBand="0" w:noVBand="0"/>
      </w:tblPr>
      <w:tblGrid>
        <w:gridCol w:w="1080"/>
        <w:gridCol w:w="8280"/>
      </w:tblGrid>
      <w:tr w:rsidR="00E42615"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E42615" w:rsidRPr="000170DA" w:rsidRDefault="00E42615" w:rsidP="00227049">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42615" w:rsidRPr="000170DA" w:rsidRDefault="00E42615" w:rsidP="00227049">
            <w:pPr>
              <w:rPr>
                <w:rStyle w:val="Hyperlink"/>
                <w:rFonts w:ascii="Garamond" w:hAnsi="Garamond"/>
                <w:color w:val="auto"/>
                <w:u w:val="none"/>
                <w:lang w:val="en-AU"/>
              </w:rPr>
            </w:pPr>
            <w:hyperlink r:id="rId23" w:history="1">
              <w:r w:rsidRPr="008B7F0A">
                <w:rPr>
                  <w:rStyle w:val="Hyperlink"/>
                  <w:rFonts w:ascii="Garamond" w:hAnsi="Garamond"/>
                  <w:lang w:val="en-AU"/>
                </w:rPr>
                <w:t>http://www.longwoods.com/publications/healthcare-quarterly/25419</w:t>
              </w:r>
            </w:hyperlink>
          </w:p>
        </w:tc>
      </w:tr>
      <w:tr w:rsidR="00E42615" w:rsidRPr="000170DA" w:rsidTr="00227049">
        <w:tc>
          <w:tcPr>
            <w:tcW w:w="1080" w:type="dxa"/>
            <w:tcBorders>
              <w:top w:val="single" w:sz="4" w:space="0" w:color="auto"/>
              <w:left w:val="single" w:sz="4" w:space="0" w:color="auto"/>
              <w:bottom w:val="single" w:sz="4" w:space="0" w:color="auto"/>
              <w:right w:val="single" w:sz="4" w:space="0" w:color="auto"/>
            </w:tcBorders>
            <w:vAlign w:val="center"/>
          </w:tcPr>
          <w:p w:rsidR="00E42615" w:rsidRPr="000170DA" w:rsidRDefault="00E42615" w:rsidP="0022704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0DB8" w:rsidRPr="00160029" w:rsidRDefault="00610DB8" w:rsidP="00610DB8">
            <w:pPr>
              <w:keepNext/>
              <w:rPr>
                <w:rFonts w:ascii="Garamond" w:hAnsi="Garamond"/>
                <w:lang w:val="en-AU"/>
              </w:rPr>
            </w:pPr>
            <w:r w:rsidRPr="00160029">
              <w:rPr>
                <w:rFonts w:ascii="Garamond" w:hAnsi="Garamond"/>
                <w:lang w:val="en-AU"/>
              </w:rPr>
              <w:t xml:space="preserve">A new issue of </w:t>
            </w:r>
            <w:r w:rsidRPr="00E42615">
              <w:rPr>
                <w:rFonts w:ascii="Garamond" w:hAnsi="Garamond"/>
                <w:i/>
                <w:lang w:val="en-AU"/>
              </w:rPr>
              <w:t>Healthcare Quarterly</w:t>
            </w:r>
            <w:r>
              <w:rPr>
                <w:rFonts w:ascii="Garamond" w:hAnsi="Garamond"/>
                <w:lang w:val="en-AU"/>
              </w:rPr>
              <w:t xml:space="preserve"> </w:t>
            </w:r>
            <w:r w:rsidRPr="00160029">
              <w:rPr>
                <w:rFonts w:ascii="Garamond" w:hAnsi="Garamond"/>
                <w:lang w:val="en-AU"/>
              </w:rPr>
              <w:t xml:space="preserve">has been published. Articles in this issue of </w:t>
            </w:r>
            <w:r w:rsidRPr="00E42615">
              <w:rPr>
                <w:rFonts w:ascii="Garamond" w:hAnsi="Garamond"/>
                <w:i/>
                <w:lang w:val="en-AU"/>
              </w:rPr>
              <w:t>Healthcare Quarterly</w:t>
            </w:r>
            <w:r>
              <w:rPr>
                <w:rFonts w:ascii="Garamond" w:hAnsi="Garamond"/>
                <w:lang w:val="en-AU"/>
              </w:rPr>
              <w:t xml:space="preserve"> </w:t>
            </w:r>
            <w:r w:rsidRPr="00160029">
              <w:rPr>
                <w:rFonts w:ascii="Garamond" w:hAnsi="Garamond"/>
                <w:lang w:val="en-AU"/>
              </w:rPr>
              <w:t>include:</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Walking the Path Together: </w:t>
            </w:r>
            <w:r w:rsidRPr="00157EBA">
              <w:rPr>
                <w:rFonts w:ascii="Garamond" w:hAnsi="Garamond"/>
                <w:b/>
                <w:lang w:val="en-AU"/>
              </w:rPr>
              <w:t>Indigenous Health Data</w:t>
            </w:r>
            <w:r w:rsidRPr="00157EBA">
              <w:rPr>
                <w:rFonts w:ascii="Garamond" w:hAnsi="Garamond"/>
                <w:lang w:val="en-AU"/>
              </w:rPr>
              <w:t xml:space="preserve"> at ICES</w:t>
            </w:r>
            <w:r w:rsidR="00157EBA" w:rsidRPr="00157EBA">
              <w:rPr>
                <w:rFonts w:ascii="Garamond" w:hAnsi="Garamond"/>
                <w:lang w:val="en-AU"/>
              </w:rPr>
              <w:t xml:space="preserve"> (</w:t>
            </w:r>
            <w:r w:rsidRPr="00157EBA">
              <w:rPr>
                <w:rFonts w:ascii="Garamond" w:hAnsi="Garamond"/>
                <w:lang w:val="en-AU"/>
              </w:rPr>
              <w:t>Evelyn Pyper, David Henry, Erika A Yates, Graham Mecredy, Sujitha Ratnasingham, Brian Slegers and Jennifer D Walker</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b/>
                <w:lang w:val="en-AU"/>
              </w:rPr>
              <w:t>Opioid-Related Harms</w:t>
            </w:r>
            <w:r w:rsidRPr="00157EBA">
              <w:rPr>
                <w:rFonts w:ascii="Garamond" w:hAnsi="Garamond"/>
                <w:lang w:val="en-AU"/>
              </w:rPr>
              <w:t xml:space="preserve"> in Canada</w:t>
            </w:r>
            <w:r w:rsidR="00157EBA" w:rsidRPr="00157EBA">
              <w:rPr>
                <w:rFonts w:ascii="Garamond" w:hAnsi="Garamond"/>
                <w:lang w:val="en-AU"/>
              </w:rPr>
              <w:t xml:space="preserve"> (</w:t>
            </w:r>
            <w:r w:rsidRPr="00157EBA">
              <w:rPr>
                <w:rFonts w:ascii="Garamond" w:hAnsi="Garamond"/>
                <w:lang w:val="en-AU"/>
              </w:rPr>
              <w:t>Vera Grywacheski, Shannon O’Connor and Krista Louie</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Open Family Presence Adoption: Role of </w:t>
            </w:r>
            <w:r w:rsidRPr="00157EBA">
              <w:rPr>
                <w:rFonts w:ascii="Garamond" w:hAnsi="Garamond"/>
                <w:b/>
                <w:lang w:val="en-AU"/>
              </w:rPr>
              <w:t>Patient and Family Advisors</w:t>
            </w:r>
            <w:r w:rsidR="00157EBA" w:rsidRPr="00157EBA">
              <w:rPr>
                <w:rFonts w:ascii="Garamond" w:hAnsi="Garamond"/>
                <w:lang w:val="en-AU"/>
              </w:rPr>
              <w:t xml:space="preserve"> (</w:t>
            </w:r>
            <w:r w:rsidRPr="00157EBA">
              <w:rPr>
                <w:rFonts w:ascii="Garamond" w:hAnsi="Garamond"/>
                <w:lang w:val="en-AU"/>
              </w:rPr>
              <w:t>Malori Keller, Jennifer Wright, Serese Selanders and Darlene Dyck</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b/>
                <w:lang w:val="en-AU"/>
              </w:rPr>
              <w:t>Cancer Care Ontario’s Systematic Symptom Screening Strategy</w:t>
            </w:r>
            <w:r w:rsidRPr="00157EBA">
              <w:rPr>
                <w:rFonts w:ascii="Garamond" w:hAnsi="Garamond"/>
                <w:lang w:val="en-AU"/>
              </w:rPr>
              <w:t>: A Human-Centred Design Approach to Exploring System Gaps and Defining Strategies for the Future</w:t>
            </w:r>
            <w:r w:rsidR="00157EBA" w:rsidRPr="00157EBA">
              <w:rPr>
                <w:rFonts w:ascii="Garamond" w:hAnsi="Garamond"/>
                <w:lang w:val="en-AU"/>
              </w:rPr>
              <w:t xml:space="preserve"> (</w:t>
            </w:r>
            <w:r w:rsidRPr="00157EBA">
              <w:rPr>
                <w:rFonts w:ascii="Garamond" w:hAnsi="Garamond"/>
                <w:lang w:val="en-AU"/>
              </w:rPr>
              <w:t>Sean Molloy, Tom McHugh, Heidi Amernic, Wenonah Mahase, Serena Kurkjian, Robert Grossi, Patricia Pottie, Gillian Hurwitz and Esther Green</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Success Strategies for </w:t>
            </w:r>
            <w:r w:rsidRPr="00157EBA">
              <w:rPr>
                <w:rFonts w:ascii="Garamond" w:hAnsi="Garamond"/>
                <w:b/>
                <w:lang w:val="en-AU"/>
              </w:rPr>
              <w:t>Linguistically Competent Healthcare</w:t>
            </w:r>
            <w:r w:rsidRPr="00157EBA">
              <w:rPr>
                <w:rFonts w:ascii="Garamond" w:hAnsi="Garamond"/>
                <w:lang w:val="en-AU"/>
              </w:rPr>
              <w:t>: The Magic Bullets and Cautionary Tales of the Active Offer of French-Language Health Services in Ontario</w:t>
            </w:r>
            <w:r w:rsidR="00157EBA" w:rsidRPr="00157EBA">
              <w:rPr>
                <w:rFonts w:ascii="Garamond" w:hAnsi="Garamond"/>
                <w:lang w:val="en-AU"/>
              </w:rPr>
              <w:t xml:space="preserve"> (</w:t>
            </w:r>
            <w:r w:rsidRPr="00157EBA">
              <w:rPr>
                <w:rFonts w:ascii="Garamond" w:hAnsi="Garamond"/>
                <w:lang w:val="en-AU"/>
              </w:rPr>
              <w:t>Elina Farmanova, Louise Bouchard and Luc Bonneville</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The </w:t>
            </w:r>
            <w:r w:rsidRPr="00157EBA">
              <w:rPr>
                <w:rFonts w:ascii="Garamond" w:hAnsi="Garamond"/>
                <w:b/>
                <w:lang w:val="en-AU"/>
              </w:rPr>
              <w:t>Healthcare Environment</w:t>
            </w:r>
            <w:r w:rsidRPr="00157EBA">
              <w:rPr>
                <w:rFonts w:ascii="Garamond" w:hAnsi="Garamond"/>
                <w:lang w:val="en-AU"/>
              </w:rPr>
              <w:t xml:space="preserve">: A Perfect Ecosystem for Growing </w:t>
            </w:r>
            <w:r w:rsidRPr="00157EBA">
              <w:rPr>
                <w:rFonts w:ascii="Garamond" w:hAnsi="Garamond"/>
                <w:b/>
                <w:lang w:val="en-AU"/>
              </w:rPr>
              <w:t>Shame</w:t>
            </w:r>
            <w:r w:rsidR="00157EBA" w:rsidRPr="00157EBA">
              <w:rPr>
                <w:rFonts w:ascii="Garamond" w:hAnsi="Garamond"/>
                <w:lang w:val="en-AU"/>
              </w:rPr>
              <w:t xml:space="preserve"> (</w:t>
            </w:r>
            <w:r w:rsidRPr="00157EBA">
              <w:rPr>
                <w:rFonts w:ascii="Garamond" w:hAnsi="Garamond"/>
                <w:lang w:val="en-AU"/>
              </w:rPr>
              <w:t>Diane Aubin and Sharla King</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A Walk in My Shoes: A Mixed-Method Study of the Role of </w:t>
            </w:r>
            <w:r w:rsidRPr="00157EBA">
              <w:rPr>
                <w:rFonts w:ascii="Garamond" w:hAnsi="Garamond"/>
                <w:b/>
                <w:lang w:val="en-AU"/>
              </w:rPr>
              <w:t xml:space="preserve">Interprofessional Job Shadowing </w:t>
            </w:r>
            <w:r w:rsidRPr="00157EBA">
              <w:rPr>
                <w:rFonts w:ascii="Garamond" w:hAnsi="Garamond"/>
                <w:lang w:val="en-AU"/>
              </w:rPr>
              <w:t>in</w:t>
            </w:r>
            <w:r w:rsidRPr="00157EBA">
              <w:rPr>
                <w:rFonts w:ascii="Garamond" w:hAnsi="Garamond"/>
                <w:b/>
                <w:lang w:val="en-AU"/>
              </w:rPr>
              <w:t xml:space="preserve"> Shaping Staff Attitudes</w:t>
            </w:r>
            <w:r w:rsidRPr="00157EBA">
              <w:rPr>
                <w:rFonts w:ascii="Garamond" w:hAnsi="Garamond"/>
                <w:lang w:val="en-AU"/>
              </w:rPr>
              <w:t xml:space="preserve"> at a Large Acute Care Hospital in Canada</w:t>
            </w:r>
            <w:r w:rsidR="00157EBA" w:rsidRPr="00157EBA">
              <w:rPr>
                <w:rFonts w:ascii="Garamond" w:hAnsi="Garamond"/>
                <w:lang w:val="en-AU"/>
              </w:rPr>
              <w:t xml:space="preserve"> (</w:t>
            </w:r>
            <w:r w:rsidRPr="00157EBA">
              <w:rPr>
                <w:rFonts w:ascii="Garamond" w:hAnsi="Garamond"/>
                <w:lang w:val="en-AU"/>
              </w:rPr>
              <w:t>Melinda Piechnik and Linda Dempster</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b/>
                <w:lang w:val="en-AU"/>
              </w:rPr>
              <w:t>Bundling Care</w:t>
            </w:r>
            <w:r w:rsidRPr="00157EBA">
              <w:rPr>
                <w:rFonts w:ascii="Garamond" w:hAnsi="Garamond"/>
                <w:lang w:val="en-AU"/>
              </w:rPr>
              <w:t xml:space="preserve"> for </w:t>
            </w:r>
            <w:r w:rsidRPr="00157EBA">
              <w:rPr>
                <w:rFonts w:ascii="Garamond" w:hAnsi="Garamond"/>
                <w:b/>
                <w:lang w:val="en-AU"/>
              </w:rPr>
              <w:t>Cardiac Surgery</w:t>
            </w:r>
            <w:r w:rsidRPr="00157EBA">
              <w:rPr>
                <w:rFonts w:ascii="Garamond" w:hAnsi="Garamond"/>
                <w:lang w:val="en-AU"/>
              </w:rPr>
              <w:t xml:space="preserve"> Patients</w:t>
            </w:r>
            <w:r w:rsidR="00157EBA" w:rsidRPr="00157EBA">
              <w:rPr>
                <w:rFonts w:ascii="Garamond" w:hAnsi="Garamond"/>
                <w:lang w:val="en-AU"/>
              </w:rPr>
              <w:t xml:space="preserve"> (</w:t>
            </w:r>
            <w:r w:rsidRPr="00157EBA">
              <w:rPr>
                <w:rFonts w:ascii="Garamond" w:hAnsi="Garamond"/>
                <w:lang w:val="en-AU"/>
              </w:rPr>
              <w:t>Patti Cochrane and Michelle DiEmanuele</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Using the </w:t>
            </w:r>
            <w:r w:rsidRPr="00157EBA">
              <w:rPr>
                <w:rFonts w:ascii="Garamond" w:hAnsi="Garamond"/>
                <w:b/>
                <w:lang w:val="en-AU"/>
              </w:rPr>
              <w:t>Time-Driven Activity-Based Costing Model</w:t>
            </w:r>
            <w:r w:rsidRPr="00157EBA">
              <w:rPr>
                <w:rFonts w:ascii="Garamond" w:hAnsi="Garamond"/>
                <w:lang w:val="en-AU"/>
              </w:rPr>
              <w:t xml:space="preserve"> in the Eye Clinic at The Hospital for Sick Children: A Case Study and Lessons Learned</w:t>
            </w:r>
            <w:r w:rsidR="00157EBA" w:rsidRPr="00157EBA">
              <w:rPr>
                <w:rFonts w:ascii="Garamond" w:hAnsi="Garamond"/>
                <w:lang w:val="en-AU"/>
              </w:rPr>
              <w:t xml:space="preserve"> (</w:t>
            </w:r>
            <w:r w:rsidRPr="00157EBA">
              <w:rPr>
                <w:rFonts w:ascii="Garamond" w:hAnsi="Garamond"/>
                <w:lang w:val="en-AU"/>
              </w:rPr>
              <w:t>Sanchita Gulati, David During, Jeff Mainland and Agnes M</w:t>
            </w:r>
            <w:r w:rsidR="00157EBA">
              <w:rPr>
                <w:rFonts w:ascii="Garamond" w:hAnsi="Garamond"/>
                <w:lang w:val="en-AU"/>
              </w:rPr>
              <w:t xml:space="preserve"> </w:t>
            </w:r>
            <w:r w:rsidRPr="00157EBA">
              <w:rPr>
                <w:rFonts w:ascii="Garamond" w:hAnsi="Garamond"/>
                <w:lang w:val="en-AU"/>
              </w:rPr>
              <w:t>F Wong</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Towards a </w:t>
            </w:r>
            <w:r w:rsidRPr="00157EBA">
              <w:rPr>
                <w:rFonts w:ascii="Garamond" w:hAnsi="Garamond"/>
                <w:b/>
                <w:lang w:val="en-AU"/>
              </w:rPr>
              <w:t>Responsive, Sustainable and Collaborative Model of Care</w:t>
            </w:r>
            <w:r w:rsidRPr="00157EBA">
              <w:rPr>
                <w:rFonts w:ascii="Garamond" w:hAnsi="Garamond"/>
                <w:lang w:val="en-AU"/>
              </w:rPr>
              <w:t xml:space="preserve"> at Toronto’s Michael Garron Hospital</w:t>
            </w:r>
            <w:r w:rsidR="00157EBA" w:rsidRPr="00157EBA">
              <w:rPr>
                <w:rFonts w:ascii="Garamond" w:hAnsi="Garamond"/>
                <w:lang w:val="en-AU"/>
              </w:rPr>
              <w:t xml:space="preserve"> (</w:t>
            </w:r>
            <w:r w:rsidRPr="00157EBA">
              <w:rPr>
                <w:rFonts w:ascii="Garamond" w:hAnsi="Garamond"/>
                <w:lang w:val="en-AU"/>
              </w:rPr>
              <w:t>Irene Andress, Sharon Navarro, Stephanie Collier, Sarah Coppinger and Priya Herne</w:t>
            </w:r>
            <w:r w:rsidR="00157EBA">
              <w:rPr>
                <w:rFonts w:ascii="Garamond" w:hAnsi="Garamond"/>
                <w:lang w:val="en-AU"/>
              </w:rPr>
              <w:t>)</w:t>
            </w:r>
          </w:p>
          <w:p w:rsidR="00E42615" w:rsidRPr="00157EBA" w:rsidRDefault="00E42615" w:rsidP="00E42615">
            <w:pPr>
              <w:pStyle w:val="ListParagraph"/>
              <w:numPr>
                <w:ilvl w:val="0"/>
                <w:numId w:val="42"/>
              </w:numPr>
              <w:rPr>
                <w:rFonts w:ascii="Garamond" w:hAnsi="Garamond"/>
                <w:lang w:val="en-AU"/>
              </w:rPr>
            </w:pPr>
            <w:r w:rsidRPr="00157EBA">
              <w:rPr>
                <w:rFonts w:ascii="Garamond" w:hAnsi="Garamond"/>
                <w:lang w:val="en-AU"/>
              </w:rPr>
              <w:t xml:space="preserve">Surveillance Software and Prospective Audit and Feedback Rounds Advance </w:t>
            </w:r>
            <w:r w:rsidRPr="00157EBA">
              <w:rPr>
                <w:rFonts w:ascii="Garamond" w:hAnsi="Garamond"/>
                <w:b/>
                <w:lang w:val="en-AU"/>
              </w:rPr>
              <w:t>Antimicrobial Stewardship</w:t>
            </w:r>
            <w:r w:rsidRPr="00157EBA">
              <w:rPr>
                <w:rFonts w:ascii="Garamond" w:hAnsi="Garamond"/>
                <w:lang w:val="en-AU"/>
              </w:rPr>
              <w:t xml:space="preserve"> at an Acute Care Community Hospital</w:t>
            </w:r>
            <w:r w:rsidR="00157EBA" w:rsidRPr="00157EBA">
              <w:rPr>
                <w:rFonts w:ascii="Garamond" w:hAnsi="Garamond"/>
                <w:lang w:val="en-AU"/>
              </w:rPr>
              <w:t xml:space="preserve"> (</w:t>
            </w:r>
            <w:r w:rsidRPr="00157EBA">
              <w:rPr>
                <w:rFonts w:ascii="Garamond" w:hAnsi="Garamond"/>
                <w:lang w:val="en-AU"/>
              </w:rPr>
              <w:t>Anna Lee, Susan John and Reena Lovinsky</w:t>
            </w:r>
            <w:r w:rsidR="00157EBA">
              <w:rPr>
                <w:rFonts w:ascii="Garamond" w:hAnsi="Garamond"/>
                <w:lang w:val="en-AU"/>
              </w:rPr>
              <w:t>)</w:t>
            </w:r>
          </w:p>
          <w:p w:rsidR="00E42615" w:rsidRPr="00E42615" w:rsidRDefault="00E42615" w:rsidP="00157EBA">
            <w:pPr>
              <w:pStyle w:val="ListParagraph"/>
              <w:numPr>
                <w:ilvl w:val="0"/>
                <w:numId w:val="42"/>
              </w:numPr>
              <w:rPr>
                <w:rFonts w:ascii="Garamond" w:hAnsi="Garamond"/>
                <w:lang w:val="en-AU"/>
              </w:rPr>
            </w:pPr>
            <w:r w:rsidRPr="00157EBA">
              <w:rPr>
                <w:rFonts w:ascii="Garamond" w:hAnsi="Garamond"/>
                <w:lang w:val="en-AU"/>
              </w:rPr>
              <w:t xml:space="preserve">A Technology-Enabled Solution to Manage </w:t>
            </w:r>
            <w:r w:rsidRPr="00157EBA">
              <w:rPr>
                <w:rFonts w:ascii="Garamond" w:hAnsi="Garamond"/>
                <w:b/>
                <w:lang w:val="en-AU"/>
              </w:rPr>
              <w:t>Referrals to Hospice and Palliative Care</w:t>
            </w:r>
            <w:r w:rsidRPr="00157EBA">
              <w:rPr>
                <w:rFonts w:ascii="Garamond" w:hAnsi="Garamond"/>
                <w:lang w:val="en-AU"/>
              </w:rPr>
              <w:t xml:space="preserve"> Beds: The Ottawa SMART System as a Case Study</w:t>
            </w:r>
            <w:r w:rsidR="00157EBA" w:rsidRPr="00157EBA">
              <w:rPr>
                <w:rFonts w:ascii="Garamond" w:hAnsi="Garamond"/>
                <w:lang w:val="en-AU"/>
              </w:rPr>
              <w:t xml:space="preserve"> (</w:t>
            </w:r>
            <w:r w:rsidRPr="00E42615">
              <w:rPr>
                <w:rFonts w:ascii="Garamond" w:hAnsi="Garamond"/>
                <w:lang w:val="en-AU"/>
              </w:rPr>
              <w:t>José Pereira, Kathy Greene, Lisa Sullivan, Samantha Zinkie (Mendis), Nicole Rutkowski, Peter Lawlor and Pamela Grassau</w:t>
            </w:r>
            <w:r w:rsidR="00157EBA">
              <w:rPr>
                <w:rFonts w:ascii="Garamond" w:hAnsi="Garamond"/>
                <w:lang w:val="en-AU"/>
              </w:rPr>
              <w:t>)</w:t>
            </w:r>
          </w:p>
        </w:tc>
      </w:tr>
    </w:tbl>
    <w:p w:rsidR="00E42615" w:rsidRDefault="00E42615" w:rsidP="008B42F4">
      <w:pPr>
        <w:keepLines/>
        <w:autoSpaceDE w:val="0"/>
        <w:autoSpaceDN w:val="0"/>
        <w:adjustRightInd w:val="0"/>
        <w:rPr>
          <w:rFonts w:ascii="Garamond" w:hAnsi="Garamond"/>
          <w:lang w:val="en-AU"/>
        </w:rPr>
      </w:pPr>
    </w:p>
    <w:p w:rsidR="002C4ABB" w:rsidRDefault="002C4ABB" w:rsidP="008B42F4">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564501" w:rsidP="00900052">
            <w:pPr>
              <w:keepNext/>
              <w:rPr>
                <w:rFonts w:ascii="Garamond" w:hAnsi="Garamond"/>
                <w:lang w:val="en-AU"/>
              </w:rPr>
            </w:pPr>
            <w:hyperlink r:id="rId24"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F4C5B" w:rsidRPr="004F4C5B" w:rsidRDefault="004F4C5B" w:rsidP="004F4C5B">
            <w:pPr>
              <w:pStyle w:val="ListParagraph"/>
              <w:numPr>
                <w:ilvl w:val="0"/>
                <w:numId w:val="14"/>
              </w:numPr>
              <w:rPr>
                <w:rFonts w:ascii="Garamond" w:hAnsi="Garamond"/>
                <w:lang w:val="en-AU"/>
              </w:rPr>
            </w:pPr>
            <w:r w:rsidRPr="004F4C5B">
              <w:rPr>
                <w:rFonts w:ascii="Garamond" w:hAnsi="Garamond"/>
                <w:b/>
                <w:lang w:val="en-AU"/>
              </w:rPr>
              <w:t>Overdiagnosis and overtreatment</w:t>
            </w:r>
            <w:r w:rsidRPr="004F4C5B">
              <w:rPr>
                <w:rFonts w:ascii="Garamond" w:hAnsi="Garamond"/>
                <w:lang w:val="en-AU"/>
              </w:rPr>
              <w:t xml:space="preserve"> as a quality problem: insights from healthcare improvement research (Natalie Armstrong</w:t>
            </w:r>
            <w:r>
              <w:rPr>
                <w:rFonts w:ascii="Garamond" w:hAnsi="Garamond"/>
                <w:lang w:val="en-AU"/>
              </w:rPr>
              <w:t>)</w:t>
            </w:r>
          </w:p>
          <w:p w:rsidR="005D4228" w:rsidRDefault="004F4C5B" w:rsidP="004F4C5B">
            <w:pPr>
              <w:pStyle w:val="ListParagraph"/>
              <w:numPr>
                <w:ilvl w:val="0"/>
                <w:numId w:val="14"/>
              </w:numPr>
              <w:rPr>
                <w:rFonts w:ascii="Garamond" w:hAnsi="Garamond"/>
                <w:lang w:val="en-AU"/>
              </w:rPr>
            </w:pPr>
            <w:r w:rsidRPr="004F4C5B">
              <w:rPr>
                <w:rFonts w:ascii="Garamond" w:hAnsi="Garamond"/>
                <w:lang w:val="en-AU"/>
              </w:rPr>
              <w:t xml:space="preserve">Thoughtless </w:t>
            </w:r>
            <w:r w:rsidRPr="004F4C5B">
              <w:rPr>
                <w:rFonts w:ascii="Garamond" w:hAnsi="Garamond"/>
                <w:b/>
                <w:lang w:val="en-AU"/>
              </w:rPr>
              <w:t>design of the electronic health record</w:t>
            </w:r>
            <w:r w:rsidRPr="004F4C5B">
              <w:rPr>
                <w:rFonts w:ascii="Garamond" w:hAnsi="Garamond"/>
                <w:lang w:val="en-AU"/>
              </w:rPr>
              <w:t xml:space="preserve"> drives overuse, but purposeful design can nudge improved patient care </w:t>
            </w:r>
            <w:r>
              <w:rPr>
                <w:rFonts w:ascii="Garamond" w:hAnsi="Garamond"/>
                <w:lang w:val="en-AU"/>
              </w:rPr>
              <w:t>(</w:t>
            </w:r>
            <w:r w:rsidRPr="004F4C5B">
              <w:rPr>
                <w:rFonts w:ascii="Garamond" w:hAnsi="Garamond"/>
                <w:lang w:val="en-AU"/>
              </w:rPr>
              <w:t>Valerie M Vaughn, Jeffrey A Linder</w:t>
            </w:r>
            <w:r>
              <w:rPr>
                <w:rFonts w:ascii="Garamond" w:hAnsi="Garamond"/>
                <w:lang w:val="en-AU"/>
              </w:rPr>
              <w:t>)</w:t>
            </w:r>
          </w:p>
          <w:p w:rsidR="004F4C5B" w:rsidRPr="004F4C5B" w:rsidRDefault="004F4C5B" w:rsidP="004F4C5B">
            <w:pPr>
              <w:pStyle w:val="ListParagraph"/>
              <w:numPr>
                <w:ilvl w:val="0"/>
                <w:numId w:val="14"/>
              </w:numPr>
              <w:rPr>
                <w:rFonts w:ascii="Garamond" w:hAnsi="Garamond"/>
                <w:lang w:val="en-AU"/>
              </w:rPr>
            </w:pPr>
            <w:r w:rsidRPr="004F4C5B">
              <w:rPr>
                <w:rFonts w:ascii="Garamond" w:hAnsi="Garamond"/>
                <w:b/>
                <w:lang w:val="en-AU"/>
              </w:rPr>
              <w:lastRenderedPageBreak/>
              <w:t>Speak up-related climate</w:t>
            </w:r>
            <w:r w:rsidRPr="004F4C5B">
              <w:rPr>
                <w:rFonts w:ascii="Garamond" w:hAnsi="Garamond"/>
                <w:lang w:val="en-AU"/>
              </w:rPr>
              <w:t xml:space="preserve"> and its association with healthcare workers’ speaking up and withholding voice behaviours: a cross-sectional survey in Switzerland </w:t>
            </w:r>
            <w:r w:rsidRPr="004F4C5B">
              <w:rPr>
                <w:rFonts w:ascii="Garamond" w:hAnsi="Garamond"/>
                <w:lang w:val="en-AU"/>
              </w:rPr>
              <w:t>(</w:t>
            </w:r>
            <w:r w:rsidRPr="004F4C5B">
              <w:rPr>
                <w:rFonts w:ascii="Garamond" w:hAnsi="Garamond"/>
                <w:lang w:val="en-AU"/>
              </w:rPr>
              <w:t>David Schwappach, Aline Richard</w:t>
            </w:r>
            <w:r>
              <w:rPr>
                <w:rFonts w:ascii="Garamond" w:hAnsi="Garamond"/>
                <w:lang w:val="en-AU"/>
              </w:rPr>
              <w:t>)</w:t>
            </w:r>
          </w:p>
          <w:p w:rsidR="004F4C5B" w:rsidRPr="004F4C5B" w:rsidRDefault="004F4C5B" w:rsidP="004F4C5B">
            <w:pPr>
              <w:pStyle w:val="ListParagraph"/>
              <w:numPr>
                <w:ilvl w:val="0"/>
                <w:numId w:val="14"/>
              </w:numPr>
              <w:rPr>
                <w:rFonts w:ascii="Garamond" w:hAnsi="Garamond"/>
                <w:lang w:val="en-AU"/>
              </w:rPr>
            </w:pPr>
            <w:r w:rsidRPr="004F4C5B">
              <w:rPr>
                <w:rFonts w:ascii="Garamond" w:hAnsi="Garamond"/>
                <w:lang w:val="en-AU"/>
              </w:rPr>
              <w:t xml:space="preserve">Impact of a commercial order entry system on </w:t>
            </w:r>
            <w:r w:rsidRPr="004F4C5B">
              <w:rPr>
                <w:rFonts w:ascii="Garamond" w:hAnsi="Garamond"/>
                <w:b/>
                <w:lang w:val="en-AU"/>
              </w:rPr>
              <w:t>prescribing errors</w:t>
            </w:r>
            <w:r w:rsidRPr="004F4C5B">
              <w:rPr>
                <w:rFonts w:ascii="Garamond" w:hAnsi="Garamond"/>
                <w:lang w:val="en-AU"/>
              </w:rPr>
              <w:t xml:space="preserve"> amenable to </w:t>
            </w:r>
            <w:r w:rsidRPr="004F4C5B">
              <w:rPr>
                <w:rFonts w:ascii="Garamond" w:hAnsi="Garamond"/>
                <w:b/>
                <w:lang w:val="en-AU"/>
              </w:rPr>
              <w:t>computerised decision support</w:t>
            </w:r>
            <w:r w:rsidRPr="004F4C5B">
              <w:rPr>
                <w:rFonts w:ascii="Garamond" w:hAnsi="Garamond"/>
                <w:lang w:val="en-AU"/>
              </w:rPr>
              <w:t xml:space="preserve"> in the hospital setting: a prospective pre-post study </w:t>
            </w:r>
            <w:r w:rsidRPr="004F4C5B">
              <w:rPr>
                <w:rFonts w:ascii="Garamond" w:hAnsi="Garamond"/>
                <w:lang w:val="en-AU"/>
              </w:rPr>
              <w:t>(</w:t>
            </w:r>
            <w:r w:rsidRPr="004F4C5B">
              <w:rPr>
                <w:rFonts w:ascii="Garamond" w:hAnsi="Garamond"/>
                <w:lang w:val="en-AU"/>
              </w:rPr>
              <w:t>Sarah K Pontefract, James Hodson, Ann Slee, Sonal Shah, Alan J Girling, Robin Williams, Aziz Sheikh, Jamie J Coleman</w:t>
            </w:r>
            <w:r>
              <w:rPr>
                <w:rFonts w:ascii="Garamond" w:hAnsi="Garamond"/>
                <w:lang w:val="en-AU"/>
              </w:rPr>
              <w:t>)</w:t>
            </w:r>
          </w:p>
          <w:p w:rsidR="004F4C5B" w:rsidRPr="004F4C5B" w:rsidRDefault="004F4C5B" w:rsidP="004F4C5B">
            <w:pPr>
              <w:pStyle w:val="ListParagraph"/>
              <w:numPr>
                <w:ilvl w:val="0"/>
                <w:numId w:val="14"/>
              </w:numPr>
              <w:rPr>
                <w:rFonts w:ascii="Garamond" w:hAnsi="Garamond"/>
                <w:lang w:val="en-AU"/>
              </w:rPr>
            </w:pPr>
            <w:r w:rsidRPr="004F4C5B">
              <w:rPr>
                <w:rFonts w:ascii="Garamond" w:hAnsi="Garamond"/>
                <w:lang w:val="en-AU"/>
              </w:rPr>
              <w:t xml:space="preserve">Perceptions of </w:t>
            </w:r>
            <w:r w:rsidRPr="004F4C5B">
              <w:rPr>
                <w:rFonts w:ascii="Garamond" w:hAnsi="Garamond"/>
                <w:b/>
                <w:lang w:val="en-AU"/>
              </w:rPr>
              <w:t>rounding checklists</w:t>
            </w:r>
            <w:r w:rsidRPr="004F4C5B">
              <w:rPr>
                <w:rFonts w:ascii="Garamond" w:hAnsi="Garamond"/>
                <w:lang w:val="en-AU"/>
              </w:rPr>
              <w:t xml:space="preserve"> in the </w:t>
            </w:r>
            <w:r w:rsidRPr="004F4C5B">
              <w:rPr>
                <w:rFonts w:ascii="Garamond" w:hAnsi="Garamond"/>
                <w:b/>
                <w:lang w:val="en-AU"/>
              </w:rPr>
              <w:t>intensive care unit</w:t>
            </w:r>
            <w:r w:rsidRPr="004F4C5B">
              <w:rPr>
                <w:rFonts w:ascii="Garamond" w:hAnsi="Garamond"/>
                <w:lang w:val="en-AU"/>
              </w:rPr>
              <w:t>: a qualitative study</w:t>
            </w:r>
            <w:r w:rsidRPr="004F4C5B">
              <w:rPr>
                <w:rFonts w:ascii="Garamond" w:hAnsi="Garamond"/>
                <w:lang w:val="en-AU"/>
              </w:rPr>
              <w:t xml:space="preserve"> (</w:t>
            </w:r>
            <w:r w:rsidRPr="004F4C5B">
              <w:rPr>
                <w:rFonts w:ascii="Garamond" w:hAnsi="Garamond"/>
                <w:lang w:val="en-AU"/>
              </w:rPr>
              <w:t>Bethany Danae Hallam, Courtney C Kuza, Kimberly Rak, Jessica C Fleck, Melanie M Heuston, Debjit Saha, Jeremy M Kahn</w:t>
            </w:r>
            <w:r>
              <w:rPr>
                <w:rFonts w:ascii="Garamond" w:hAnsi="Garamond"/>
                <w:lang w:val="en-AU"/>
              </w:rPr>
              <w:t>)</w:t>
            </w:r>
          </w:p>
          <w:p w:rsidR="004F4C5B" w:rsidRPr="00467B47" w:rsidRDefault="004F4C5B" w:rsidP="004F4C5B">
            <w:pPr>
              <w:pStyle w:val="ListParagraph"/>
              <w:numPr>
                <w:ilvl w:val="0"/>
                <w:numId w:val="14"/>
              </w:numPr>
              <w:rPr>
                <w:rFonts w:ascii="Garamond" w:hAnsi="Garamond"/>
                <w:lang w:val="en-AU"/>
              </w:rPr>
            </w:pPr>
            <w:r w:rsidRPr="004F4C5B">
              <w:rPr>
                <w:rFonts w:ascii="Garamond" w:hAnsi="Garamond"/>
                <w:lang w:val="en-AU"/>
              </w:rPr>
              <w:t xml:space="preserve">Can </w:t>
            </w:r>
            <w:r w:rsidRPr="004F4C5B">
              <w:rPr>
                <w:rFonts w:ascii="Garamond" w:hAnsi="Garamond"/>
                <w:b/>
                <w:lang w:val="en-AU"/>
              </w:rPr>
              <w:t>first-year medical students</w:t>
            </w:r>
            <w:r w:rsidRPr="004F4C5B">
              <w:rPr>
                <w:rFonts w:ascii="Garamond" w:hAnsi="Garamond"/>
                <w:lang w:val="en-AU"/>
              </w:rPr>
              <w:t xml:space="preserve"> acquire </w:t>
            </w:r>
            <w:r w:rsidRPr="004F4C5B">
              <w:rPr>
                <w:rFonts w:ascii="Garamond" w:hAnsi="Garamond"/>
                <w:b/>
                <w:lang w:val="en-AU"/>
              </w:rPr>
              <w:t>quality improvement knowledge</w:t>
            </w:r>
            <w:r w:rsidRPr="004F4C5B">
              <w:rPr>
                <w:rFonts w:ascii="Garamond" w:hAnsi="Garamond"/>
                <w:lang w:val="en-AU"/>
              </w:rPr>
              <w:t xml:space="preserve"> prior to substantial clinical exposure? A mixed-methods evaluation of a pre-clerkship curriculum that uses education as the context for learning</w:t>
            </w:r>
            <w:r>
              <w:rPr>
                <w:rFonts w:ascii="Garamond" w:hAnsi="Garamond"/>
                <w:lang w:val="en-AU"/>
              </w:rPr>
              <w:t xml:space="preserve"> (</w:t>
            </w:r>
            <w:r w:rsidRPr="004F4C5B">
              <w:rPr>
                <w:rFonts w:ascii="Garamond" w:hAnsi="Garamond"/>
                <w:lang w:val="en-AU"/>
              </w:rPr>
              <w:t>Allison Brown, Aditya Nidumolu, Alexandra Stanhope, Justin Koh, Matthew Greenway, Lawrence Grierson</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A660B0">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564501" w:rsidP="00900052">
            <w:pPr>
              <w:keepNext/>
              <w:rPr>
                <w:rFonts w:ascii="Garamond" w:hAnsi="Garamond"/>
                <w:lang w:val="en-AU"/>
              </w:rPr>
            </w:pPr>
            <w:hyperlink r:id="rId25"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3F2F59" w:rsidRDefault="003F2F59" w:rsidP="003F2F59">
            <w:pPr>
              <w:pStyle w:val="ListParagraph"/>
              <w:numPr>
                <w:ilvl w:val="0"/>
                <w:numId w:val="14"/>
              </w:numPr>
              <w:rPr>
                <w:rFonts w:ascii="Garamond" w:hAnsi="Garamond"/>
                <w:lang w:val="en-AU"/>
              </w:rPr>
            </w:pPr>
            <w:r w:rsidRPr="003F2F59">
              <w:rPr>
                <w:rFonts w:ascii="Garamond" w:hAnsi="Garamond"/>
                <w:lang w:val="en-AU"/>
              </w:rPr>
              <w:t xml:space="preserve">Consecutive cycles of </w:t>
            </w:r>
            <w:r w:rsidRPr="003F2F59">
              <w:rPr>
                <w:rFonts w:ascii="Garamond" w:hAnsi="Garamond"/>
                <w:b/>
                <w:lang w:val="en-AU"/>
              </w:rPr>
              <w:t>hospital accreditation</w:t>
            </w:r>
            <w:r w:rsidRPr="003F2F59">
              <w:rPr>
                <w:rFonts w:ascii="Garamond" w:hAnsi="Garamond"/>
                <w:lang w:val="en-AU"/>
              </w:rPr>
              <w:t xml:space="preserve">: Persistent </w:t>
            </w:r>
            <w:r w:rsidRPr="003F2F59">
              <w:rPr>
                <w:rFonts w:ascii="Garamond" w:hAnsi="Garamond"/>
                <w:b/>
                <w:lang w:val="en-AU"/>
              </w:rPr>
              <w:t>low compliance associated with higher mortality and longer length of stay</w:t>
            </w:r>
            <w:r w:rsidRPr="003F2F59">
              <w:rPr>
                <w:rFonts w:ascii="Garamond" w:hAnsi="Garamond"/>
                <w:lang w:val="en-AU"/>
              </w:rPr>
              <w:t xml:space="preserve"> </w:t>
            </w:r>
            <w:r>
              <w:rPr>
                <w:rFonts w:ascii="Garamond" w:hAnsi="Garamond"/>
                <w:lang w:val="en-AU"/>
              </w:rPr>
              <w:t>(</w:t>
            </w:r>
            <w:r w:rsidRPr="003F2F59">
              <w:rPr>
                <w:rFonts w:ascii="Garamond" w:hAnsi="Garamond"/>
                <w:lang w:val="en-AU"/>
              </w:rPr>
              <w:t>Anne Mette Falstie-Jensen; Søren Bie Bogh; Søren Paaske Johnsen</w:t>
            </w:r>
            <w:r>
              <w:rPr>
                <w:rFonts w:ascii="Garamond" w:hAnsi="Garamond"/>
                <w:lang w:val="en-AU"/>
              </w:rPr>
              <w:t>)</w:t>
            </w:r>
          </w:p>
          <w:p w:rsidR="003F2F59" w:rsidRPr="003F2F59" w:rsidRDefault="003F2F59" w:rsidP="003F2F59">
            <w:pPr>
              <w:pStyle w:val="ListParagraph"/>
              <w:numPr>
                <w:ilvl w:val="0"/>
                <w:numId w:val="14"/>
              </w:numPr>
              <w:rPr>
                <w:rFonts w:ascii="Garamond" w:hAnsi="Garamond"/>
                <w:lang w:val="en-AU"/>
              </w:rPr>
            </w:pPr>
            <w:r w:rsidRPr="003F2F59">
              <w:rPr>
                <w:rFonts w:ascii="Garamond" w:hAnsi="Garamond"/>
                <w:lang w:val="en-AU"/>
              </w:rPr>
              <w:t xml:space="preserve">Complex automated medication systems reduce </w:t>
            </w:r>
            <w:r w:rsidRPr="003F2F59">
              <w:rPr>
                <w:rFonts w:ascii="Garamond" w:hAnsi="Garamond"/>
                <w:b/>
                <w:lang w:val="en-AU"/>
              </w:rPr>
              <w:t>medication administration errors</w:t>
            </w:r>
            <w:r w:rsidRPr="003F2F59">
              <w:rPr>
                <w:rFonts w:ascii="Garamond" w:hAnsi="Garamond"/>
                <w:lang w:val="en-AU"/>
              </w:rPr>
              <w:t xml:space="preserve"> in a Danish acute medical unit (Bettina Wulff Risør; Marianne Lisby; Jan Sørensen</w:t>
            </w:r>
            <w:r>
              <w:rPr>
                <w:rFonts w:ascii="Garamond" w:hAnsi="Garamond"/>
                <w:lang w:val="en-AU"/>
              </w:rPr>
              <w:t>)</w:t>
            </w:r>
          </w:p>
          <w:p w:rsidR="003F2F59" w:rsidRPr="003F2F59" w:rsidRDefault="003F2F59" w:rsidP="00113ED9">
            <w:pPr>
              <w:pStyle w:val="ListParagraph"/>
              <w:numPr>
                <w:ilvl w:val="0"/>
                <w:numId w:val="14"/>
              </w:numPr>
              <w:rPr>
                <w:rFonts w:ascii="Garamond" w:hAnsi="Garamond"/>
                <w:lang w:val="en-AU"/>
              </w:rPr>
            </w:pPr>
            <w:r w:rsidRPr="003F2F59">
              <w:rPr>
                <w:rFonts w:ascii="Garamond" w:hAnsi="Garamond"/>
                <w:lang w:val="en-AU"/>
              </w:rPr>
              <w:t xml:space="preserve">A quality improvement project to increase </w:t>
            </w:r>
            <w:r w:rsidRPr="003F2F59">
              <w:rPr>
                <w:rFonts w:ascii="Garamond" w:hAnsi="Garamond"/>
                <w:b/>
                <w:lang w:val="en-AU"/>
              </w:rPr>
              <w:t>self-administration of medicines</w:t>
            </w:r>
            <w:r w:rsidRPr="003F2F59">
              <w:rPr>
                <w:rFonts w:ascii="Garamond" w:hAnsi="Garamond"/>
                <w:lang w:val="en-AU"/>
              </w:rPr>
              <w:t xml:space="preserve"> in an acute hospital (S Garfield; H Bell; C Nathan; S Randall; F Husson</w:t>
            </w:r>
            <w:r w:rsidR="00113ED9">
              <w:rPr>
                <w:rFonts w:ascii="Garamond" w:hAnsi="Garamond"/>
                <w:lang w:val="en-AU"/>
              </w:rPr>
              <w:t xml:space="preserve">; </w:t>
            </w:r>
            <w:r w:rsidR="00113ED9" w:rsidRPr="00113ED9">
              <w:rPr>
                <w:rFonts w:ascii="Garamond" w:hAnsi="Garamond"/>
                <w:lang w:val="en-AU"/>
              </w:rPr>
              <w:t>C Boucher</w:t>
            </w:r>
            <w:r w:rsidR="00113ED9">
              <w:rPr>
                <w:rFonts w:ascii="Garamond" w:hAnsi="Garamond"/>
                <w:lang w:val="en-AU"/>
              </w:rPr>
              <w:t>;</w:t>
            </w:r>
            <w:r w:rsidR="00113ED9" w:rsidRPr="00113ED9">
              <w:rPr>
                <w:rFonts w:ascii="Garamond" w:hAnsi="Garamond"/>
                <w:lang w:val="en-AU"/>
              </w:rPr>
              <w:t xml:space="preserve"> A Taylor</w:t>
            </w:r>
            <w:r w:rsidR="00113ED9">
              <w:rPr>
                <w:rFonts w:ascii="Garamond" w:hAnsi="Garamond"/>
                <w:lang w:val="en-AU"/>
              </w:rPr>
              <w:t>;</w:t>
            </w:r>
            <w:r w:rsidR="00113ED9" w:rsidRPr="00113ED9">
              <w:rPr>
                <w:rFonts w:ascii="Garamond" w:hAnsi="Garamond"/>
                <w:lang w:val="en-AU"/>
              </w:rPr>
              <w:t xml:space="preserve"> J Lloyd</w:t>
            </w:r>
            <w:r w:rsidR="00113ED9">
              <w:rPr>
                <w:rFonts w:ascii="Garamond" w:hAnsi="Garamond"/>
                <w:lang w:val="en-AU"/>
              </w:rPr>
              <w:t xml:space="preserve">; </w:t>
            </w:r>
            <w:r w:rsidR="00113ED9" w:rsidRPr="00113ED9">
              <w:rPr>
                <w:rFonts w:ascii="Garamond" w:hAnsi="Garamond"/>
                <w:lang w:val="en-AU"/>
              </w:rPr>
              <w:t>A Backhouse</w:t>
            </w:r>
            <w:r w:rsidR="00113ED9">
              <w:rPr>
                <w:rFonts w:ascii="Garamond" w:hAnsi="Garamond"/>
                <w:lang w:val="en-AU"/>
              </w:rPr>
              <w:t>;</w:t>
            </w:r>
            <w:r w:rsidR="00113ED9" w:rsidRPr="00113ED9">
              <w:rPr>
                <w:rFonts w:ascii="Garamond" w:hAnsi="Garamond"/>
                <w:lang w:val="en-AU"/>
              </w:rPr>
              <w:t xml:space="preserve"> L Ritchie</w:t>
            </w:r>
            <w:r w:rsidR="00113ED9">
              <w:rPr>
                <w:rFonts w:ascii="Garamond" w:hAnsi="Garamond"/>
                <w:lang w:val="en-AU"/>
              </w:rPr>
              <w:t>;</w:t>
            </w:r>
            <w:r w:rsidR="00113ED9" w:rsidRPr="00113ED9">
              <w:rPr>
                <w:rFonts w:ascii="Garamond" w:hAnsi="Garamond"/>
                <w:lang w:val="en-AU"/>
              </w:rPr>
              <w:t xml:space="preserve"> B D Franklin</w:t>
            </w:r>
            <w:r w:rsidR="00113ED9">
              <w:rPr>
                <w:rFonts w:ascii="Garamond" w:hAnsi="Garamond"/>
                <w:lang w:val="en-AU"/>
              </w:rPr>
              <w:t>)</w:t>
            </w:r>
          </w:p>
          <w:p w:rsidR="003F2F59" w:rsidRPr="003F2F59" w:rsidRDefault="003F2F59" w:rsidP="00113ED9">
            <w:pPr>
              <w:pStyle w:val="ListParagraph"/>
              <w:numPr>
                <w:ilvl w:val="0"/>
                <w:numId w:val="14"/>
              </w:numPr>
              <w:rPr>
                <w:rFonts w:ascii="Garamond" w:hAnsi="Garamond"/>
                <w:lang w:val="en-AU"/>
              </w:rPr>
            </w:pPr>
            <w:r w:rsidRPr="003F2F59">
              <w:rPr>
                <w:rFonts w:ascii="Garamond" w:hAnsi="Garamond"/>
                <w:lang w:val="en-AU"/>
              </w:rPr>
              <w:t xml:space="preserve">Developing </w:t>
            </w:r>
            <w:r w:rsidRPr="00113ED9">
              <w:rPr>
                <w:rFonts w:ascii="Garamond" w:hAnsi="Garamond"/>
                <w:b/>
                <w:lang w:val="en-AU"/>
              </w:rPr>
              <w:t>patient safety system</w:t>
            </w:r>
            <w:r w:rsidRPr="003F2F59">
              <w:rPr>
                <w:rFonts w:ascii="Garamond" w:hAnsi="Garamond"/>
                <w:lang w:val="en-AU"/>
              </w:rPr>
              <w:t xml:space="preserve"> using WHO tool in hospitals in Oman </w:t>
            </w:r>
            <w:r w:rsidRPr="003F2F59">
              <w:rPr>
                <w:rFonts w:ascii="Garamond" w:hAnsi="Garamond"/>
                <w:lang w:val="en-AU"/>
              </w:rPr>
              <w:t>(</w:t>
            </w:r>
            <w:r w:rsidRPr="003F2F59">
              <w:rPr>
                <w:rFonts w:ascii="Garamond" w:hAnsi="Garamond"/>
                <w:lang w:val="en-AU"/>
              </w:rPr>
              <w:t>A Al-Mandhari; S Al-Farsi; S Al-Barwani; N Al-Salmani; S Al-Rabhi</w:t>
            </w:r>
            <w:r w:rsidR="00113ED9">
              <w:rPr>
                <w:rFonts w:ascii="Garamond" w:hAnsi="Garamond"/>
                <w:lang w:val="en-AU"/>
              </w:rPr>
              <w:t xml:space="preserve">; </w:t>
            </w:r>
            <w:r w:rsidR="00113ED9" w:rsidRPr="00113ED9">
              <w:rPr>
                <w:rFonts w:ascii="Garamond" w:hAnsi="Garamond"/>
                <w:lang w:val="en-AU"/>
              </w:rPr>
              <w:t>S Al-Saidi</w:t>
            </w:r>
            <w:r w:rsidR="00113ED9">
              <w:rPr>
                <w:rFonts w:ascii="Garamond" w:hAnsi="Garamond"/>
                <w:lang w:val="en-AU"/>
              </w:rPr>
              <w:t>;</w:t>
            </w:r>
            <w:r w:rsidR="00113ED9" w:rsidRPr="00113ED9">
              <w:rPr>
                <w:rFonts w:ascii="Garamond" w:hAnsi="Garamond"/>
                <w:lang w:val="en-AU"/>
              </w:rPr>
              <w:t xml:space="preserve"> K Abulmajd</w:t>
            </w:r>
            <w:r w:rsidR="00113ED9">
              <w:rPr>
                <w:rFonts w:ascii="Garamond" w:hAnsi="Garamond"/>
                <w:lang w:val="en-AU"/>
              </w:rPr>
              <w:t>;</w:t>
            </w:r>
            <w:r w:rsidR="00113ED9" w:rsidRPr="00113ED9">
              <w:rPr>
                <w:rFonts w:ascii="Garamond" w:hAnsi="Garamond"/>
                <w:lang w:val="en-AU"/>
              </w:rPr>
              <w:t xml:space="preserve"> S Al-Adawi</w:t>
            </w:r>
            <w:r w:rsidR="00113ED9">
              <w:rPr>
                <w:rFonts w:ascii="Garamond" w:hAnsi="Garamond"/>
                <w:lang w:val="en-AU"/>
              </w:rPr>
              <w:t>)</w:t>
            </w:r>
          </w:p>
          <w:p w:rsidR="003F2F59" w:rsidRPr="003F2F59" w:rsidRDefault="003F2F59" w:rsidP="003F2F59">
            <w:pPr>
              <w:pStyle w:val="ListParagraph"/>
              <w:numPr>
                <w:ilvl w:val="0"/>
                <w:numId w:val="14"/>
              </w:numPr>
              <w:rPr>
                <w:rFonts w:ascii="Garamond" w:hAnsi="Garamond"/>
                <w:lang w:val="en-AU"/>
              </w:rPr>
            </w:pPr>
            <w:r w:rsidRPr="003F2F59">
              <w:rPr>
                <w:rFonts w:ascii="Garamond" w:hAnsi="Garamond"/>
                <w:lang w:val="en-AU"/>
              </w:rPr>
              <w:t xml:space="preserve">Certification ISO 9001 in </w:t>
            </w:r>
            <w:r w:rsidRPr="003F2F59">
              <w:rPr>
                <w:rFonts w:ascii="Garamond" w:hAnsi="Garamond"/>
                <w:b/>
                <w:lang w:val="en-AU"/>
              </w:rPr>
              <w:t>clinical ethics consultation</w:t>
            </w:r>
            <w:r w:rsidRPr="003F2F59">
              <w:rPr>
                <w:rFonts w:ascii="Garamond" w:hAnsi="Garamond"/>
                <w:lang w:val="en-AU"/>
              </w:rPr>
              <w:t xml:space="preserve"> for improving quality and safety in healthcare </w:t>
            </w:r>
            <w:r w:rsidRPr="003F2F59">
              <w:rPr>
                <w:rFonts w:ascii="Garamond" w:hAnsi="Garamond"/>
                <w:lang w:val="en-AU"/>
              </w:rPr>
              <w:t>(</w:t>
            </w:r>
            <w:r w:rsidRPr="003F2F59">
              <w:rPr>
                <w:rFonts w:ascii="Garamond" w:hAnsi="Garamond"/>
                <w:lang w:val="en-AU"/>
              </w:rPr>
              <w:t>Pamela Tozzo; Anna Mazzi; Anna Aprile; Daniele Rodriguez; Luciana Caenazzo</w:t>
            </w:r>
            <w:r>
              <w:rPr>
                <w:rFonts w:ascii="Garamond" w:hAnsi="Garamond"/>
                <w:lang w:val="en-AU"/>
              </w:rPr>
              <w:t>)</w:t>
            </w:r>
          </w:p>
          <w:p w:rsidR="003F2F59" w:rsidRPr="003F2F59" w:rsidRDefault="003F2F59" w:rsidP="003F2F59">
            <w:pPr>
              <w:pStyle w:val="ListParagraph"/>
              <w:numPr>
                <w:ilvl w:val="0"/>
                <w:numId w:val="14"/>
              </w:numPr>
              <w:rPr>
                <w:rFonts w:ascii="Garamond" w:hAnsi="Garamond"/>
                <w:lang w:val="en-AU"/>
              </w:rPr>
            </w:pPr>
            <w:r w:rsidRPr="003F2F59">
              <w:rPr>
                <w:rFonts w:ascii="Garamond" w:hAnsi="Garamond"/>
                <w:lang w:val="en-AU"/>
              </w:rPr>
              <w:t xml:space="preserve">Improving </w:t>
            </w:r>
            <w:r w:rsidRPr="003F2F59">
              <w:rPr>
                <w:rFonts w:ascii="Garamond" w:hAnsi="Garamond"/>
                <w:b/>
                <w:lang w:val="en-AU"/>
              </w:rPr>
              <w:t>quality care for diabetes</w:t>
            </w:r>
            <w:r w:rsidRPr="003F2F59">
              <w:rPr>
                <w:rFonts w:ascii="Garamond" w:hAnsi="Garamond"/>
                <w:lang w:val="en-AU"/>
              </w:rPr>
              <w:t xml:space="preserve"> in the community: What do Cypriot patients want? </w:t>
            </w:r>
            <w:r w:rsidRPr="003F2F59">
              <w:rPr>
                <w:rFonts w:ascii="Garamond" w:hAnsi="Garamond"/>
                <w:lang w:val="en-AU"/>
              </w:rPr>
              <w:t>(</w:t>
            </w:r>
            <w:r w:rsidRPr="003F2F59">
              <w:rPr>
                <w:rFonts w:ascii="Garamond" w:hAnsi="Garamond"/>
                <w:lang w:val="en-AU"/>
              </w:rPr>
              <w:t>Michela Tinelli; Panagiotis Petrou; George Samoutis; George Olympios; Alistair McGuire</w:t>
            </w:r>
            <w:r>
              <w:rPr>
                <w:rFonts w:ascii="Garamond" w:hAnsi="Garamond"/>
                <w:lang w:val="en-AU"/>
              </w:rPr>
              <w:t>)</w:t>
            </w:r>
          </w:p>
          <w:p w:rsidR="003F2F59" w:rsidRPr="003F2F59" w:rsidRDefault="003F2F59" w:rsidP="003F2F59">
            <w:pPr>
              <w:pStyle w:val="ListParagraph"/>
              <w:numPr>
                <w:ilvl w:val="0"/>
                <w:numId w:val="14"/>
              </w:numPr>
              <w:rPr>
                <w:rFonts w:ascii="Garamond" w:hAnsi="Garamond"/>
                <w:lang w:val="en-AU"/>
              </w:rPr>
            </w:pPr>
            <w:r w:rsidRPr="003F2F59">
              <w:rPr>
                <w:rFonts w:ascii="Garamond" w:hAnsi="Garamond"/>
                <w:lang w:val="en-AU"/>
              </w:rPr>
              <w:t xml:space="preserve">General practitioners’ use of </w:t>
            </w:r>
            <w:r w:rsidRPr="003F2F59">
              <w:rPr>
                <w:rFonts w:ascii="Garamond" w:hAnsi="Garamond"/>
                <w:b/>
                <w:lang w:val="en-AU"/>
              </w:rPr>
              <w:t>sickness certification guidelines</w:t>
            </w:r>
            <w:r w:rsidRPr="003F2F59">
              <w:rPr>
                <w:rFonts w:ascii="Garamond" w:hAnsi="Garamond"/>
                <w:lang w:val="en-AU"/>
              </w:rPr>
              <w:t xml:space="preserve"> in Sweden at introduction and four years later: a survey study </w:t>
            </w:r>
            <w:r w:rsidRPr="003F2F59">
              <w:rPr>
                <w:rFonts w:ascii="Garamond" w:hAnsi="Garamond"/>
                <w:lang w:val="en-AU"/>
              </w:rPr>
              <w:t>(</w:t>
            </w:r>
            <w:r w:rsidRPr="003F2F59">
              <w:rPr>
                <w:rFonts w:ascii="Garamond" w:hAnsi="Garamond"/>
                <w:lang w:val="en-AU"/>
              </w:rPr>
              <w:t>Catharina Gustavsson; Elin Hinas; Therese Ljungquist; Kristina Alexanderson</w:t>
            </w:r>
            <w:r>
              <w:rPr>
                <w:rFonts w:ascii="Garamond" w:hAnsi="Garamond"/>
                <w:lang w:val="en-AU"/>
              </w:rPr>
              <w:t>)</w:t>
            </w:r>
          </w:p>
          <w:p w:rsidR="003F2F59" w:rsidRPr="003F2F59" w:rsidRDefault="003F2F59" w:rsidP="003F2F59">
            <w:pPr>
              <w:pStyle w:val="ListParagraph"/>
              <w:numPr>
                <w:ilvl w:val="0"/>
                <w:numId w:val="14"/>
              </w:numPr>
              <w:rPr>
                <w:rFonts w:ascii="Garamond" w:hAnsi="Garamond"/>
                <w:lang w:val="en-AU"/>
              </w:rPr>
            </w:pPr>
            <w:r w:rsidRPr="003F2F59">
              <w:rPr>
                <w:rFonts w:ascii="Garamond" w:hAnsi="Garamond"/>
                <w:lang w:val="en-AU"/>
              </w:rPr>
              <w:t xml:space="preserve">Evaluating the </w:t>
            </w:r>
            <w:r w:rsidRPr="003F2F59">
              <w:rPr>
                <w:rFonts w:ascii="Garamond" w:hAnsi="Garamond"/>
                <w:b/>
                <w:lang w:val="en-AU"/>
              </w:rPr>
              <w:t>quality of antenatal care and pregnancy outcomes</w:t>
            </w:r>
            <w:r w:rsidRPr="003F2F59">
              <w:rPr>
                <w:rFonts w:ascii="Garamond" w:hAnsi="Garamond"/>
                <w:lang w:val="en-AU"/>
              </w:rPr>
              <w:t xml:space="preserve"> using content and utilization assessment </w:t>
            </w:r>
            <w:r w:rsidRPr="003F2F59">
              <w:rPr>
                <w:rFonts w:ascii="Garamond" w:hAnsi="Garamond"/>
                <w:lang w:val="en-AU"/>
              </w:rPr>
              <w:t>(</w:t>
            </w:r>
            <w:r w:rsidRPr="003F2F59">
              <w:rPr>
                <w:rFonts w:ascii="Garamond" w:hAnsi="Garamond"/>
                <w:lang w:val="en-AU"/>
              </w:rPr>
              <w:t>Ping Ling Yeoh; Klaus Hornetz; Nor Izzah Ahmad Shauki; Maznah Dahlui</w:t>
            </w:r>
            <w:r>
              <w:rPr>
                <w:rFonts w:ascii="Garamond" w:hAnsi="Garamond"/>
                <w:lang w:val="en-AU"/>
              </w:rPr>
              <w:t>)</w:t>
            </w:r>
          </w:p>
          <w:p w:rsidR="003F2F59" w:rsidRPr="003F2F59" w:rsidRDefault="003F2F59" w:rsidP="00113ED9">
            <w:pPr>
              <w:pStyle w:val="ListParagraph"/>
              <w:numPr>
                <w:ilvl w:val="0"/>
                <w:numId w:val="14"/>
              </w:numPr>
              <w:rPr>
                <w:rFonts w:ascii="Garamond" w:hAnsi="Garamond"/>
                <w:lang w:val="en-AU"/>
              </w:rPr>
            </w:pPr>
            <w:r w:rsidRPr="003F2F59">
              <w:rPr>
                <w:rFonts w:ascii="Garamond" w:hAnsi="Garamond"/>
                <w:lang w:val="en-AU"/>
              </w:rPr>
              <w:t xml:space="preserve">Development of Saudi </w:t>
            </w:r>
            <w:r w:rsidRPr="003F2F59">
              <w:rPr>
                <w:rFonts w:ascii="Garamond" w:hAnsi="Garamond"/>
                <w:b/>
                <w:lang w:val="en-AU"/>
              </w:rPr>
              <w:t>e-health literacy scale for chronic diseases</w:t>
            </w:r>
            <w:r w:rsidRPr="003F2F59">
              <w:rPr>
                <w:rFonts w:ascii="Garamond" w:hAnsi="Garamond"/>
                <w:lang w:val="en-AU"/>
              </w:rPr>
              <w:t xml:space="preserve"> in Saudi Arabia: using integrated health literacy dimensions </w:t>
            </w:r>
            <w:r w:rsidRPr="003F2F59">
              <w:rPr>
                <w:rFonts w:ascii="Garamond" w:hAnsi="Garamond"/>
                <w:lang w:val="en-AU"/>
              </w:rPr>
              <w:t>(</w:t>
            </w:r>
            <w:r w:rsidRPr="003F2F59">
              <w:rPr>
                <w:rFonts w:ascii="Garamond" w:hAnsi="Garamond"/>
                <w:lang w:val="en-AU"/>
              </w:rPr>
              <w:t>Nasriah Zakaria; Ohoud AlFakhry; Abeer Matbuli; Asma Alzahrani; Noha Samir Sadiq Arab</w:t>
            </w:r>
            <w:r w:rsidR="00113ED9">
              <w:rPr>
                <w:rFonts w:ascii="Garamond" w:hAnsi="Garamond"/>
                <w:lang w:val="en-AU"/>
              </w:rPr>
              <w:t xml:space="preserve">; </w:t>
            </w:r>
            <w:r w:rsidR="00113ED9" w:rsidRPr="00113ED9">
              <w:rPr>
                <w:rFonts w:ascii="Garamond" w:hAnsi="Garamond"/>
                <w:lang w:val="en-AU"/>
              </w:rPr>
              <w:t>Alaa Madani</w:t>
            </w:r>
            <w:r w:rsidR="00113ED9">
              <w:rPr>
                <w:rFonts w:ascii="Garamond" w:hAnsi="Garamond"/>
                <w:lang w:val="en-AU"/>
              </w:rPr>
              <w:t>;</w:t>
            </w:r>
            <w:r w:rsidR="00113ED9" w:rsidRPr="00113ED9">
              <w:rPr>
                <w:rFonts w:ascii="Garamond" w:hAnsi="Garamond"/>
                <w:lang w:val="en-AU"/>
              </w:rPr>
              <w:t xml:space="preserve"> Noura Alshehri</w:t>
            </w:r>
            <w:r w:rsidR="00113ED9">
              <w:rPr>
                <w:rFonts w:ascii="Garamond" w:hAnsi="Garamond"/>
                <w:lang w:val="en-AU"/>
              </w:rPr>
              <w:t>;</w:t>
            </w:r>
            <w:r w:rsidR="00113ED9" w:rsidRPr="00113ED9">
              <w:rPr>
                <w:rFonts w:ascii="Garamond" w:hAnsi="Garamond"/>
                <w:lang w:val="en-AU"/>
              </w:rPr>
              <w:t xml:space="preserve"> Ahmed I Albarrak</w:t>
            </w:r>
            <w:r w:rsidR="00113ED9">
              <w:rPr>
                <w:rFonts w:ascii="Garamond" w:hAnsi="Garamond"/>
                <w:lang w:val="en-AU"/>
              </w:rPr>
              <w:t>)</w:t>
            </w:r>
          </w:p>
          <w:p w:rsidR="00D673F1" w:rsidRPr="00467B47" w:rsidRDefault="003F2F59" w:rsidP="003F2F59">
            <w:pPr>
              <w:pStyle w:val="ListParagraph"/>
              <w:numPr>
                <w:ilvl w:val="0"/>
                <w:numId w:val="14"/>
              </w:numPr>
              <w:rPr>
                <w:rFonts w:ascii="Garamond" w:hAnsi="Garamond"/>
                <w:lang w:val="en-AU"/>
              </w:rPr>
            </w:pPr>
            <w:r w:rsidRPr="003F2F59">
              <w:rPr>
                <w:rFonts w:ascii="Garamond" w:hAnsi="Garamond"/>
                <w:lang w:val="en-AU"/>
              </w:rPr>
              <w:t xml:space="preserve">The relationship between </w:t>
            </w:r>
            <w:r w:rsidRPr="003F2F59">
              <w:rPr>
                <w:rFonts w:ascii="Garamond" w:hAnsi="Garamond"/>
                <w:b/>
                <w:lang w:val="en-AU"/>
              </w:rPr>
              <w:t>healthcare workers’ attachment styles and patient outcomes</w:t>
            </w:r>
            <w:r w:rsidRPr="003F2F59">
              <w:rPr>
                <w:rFonts w:ascii="Garamond" w:hAnsi="Garamond"/>
                <w:lang w:val="en-AU"/>
              </w:rPr>
              <w:t xml:space="preserve">: a systematic review </w:t>
            </w:r>
            <w:r w:rsidRPr="003F2F59">
              <w:rPr>
                <w:rFonts w:ascii="Garamond" w:hAnsi="Garamond"/>
                <w:lang w:val="en-AU"/>
              </w:rPr>
              <w:t>(</w:t>
            </w:r>
            <w:r w:rsidRPr="003F2F59">
              <w:rPr>
                <w:rFonts w:ascii="Garamond" w:hAnsi="Garamond"/>
                <w:lang w:val="en-AU"/>
              </w:rPr>
              <w:t>Chizu Mimura; Ian J Norman</w:t>
            </w:r>
            <w:r>
              <w:rPr>
                <w:rFonts w:ascii="Garamond" w:hAnsi="Garamond"/>
                <w:lang w:val="en-AU"/>
              </w:rPr>
              <w:t>)</w:t>
            </w:r>
          </w:p>
        </w:tc>
      </w:tr>
    </w:tbl>
    <w:p w:rsidR="00E7643F" w:rsidRPr="001C0CF1" w:rsidRDefault="001C0CF1" w:rsidP="00070CFE">
      <w:pPr>
        <w:rPr>
          <w:rFonts w:ascii="Garamond" w:hAnsi="Garamond"/>
          <w:b/>
          <w:lang w:val="en-AU"/>
        </w:rPr>
      </w:pPr>
      <w:r w:rsidRPr="001C0CF1">
        <w:rPr>
          <w:rFonts w:ascii="Garamond" w:hAnsi="Garamond"/>
          <w:b/>
          <w:lang w:val="en-AU"/>
        </w:rPr>
        <w:lastRenderedPageBreak/>
        <w:t>Online resources</w:t>
      </w:r>
    </w:p>
    <w:p w:rsidR="006E425A" w:rsidRDefault="006E425A" w:rsidP="00070CFE">
      <w:pPr>
        <w:rPr>
          <w:rFonts w:ascii="Garamond" w:hAnsi="Garamond"/>
          <w:lang w:val="en-AU"/>
        </w:rPr>
      </w:pPr>
    </w:p>
    <w:p w:rsidR="00E42615" w:rsidRPr="00E42615" w:rsidRDefault="00E42615" w:rsidP="00070CFE">
      <w:pPr>
        <w:rPr>
          <w:rFonts w:ascii="Garamond" w:hAnsi="Garamond"/>
          <w:i/>
          <w:lang w:val="en-AU"/>
        </w:rPr>
      </w:pPr>
      <w:r w:rsidRPr="00E42615">
        <w:rPr>
          <w:rFonts w:ascii="Garamond" w:hAnsi="Garamond"/>
          <w:i/>
          <w:lang w:val="en-AU"/>
        </w:rPr>
        <w:t>Medical Devices Safety Update</w:t>
      </w:r>
    </w:p>
    <w:p w:rsidR="00E42615" w:rsidRDefault="00E42615" w:rsidP="00070CFE">
      <w:pPr>
        <w:rPr>
          <w:rFonts w:ascii="Garamond" w:hAnsi="Garamond"/>
          <w:lang w:val="en-AU"/>
        </w:rPr>
      </w:pPr>
      <w:r w:rsidRPr="00E42615">
        <w:rPr>
          <w:rFonts w:ascii="Garamond" w:hAnsi="Garamond"/>
          <w:lang w:val="en-AU"/>
        </w:rPr>
        <w:t>Volume 6, Number 2</w:t>
      </w:r>
      <w:r>
        <w:rPr>
          <w:rFonts w:ascii="Garamond" w:hAnsi="Garamond"/>
          <w:lang w:val="en-AU"/>
        </w:rPr>
        <w:t>, March 2018</w:t>
      </w:r>
    </w:p>
    <w:p w:rsidR="00E42615" w:rsidRDefault="00E42615" w:rsidP="00070CFE">
      <w:pPr>
        <w:rPr>
          <w:rFonts w:ascii="Garamond" w:hAnsi="Garamond"/>
          <w:lang w:val="en-AU"/>
        </w:rPr>
      </w:pPr>
      <w:hyperlink r:id="rId26" w:history="1">
        <w:r w:rsidRPr="008B7F0A">
          <w:rPr>
            <w:rStyle w:val="Hyperlink"/>
            <w:rFonts w:ascii="Garamond" w:hAnsi="Garamond"/>
            <w:lang w:val="en-AU"/>
          </w:rPr>
          <w:t>http://www.tga.gov.au/publication-issue/medical-devices-safety-update-volume-6-number-2-march-2018</w:t>
        </w:r>
      </w:hyperlink>
    </w:p>
    <w:p w:rsidR="00610DB8" w:rsidRPr="00D9161E" w:rsidRDefault="00610DB8" w:rsidP="00610DB8">
      <w:pPr>
        <w:rPr>
          <w:rFonts w:ascii="Garamond" w:hAnsi="Garamond"/>
          <w:lang w:val="en-AU"/>
        </w:rPr>
      </w:pPr>
      <w:r w:rsidRPr="00D9161E">
        <w:rPr>
          <w:rFonts w:ascii="Garamond" w:hAnsi="Garamond"/>
          <w:lang w:val="en-AU"/>
        </w:rPr>
        <w:t>The Therapeutic Goods Administration (TGA) has released the latest edition of its medical device safety bulletin. Topics covered in this issue include:</w:t>
      </w:r>
    </w:p>
    <w:p w:rsidR="00E42615" w:rsidRPr="00610DB8" w:rsidRDefault="00E42615" w:rsidP="00610DB8">
      <w:pPr>
        <w:pStyle w:val="ListParagraph"/>
        <w:numPr>
          <w:ilvl w:val="0"/>
          <w:numId w:val="43"/>
        </w:numPr>
        <w:rPr>
          <w:rFonts w:ascii="Garamond" w:hAnsi="Garamond"/>
          <w:lang w:val="en-AU"/>
        </w:rPr>
      </w:pPr>
      <w:r w:rsidRPr="00610DB8">
        <w:rPr>
          <w:rFonts w:ascii="Garamond" w:hAnsi="Garamond"/>
          <w:b/>
          <w:lang w:val="en-AU"/>
        </w:rPr>
        <w:t>Preventable alarm issues</w:t>
      </w:r>
      <w:r w:rsidRPr="00610DB8">
        <w:rPr>
          <w:rFonts w:ascii="Garamond" w:hAnsi="Garamond"/>
          <w:lang w:val="en-AU"/>
        </w:rPr>
        <w:t xml:space="preserve"> remain a major source of adverse event reports</w:t>
      </w:r>
      <w:r w:rsidR="00610DB8" w:rsidRPr="00610DB8">
        <w:rPr>
          <w:rFonts w:ascii="Garamond" w:hAnsi="Garamond"/>
          <w:lang w:val="en-AU"/>
        </w:rPr>
        <w:t xml:space="preserve"> – </w:t>
      </w:r>
      <w:r w:rsidRPr="00610DB8">
        <w:rPr>
          <w:rFonts w:ascii="Garamond" w:hAnsi="Garamond"/>
          <w:lang w:val="en-AU"/>
        </w:rPr>
        <w:t xml:space="preserve">Failure to generate alarms, inaudible alarms, or </w:t>
      </w:r>
      <w:proofErr w:type="gramStart"/>
      <w:r w:rsidRPr="00610DB8">
        <w:rPr>
          <w:rFonts w:ascii="Garamond" w:hAnsi="Garamond"/>
          <w:lang w:val="en-AU"/>
        </w:rPr>
        <w:t>failure to trigger alarms continue</w:t>
      </w:r>
      <w:proofErr w:type="gramEnd"/>
      <w:r w:rsidRPr="00610DB8">
        <w:rPr>
          <w:rFonts w:ascii="Garamond" w:hAnsi="Garamond"/>
          <w:lang w:val="en-AU"/>
        </w:rPr>
        <w:t xml:space="preserve"> to be a major subjects of adverse event reports.</w:t>
      </w:r>
    </w:p>
    <w:p w:rsidR="00E42615" w:rsidRPr="00610DB8" w:rsidRDefault="00E42615" w:rsidP="00610DB8">
      <w:pPr>
        <w:pStyle w:val="ListParagraph"/>
        <w:numPr>
          <w:ilvl w:val="0"/>
          <w:numId w:val="43"/>
        </w:numPr>
        <w:rPr>
          <w:rFonts w:ascii="Garamond" w:hAnsi="Garamond"/>
          <w:lang w:val="en-AU"/>
        </w:rPr>
      </w:pPr>
      <w:r w:rsidRPr="00610DB8">
        <w:rPr>
          <w:rFonts w:ascii="Garamond" w:hAnsi="Garamond"/>
          <w:lang w:val="en-AU"/>
        </w:rPr>
        <w:t xml:space="preserve">Review into </w:t>
      </w:r>
      <w:r w:rsidRPr="00610DB8">
        <w:rPr>
          <w:rFonts w:ascii="Garamond" w:hAnsi="Garamond"/>
          <w:b/>
          <w:lang w:val="en-AU"/>
        </w:rPr>
        <w:t>cochlear implants and magnetic resonance imaging</w:t>
      </w:r>
      <w:r w:rsidRPr="00610DB8">
        <w:rPr>
          <w:rFonts w:ascii="Garamond" w:hAnsi="Garamond"/>
          <w:lang w:val="en-AU"/>
        </w:rPr>
        <w:t xml:space="preserve"> safety</w:t>
      </w:r>
      <w:r w:rsidR="00610DB8" w:rsidRPr="00610DB8">
        <w:rPr>
          <w:rFonts w:ascii="Garamond" w:hAnsi="Garamond"/>
          <w:lang w:val="en-AU"/>
        </w:rPr>
        <w:t xml:space="preserve"> – T</w:t>
      </w:r>
      <w:r w:rsidRPr="00610DB8">
        <w:rPr>
          <w:rFonts w:ascii="Garamond" w:hAnsi="Garamond"/>
          <w:lang w:val="en-AU"/>
        </w:rPr>
        <w:t>he TGA has received a number of adverse event reports relating to cochlear implants and magnetic resonance imaging procedures.</w:t>
      </w:r>
    </w:p>
    <w:p w:rsidR="00E42615" w:rsidRPr="00610DB8" w:rsidRDefault="00E42615" w:rsidP="00610DB8">
      <w:pPr>
        <w:pStyle w:val="ListParagraph"/>
        <w:numPr>
          <w:ilvl w:val="0"/>
          <w:numId w:val="43"/>
        </w:numPr>
        <w:rPr>
          <w:rFonts w:ascii="Garamond" w:hAnsi="Garamond"/>
          <w:lang w:val="en-AU"/>
        </w:rPr>
      </w:pPr>
      <w:r w:rsidRPr="00610DB8">
        <w:rPr>
          <w:rFonts w:ascii="Garamond" w:hAnsi="Garamond"/>
          <w:lang w:val="en-AU"/>
        </w:rPr>
        <w:t xml:space="preserve">NHS </w:t>
      </w:r>
      <w:r w:rsidR="00610DB8" w:rsidRPr="00610DB8">
        <w:rPr>
          <w:rFonts w:ascii="Garamond" w:hAnsi="Garamond"/>
          <w:b/>
          <w:lang w:val="en-AU"/>
        </w:rPr>
        <w:t xml:space="preserve">oxygen </w:t>
      </w:r>
      <w:r w:rsidRPr="00610DB8">
        <w:rPr>
          <w:rFonts w:ascii="Garamond" w:hAnsi="Garamond"/>
          <w:b/>
          <w:lang w:val="en-AU"/>
        </w:rPr>
        <w:t>cylinder</w:t>
      </w:r>
      <w:r w:rsidRPr="00610DB8">
        <w:rPr>
          <w:rFonts w:ascii="Garamond" w:hAnsi="Garamond"/>
          <w:lang w:val="en-AU"/>
        </w:rPr>
        <w:t xml:space="preserve"> alert</w:t>
      </w:r>
      <w:r w:rsidR="00610DB8" w:rsidRPr="00610DB8">
        <w:rPr>
          <w:rFonts w:ascii="Garamond" w:hAnsi="Garamond"/>
          <w:lang w:val="en-AU"/>
        </w:rPr>
        <w:t xml:space="preserve"> – </w:t>
      </w:r>
      <w:r w:rsidRPr="00610DB8">
        <w:rPr>
          <w:rFonts w:ascii="Garamond" w:hAnsi="Garamond"/>
          <w:lang w:val="en-AU"/>
        </w:rPr>
        <w:t>The United Kingdom’s National Health Service has issued a safety alert about risks associated with newer designs of oxygen cylinders.</w:t>
      </w:r>
    </w:p>
    <w:p w:rsidR="00E42615" w:rsidRPr="00610DB8" w:rsidRDefault="00E42615" w:rsidP="00610DB8">
      <w:pPr>
        <w:pStyle w:val="ListParagraph"/>
        <w:numPr>
          <w:ilvl w:val="0"/>
          <w:numId w:val="43"/>
        </w:numPr>
        <w:rPr>
          <w:rFonts w:ascii="Garamond" w:hAnsi="Garamond"/>
          <w:lang w:val="en-AU"/>
        </w:rPr>
      </w:pPr>
      <w:r w:rsidRPr="00610DB8">
        <w:rPr>
          <w:rFonts w:ascii="Garamond" w:hAnsi="Garamond"/>
          <w:b/>
          <w:lang w:val="en-AU"/>
        </w:rPr>
        <w:t>Recent safety alerts</w:t>
      </w:r>
      <w:r w:rsidR="00610DB8" w:rsidRPr="00610DB8">
        <w:rPr>
          <w:rFonts w:ascii="Garamond" w:hAnsi="Garamond"/>
          <w:lang w:val="en-AU"/>
        </w:rPr>
        <w:t xml:space="preserve"> – </w:t>
      </w:r>
      <w:r w:rsidRPr="00610DB8">
        <w:rPr>
          <w:rFonts w:ascii="Garamond" w:hAnsi="Garamond"/>
          <w:lang w:val="en-AU"/>
        </w:rPr>
        <w:t xml:space="preserve">TGA safety alerts relating to medical devices published since the last edition of </w:t>
      </w:r>
      <w:r w:rsidRPr="00610DB8">
        <w:rPr>
          <w:rFonts w:ascii="Garamond" w:hAnsi="Garamond"/>
          <w:i/>
          <w:lang w:val="en-AU"/>
        </w:rPr>
        <w:t>Medical Devices Safety Update</w:t>
      </w:r>
      <w:r w:rsidRPr="00610DB8">
        <w:rPr>
          <w:rFonts w:ascii="Garamond" w:hAnsi="Garamond"/>
          <w:lang w:val="en-AU"/>
        </w:rPr>
        <w:t>.</w:t>
      </w:r>
    </w:p>
    <w:p w:rsidR="00E42615" w:rsidRDefault="00E42615" w:rsidP="00070CFE">
      <w:pPr>
        <w:rPr>
          <w:rFonts w:ascii="Garamond" w:hAnsi="Garamond"/>
          <w:lang w:val="en-AU"/>
        </w:rPr>
      </w:pPr>
    </w:p>
    <w:p w:rsidR="00DE375B" w:rsidRPr="000170DA" w:rsidRDefault="00DE375B" w:rsidP="00DE375B">
      <w:pPr>
        <w:keepNext/>
        <w:keepLines/>
        <w:rPr>
          <w:rFonts w:ascii="Garamond" w:hAnsi="Garamond"/>
          <w:i/>
          <w:lang w:val="en-AU"/>
        </w:rPr>
      </w:pPr>
      <w:r w:rsidRPr="000170DA">
        <w:rPr>
          <w:rFonts w:ascii="Garamond" w:hAnsi="Garamond"/>
          <w:i/>
          <w:lang w:val="en-AU"/>
        </w:rPr>
        <w:t>[UK] NICE Guidelines and Quality Standards</w:t>
      </w:r>
    </w:p>
    <w:p w:rsidR="00DE375B" w:rsidRPr="000170DA" w:rsidRDefault="00564501" w:rsidP="00DE375B">
      <w:pPr>
        <w:keepNext/>
        <w:keepLines/>
        <w:rPr>
          <w:rFonts w:ascii="Garamond" w:hAnsi="Garamond"/>
          <w:u w:val="single"/>
          <w:lang w:val="en-AU"/>
        </w:rPr>
      </w:pPr>
      <w:hyperlink r:id="rId27" w:history="1">
        <w:r w:rsidR="00DE375B" w:rsidRPr="000170DA">
          <w:rPr>
            <w:rStyle w:val="Hyperlink"/>
            <w:rFonts w:ascii="Garamond" w:hAnsi="Garamond"/>
            <w:lang w:val="en-AU"/>
          </w:rPr>
          <w:t>https://www.nice.org.uk</w:t>
        </w:r>
      </w:hyperlink>
    </w:p>
    <w:p w:rsidR="00DE375B" w:rsidRPr="000170DA" w:rsidRDefault="00DE375B" w:rsidP="00DE375B">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C4CC6" w:rsidRDefault="003F2F59" w:rsidP="003F2F59">
      <w:pPr>
        <w:pStyle w:val="ListParagraph"/>
        <w:keepNext/>
        <w:keepLines/>
        <w:numPr>
          <w:ilvl w:val="0"/>
          <w:numId w:val="14"/>
        </w:numPr>
        <w:rPr>
          <w:rFonts w:ascii="Garamond" w:hAnsi="Garamond"/>
          <w:lang w:val="en-AU"/>
        </w:rPr>
      </w:pPr>
      <w:r>
        <w:rPr>
          <w:rFonts w:ascii="Garamond" w:hAnsi="Garamond"/>
          <w:lang w:val="en-AU"/>
        </w:rPr>
        <w:t xml:space="preserve">Quality Standard QS3 </w:t>
      </w:r>
      <w:r w:rsidRPr="003F2F59">
        <w:rPr>
          <w:rFonts w:ascii="Garamond" w:hAnsi="Garamond"/>
          <w:b/>
          <w:i/>
          <w:lang w:val="en-AU"/>
        </w:rPr>
        <w:t>Venous thromboembolism</w:t>
      </w:r>
      <w:r w:rsidRPr="003F2F59">
        <w:rPr>
          <w:rFonts w:ascii="Garamond" w:hAnsi="Garamond"/>
          <w:i/>
          <w:lang w:val="en-AU"/>
        </w:rPr>
        <w:t xml:space="preserve"> in adults: reducing the risk in hospital</w:t>
      </w:r>
      <w:r>
        <w:rPr>
          <w:rFonts w:ascii="Garamond" w:hAnsi="Garamond"/>
          <w:lang w:val="en-AU"/>
        </w:rPr>
        <w:t xml:space="preserve"> </w:t>
      </w:r>
      <w:hyperlink r:id="rId28" w:history="1">
        <w:r w:rsidRPr="008B7F0A">
          <w:rPr>
            <w:rStyle w:val="Hyperlink"/>
            <w:rFonts w:ascii="Garamond" w:hAnsi="Garamond"/>
            <w:lang w:val="en-AU"/>
          </w:rPr>
          <w:t>https://www.nice.org.uk/guidance/qs3</w:t>
        </w:r>
      </w:hyperlink>
    </w:p>
    <w:p w:rsidR="003F2F59" w:rsidRDefault="003F2F59" w:rsidP="003F2F59">
      <w:pPr>
        <w:pStyle w:val="ListParagraph"/>
        <w:keepNext/>
        <w:keepLines/>
        <w:numPr>
          <w:ilvl w:val="0"/>
          <w:numId w:val="14"/>
        </w:numPr>
        <w:rPr>
          <w:rFonts w:ascii="Garamond" w:hAnsi="Garamond"/>
          <w:lang w:val="en-AU"/>
        </w:rPr>
      </w:pPr>
      <w:r>
        <w:rPr>
          <w:rFonts w:ascii="Garamond" w:hAnsi="Garamond"/>
          <w:lang w:val="en-AU"/>
        </w:rPr>
        <w:t xml:space="preserve">NICE Guideline NG89 </w:t>
      </w:r>
      <w:r w:rsidRPr="003F2F59">
        <w:rPr>
          <w:rFonts w:ascii="Garamond" w:hAnsi="Garamond"/>
          <w:b/>
          <w:i/>
          <w:lang w:val="en-AU"/>
        </w:rPr>
        <w:t>Venous thromboembolism</w:t>
      </w:r>
      <w:r w:rsidRPr="003F2F59">
        <w:rPr>
          <w:rFonts w:ascii="Garamond" w:hAnsi="Garamond"/>
          <w:i/>
          <w:lang w:val="en-AU"/>
        </w:rPr>
        <w:t xml:space="preserve"> in over 16s: reducing the risk of hospital-acquired deep vein thrombosis or pulmonary embolism</w:t>
      </w:r>
      <w:r>
        <w:rPr>
          <w:rFonts w:ascii="Garamond" w:hAnsi="Garamond"/>
          <w:lang w:val="en-AU"/>
        </w:rPr>
        <w:t xml:space="preserve"> </w:t>
      </w:r>
      <w:hyperlink r:id="rId29" w:history="1">
        <w:r w:rsidRPr="008B7F0A">
          <w:rPr>
            <w:rStyle w:val="Hyperlink"/>
            <w:rFonts w:ascii="Garamond" w:hAnsi="Garamond"/>
            <w:lang w:val="en-AU"/>
          </w:rPr>
          <w:t>https://www.nice.org.uk/guidance/ng89</w:t>
        </w:r>
      </w:hyperlink>
    </w:p>
    <w:p w:rsidR="003F2F59" w:rsidRDefault="003F2F59" w:rsidP="003F2F59">
      <w:pPr>
        <w:pStyle w:val="ListParagraph"/>
        <w:keepNext/>
        <w:keepLines/>
        <w:numPr>
          <w:ilvl w:val="0"/>
          <w:numId w:val="14"/>
        </w:numPr>
        <w:rPr>
          <w:rFonts w:ascii="Garamond" w:hAnsi="Garamond"/>
          <w:lang w:val="en-AU"/>
        </w:rPr>
      </w:pPr>
      <w:r>
        <w:rPr>
          <w:rFonts w:ascii="Garamond" w:hAnsi="Garamond"/>
          <w:lang w:val="en-AU"/>
        </w:rPr>
        <w:t xml:space="preserve">NICE Guideline </w:t>
      </w:r>
      <w:r>
        <w:rPr>
          <w:rFonts w:ascii="Garamond" w:hAnsi="Garamond"/>
          <w:lang w:val="en-AU"/>
        </w:rPr>
        <w:t xml:space="preserve">NG90 </w:t>
      </w:r>
      <w:r w:rsidRPr="003F2F59">
        <w:rPr>
          <w:rFonts w:ascii="Garamond" w:hAnsi="Garamond"/>
          <w:b/>
          <w:i/>
          <w:lang w:val="en-AU"/>
        </w:rPr>
        <w:t>Physical activity</w:t>
      </w:r>
      <w:r w:rsidRPr="003F2F59">
        <w:rPr>
          <w:rFonts w:ascii="Garamond" w:hAnsi="Garamond"/>
          <w:i/>
          <w:lang w:val="en-AU"/>
        </w:rPr>
        <w:t xml:space="preserve"> and the environment</w:t>
      </w:r>
      <w:r>
        <w:rPr>
          <w:rFonts w:ascii="Garamond" w:hAnsi="Garamond"/>
          <w:lang w:val="en-AU"/>
        </w:rPr>
        <w:t xml:space="preserve"> </w:t>
      </w:r>
      <w:hyperlink r:id="rId30" w:history="1">
        <w:r w:rsidRPr="008B7F0A">
          <w:rPr>
            <w:rStyle w:val="Hyperlink"/>
            <w:rFonts w:ascii="Garamond" w:hAnsi="Garamond"/>
            <w:lang w:val="en-AU"/>
          </w:rPr>
          <w:t>https://www.nice.org.uk/guidance/ng90</w:t>
        </w:r>
      </w:hyperlink>
    </w:p>
    <w:p w:rsidR="00BA1DD5" w:rsidRDefault="00BA1DD5" w:rsidP="00070CFE">
      <w:pPr>
        <w:rPr>
          <w:rFonts w:ascii="Garamond" w:hAnsi="Garamond"/>
          <w:lang w:val="en-AU"/>
        </w:rPr>
      </w:pPr>
    </w:p>
    <w:p w:rsidR="00FC4CC6" w:rsidRPr="000170DA" w:rsidRDefault="00FC4CC6"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1"/>
      <w:footerReference w:type="default" r:id="rId32"/>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52" w:rsidRDefault="00900052">
      <w:r>
        <w:separator/>
      </w:r>
    </w:p>
  </w:endnote>
  <w:endnote w:type="continuationSeparator" w:id="0">
    <w:p w:rsidR="00900052" w:rsidRDefault="0090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2" w:rsidRDefault="00900052"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64501">
      <w:rPr>
        <w:rStyle w:val="PageNumber"/>
        <w:noProof/>
      </w:rPr>
      <w:t>4</w:t>
    </w:r>
    <w:r>
      <w:rPr>
        <w:rStyle w:val="PageNumber"/>
      </w:rPr>
      <w:fldChar w:fldCharType="end"/>
    </w:r>
  </w:p>
  <w:p w:rsidR="00900052" w:rsidRPr="001E78F0" w:rsidRDefault="00900052"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36</w:t>
    </w:r>
    <w:r w:rsidR="00FC4CC6">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52" w:rsidRPr="001E78F0" w:rsidRDefault="00900052"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564501">
      <w:rPr>
        <w:rStyle w:val="PageNumber"/>
        <w:rFonts w:ascii="Garamond" w:hAnsi="Garamond"/>
        <w:noProof/>
      </w:rPr>
      <w:t>3</w:t>
    </w:r>
    <w:r w:rsidRPr="001E78F0">
      <w:rPr>
        <w:rStyle w:val="PageNumber"/>
        <w:rFonts w:ascii="Garamond" w:hAnsi="Garamond"/>
      </w:rPr>
      <w:fldChar w:fldCharType="end"/>
    </w:r>
  </w:p>
  <w:p w:rsidR="00900052" w:rsidRPr="001E78F0" w:rsidRDefault="00900052"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w:t>
    </w:r>
    <w:r w:rsidR="00FC4CC6">
      <w:rPr>
        <w:rFonts w:ascii="Garamond" w:hAnsi="Garamon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52" w:rsidRDefault="00900052">
      <w:r>
        <w:separator/>
      </w:r>
    </w:p>
  </w:footnote>
  <w:footnote w:type="continuationSeparator" w:id="0">
    <w:p w:rsidR="00900052" w:rsidRDefault="00900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80D67"/>
    <w:multiLevelType w:val="hybridMultilevel"/>
    <w:tmpl w:val="A97ED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C23E1B"/>
    <w:multiLevelType w:val="hybridMultilevel"/>
    <w:tmpl w:val="A38CD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2410C7"/>
    <w:multiLevelType w:val="hybridMultilevel"/>
    <w:tmpl w:val="AE825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4B046D9"/>
    <w:multiLevelType w:val="hybridMultilevel"/>
    <w:tmpl w:val="7C1EF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70C525C"/>
    <w:multiLevelType w:val="hybridMultilevel"/>
    <w:tmpl w:val="BD6C6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7628DD"/>
    <w:multiLevelType w:val="hybridMultilevel"/>
    <w:tmpl w:val="BBBA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617A24"/>
    <w:multiLevelType w:val="hybridMultilevel"/>
    <w:tmpl w:val="0F28D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2560C7"/>
    <w:multiLevelType w:val="hybridMultilevel"/>
    <w:tmpl w:val="0A943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4591A6F"/>
    <w:multiLevelType w:val="hybridMultilevel"/>
    <w:tmpl w:val="B4F0F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5C11D92"/>
    <w:multiLevelType w:val="hybridMultilevel"/>
    <w:tmpl w:val="529E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2786347"/>
    <w:multiLevelType w:val="hybridMultilevel"/>
    <w:tmpl w:val="EAF2DE42"/>
    <w:lvl w:ilvl="0" w:tplc="8EE6A1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46E1349"/>
    <w:multiLevelType w:val="hybridMultilevel"/>
    <w:tmpl w:val="3760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6866E58"/>
    <w:multiLevelType w:val="hybridMultilevel"/>
    <w:tmpl w:val="08F2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102BDC"/>
    <w:multiLevelType w:val="hybridMultilevel"/>
    <w:tmpl w:val="A0521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C9394E"/>
    <w:multiLevelType w:val="hybridMultilevel"/>
    <w:tmpl w:val="509C0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EBF63F5"/>
    <w:multiLevelType w:val="hybridMultilevel"/>
    <w:tmpl w:val="9A287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3960445"/>
    <w:multiLevelType w:val="hybridMultilevel"/>
    <w:tmpl w:val="F47E264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6D0531C"/>
    <w:multiLevelType w:val="hybridMultilevel"/>
    <w:tmpl w:val="3DF4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CF1C35"/>
    <w:multiLevelType w:val="hybridMultilevel"/>
    <w:tmpl w:val="92D0D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6F54158"/>
    <w:multiLevelType w:val="hybridMultilevel"/>
    <w:tmpl w:val="F82C3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7D55E9"/>
    <w:multiLevelType w:val="hybridMultilevel"/>
    <w:tmpl w:val="46BAD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33F21C6"/>
    <w:multiLevelType w:val="hybridMultilevel"/>
    <w:tmpl w:val="AED6D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552A7B"/>
    <w:multiLevelType w:val="hybridMultilevel"/>
    <w:tmpl w:val="F1782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F476AD"/>
    <w:multiLevelType w:val="hybridMultilevel"/>
    <w:tmpl w:val="4894DB20"/>
    <w:lvl w:ilvl="0" w:tplc="7060724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2B67B51"/>
    <w:multiLevelType w:val="hybridMultilevel"/>
    <w:tmpl w:val="694042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166CD6"/>
    <w:multiLevelType w:val="hybridMultilevel"/>
    <w:tmpl w:val="3324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7"/>
  </w:num>
  <w:num w:numId="15">
    <w:abstractNumId w:val="34"/>
  </w:num>
  <w:num w:numId="16">
    <w:abstractNumId w:val="41"/>
  </w:num>
  <w:num w:numId="17">
    <w:abstractNumId w:val="15"/>
  </w:num>
  <w:num w:numId="18">
    <w:abstractNumId w:val="37"/>
  </w:num>
  <w:num w:numId="19">
    <w:abstractNumId w:val="20"/>
  </w:num>
  <w:num w:numId="20">
    <w:abstractNumId w:val="12"/>
  </w:num>
  <w:num w:numId="21">
    <w:abstractNumId w:val="19"/>
  </w:num>
  <w:num w:numId="22">
    <w:abstractNumId w:val="31"/>
  </w:num>
  <w:num w:numId="23">
    <w:abstractNumId w:val="39"/>
  </w:num>
  <w:num w:numId="24">
    <w:abstractNumId w:val="36"/>
  </w:num>
  <w:num w:numId="25">
    <w:abstractNumId w:val="25"/>
  </w:num>
  <w:num w:numId="26">
    <w:abstractNumId w:val="24"/>
  </w:num>
  <w:num w:numId="27">
    <w:abstractNumId w:val="17"/>
  </w:num>
  <w:num w:numId="28">
    <w:abstractNumId w:val="42"/>
  </w:num>
  <w:num w:numId="29">
    <w:abstractNumId w:val="40"/>
  </w:num>
  <w:num w:numId="30">
    <w:abstractNumId w:val="32"/>
  </w:num>
  <w:num w:numId="31">
    <w:abstractNumId w:val="23"/>
  </w:num>
  <w:num w:numId="32">
    <w:abstractNumId w:val="22"/>
  </w:num>
  <w:num w:numId="33">
    <w:abstractNumId w:val="21"/>
  </w:num>
  <w:num w:numId="34">
    <w:abstractNumId w:val="28"/>
  </w:num>
  <w:num w:numId="35">
    <w:abstractNumId w:val="43"/>
  </w:num>
  <w:num w:numId="36">
    <w:abstractNumId w:val="18"/>
  </w:num>
  <w:num w:numId="37">
    <w:abstractNumId w:val="30"/>
  </w:num>
  <w:num w:numId="38">
    <w:abstractNumId w:val="16"/>
  </w:num>
  <w:num w:numId="39">
    <w:abstractNumId w:val="29"/>
  </w:num>
  <w:num w:numId="40">
    <w:abstractNumId w:val="35"/>
  </w:num>
  <w:num w:numId="41">
    <w:abstractNumId w:val="11"/>
  </w:num>
  <w:num w:numId="42">
    <w:abstractNumId w:val="10"/>
  </w:num>
  <w:num w:numId="43">
    <w:abstractNumId w:val="14"/>
  </w:num>
  <w:num w:numId="4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B12"/>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D4A"/>
    <w:rsid w:val="00BA4EB7"/>
    <w:rsid w:val="00BA4F4C"/>
    <w:rsid w:val="00BA515E"/>
    <w:rsid w:val="00BA535F"/>
    <w:rsid w:val="00BA55ED"/>
    <w:rsid w:val="00BA574F"/>
    <w:rsid w:val="00BA63F6"/>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B5B"/>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B4B"/>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503/cmaj.170385" TargetMode="External"/><Relationship Id="rId26" Type="http://schemas.openxmlformats.org/officeDocument/2006/relationships/hyperlink" Target="http://www.tga.gov.au/publication-issue/medical-devices-safety-update-volume-6-number-2-march-2018" TargetMode="External"/><Relationship Id="rId3" Type="http://schemas.openxmlformats.org/officeDocument/2006/relationships/styles" Target="styles.xml"/><Relationship Id="rId21" Type="http://schemas.openxmlformats.org/officeDocument/2006/relationships/hyperlink" Target="http://journals.sagepub.com/toc/ajmb/33/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1001/jama.2018.0162" TargetMode="External"/><Relationship Id="rId25" Type="http://schemas.openxmlformats.org/officeDocument/2006/relationships/hyperlink" Target="https://academic.oup.com/intqhc/advance-access?papet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ettingitrightfirsttime.co.uk/vascular-surgery-report/" TargetMode="External"/><Relationship Id="rId20" Type="http://schemas.openxmlformats.org/officeDocument/2006/relationships/hyperlink" Target="http://qualitysafety.bmj.com/content/27/4" TargetMode="External"/><Relationship Id="rId29" Type="http://schemas.openxmlformats.org/officeDocument/2006/relationships/hyperlink" Target="https://www.nice.org.uk/guidance/ng8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qualitysafety.bmj.com/content/early/recent"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longwoods.com/publications/healthcare-quarterly/25419" TargetMode="External"/><Relationship Id="rId28" Type="http://schemas.openxmlformats.org/officeDocument/2006/relationships/hyperlink" Target="https://www.nice.org.uk/guidance/qs3"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primary-health-care/"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journals.sagepub.com/toc/jpxa/5/1" TargetMode="External"/><Relationship Id="rId27" Type="http://schemas.openxmlformats.org/officeDocument/2006/relationships/hyperlink" Target="https://www.nice.org.uk" TargetMode="External"/><Relationship Id="rId30" Type="http://schemas.openxmlformats.org/officeDocument/2006/relationships/hyperlink" Target="https://www.nice.org.uk/guidance/ng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0C76-D023-4271-BA56-FA08BFA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7</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20680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10</cp:revision>
  <cp:lastPrinted>2018-03-02T02:34:00Z</cp:lastPrinted>
  <dcterms:created xsi:type="dcterms:W3CDTF">2018-03-18T21:19:00Z</dcterms:created>
  <dcterms:modified xsi:type="dcterms:W3CDTF">2018-03-25T05:48:00Z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