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2A6E38">
        <w:rPr>
          <w:rFonts w:ascii="Garamond" w:hAnsi="Garamond"/>
          <w:color w:val="000000"/>
          <w:lang w:val="en-AU"/>
        </w:rPr>
        <w:t>80</w:t>
      </w:r>
    </w:p>
    <w:p w:rsidR="00755242" w:rsidRPr="00467B47" w:rsidRDefault="00D60310" w:rsidP="00B160EF">
      <w:pPr>
        <w:rPr>
          <w:rFonts w:ascii="Garamond" w:hAnsi="Garamond"/>
          <w:lang w:val="en-AU"/>
        </w:rPr>
      </w:pPr>
      <w:r>
        <w:rPr>
          <w:rFonts w:ascii="Garamond" w:hAnsi="Garamond"/>
          <w:lang w:val="en-AU"/>
        </w:rPr>
        <w:t>3</w:t>
      </w:r>
      <w:r w:rsidR="002A6E38">
        <w:rPr>
          <w:rFonts w:ascii="Garamond" w:hAnsi="Garamond"/>
          <w:lang w:val="en-AU"/>
        </w:rPr>
        <w:t>0</w:t>
      </w:r>
      <w:r w:rsidR="00D8030A">
        <w:rPr>
          <w:rFonts w:ascii="Garamond" w:hAnsi="Garamond"/>
          <w:lang w:val="en-AU"/>
        </w:rPr>
        <w:t xml:space="preserve"> Ju</w:t>
      </w:r>
      <w:r w:rsidR="00C50D62">
        <w:rPr>
          <w:rFonts w:ascii="Garamond" w:hAnsi="Garamond"/>
          <w:lang w:val="en-AU"/>
        </w:rPr>
        <w:t>ly</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244E48" w:rsidRDefault="00244E48"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244E48" w:rsidRDefault="00244E48" w:rsidP="0062009E">
      <w:pPr>
        <w:keepNext/>
        <w:keepLines/>
        <w:autoSpaceDE w:val="0"/>
        <w:autoSpaceDN w:val="0"/>
        <w:adjustRightInd w:val="0"/>
        <w:rPr>
          <w:rFonts w:ascii="Garamond" w:hAnsi="Garamond"/>
          <w:i/>
          <w:lang w:val="en-AU"/>
        </w:rPr>
      </w:pPr>
    </w:p>
    <w:p w:rsidR="00C3692E" w:rsidRDefault="00C3692E" w:rsidP="00C3692E">
      <w:pPr>
        <w:keepLines/>
        <w:autoSpaceDE w:val="0"/>
        <w:autoSpaceDN w:val="0"/>
        <w:adjustRightInd w:val="0"/>
        <w:rPr>
          <w:rFonts w:ascii="Garamond" w:hAnsi="Garamond"/>
          <w:lang w:val="en-AU"/>
        </w:rPr>
      </w:pPr>
    </w:p>
    <w:p w:rsidR="00C3692E" w:rsidRPr="00C3692E" w:rsidRDefault="00C3692E" w:rsidP="00C3692E">
      <w:pPr>
        <w:keepNext/>
        <w:keepLines/>
        <w:autoSpaceDE w:val="0"/>
        <w:autoSpaceDN w:val="0"/>
        <w:adjustRightInd w:val="0"/>
        <w:rPr>
          <w:rFonts w:ascii="Garamond" w:hAnsi="Garamond"/>
          <w:i/>
          <w:lang w:val="en-AU"/>
        </w:rPr>
      </w:pPr>
      <w:r w:rsidRPr="00C3692E">
        <w:rPr>
          <w:rFonts w:ascii="Garamond" w:hAnsi="Garamond"/>
          <w:i/>
          <w:lang w:val="en-AU"/>
        </w:rPr>
        <w:t>The #hellomynameis story: ‘Through adversity comes legacy’</w:t>
      </w:r>
    </w:p>
    <w:p w:rsidR="00C3692E" w:rsidRDefault="00C3692E" w:rsidP="00C3692E">
      <w:pPr>
        <w:keepNext/>
        <w:keepLines/>
        <w:autoSpaceDE w:val="0"/>
        <w:autoSpaceDN w:val="0"/>
        <w:adjustRightInd w:val="0"/>
        <w:rPr>
          <w:rFonts w:ascii="Garamond" w:hAnsi="Garamond"/>
          <w:lang w:val="en-AU"/>
        </w:rPr>
      </w:pPr>
      <w:r w:rsidRPr="00C3692E">
        <w:rPr>
          <w:rFonts w:ascii="Garamond" w:hAnsi="Garamond"/>
          <w:lang w:val="en-AU"/>
        </w:rPr>
        <w:t>Deeble Institute Perspectives Brief No. 2</w:t>
      </w:r>
    </w:p>
    <w:p w:rsidR="00C3692E" w:rsidRDefault="00C3692E" w:rsidP="00C3692E">
      <w:pPr>
        <w:keepNext/>
        <w:keepLines/>
        <w:autoSpaceDE w:val="0"/>
        <w:autoSpaceDN w:val="0"/>
        <w:adjustRightInd w:val="0"/>
        <w:rPr>
          <w:rFonts w:ascii="Garamond" w:hAnsi="Garamond"/>
          <w:lang w:val="en-AU"/>
        </w:rPr>
      </w:pPr>
      <w:r w:rsidRPr="00C3692E">
        <w:rPr>
          <w:rFonts w:ascii="Garamond" w:hAnsi="Garamond"/>
          <w:lang w:val="en-AU"/>
        </w:rPr>
        <w:t>Pointon C</w:t>
      </w:r>
    </w:p>
    <w:p w:rsidR="00C3692E" w:rsidRPr="00E566B0" w:rsidRDefault="00C3692E" w:rsidP="00C3692E">
      <w:pPr>
        <w:keepNext/>
        <w:keepLines/>
        <w:autoSpaceDE w:val="0"/>
        <w:autoSpaceDN w:val="0"/>
        <w:adjustRightInd w:val="0"/>
        <w:rPr>
          <w:rFonts w:ascii="Garamond" w:hAnsi="Garamond"/>
          <w:lang w:val="en-AU"/>
        </w:rPr>
      </w:pPr>
      <w:r w:rsidRPr="00C3692E">
        <w:rPr>
          <w:rFonts w:ascii="Garamond" w:hAnsi="Garamond"/>
          <w:lang w:val="en-AU"/>
        </w:rPr>
        <w:t xml:space="preserve">Canberra: Australian Healthcare and Hospitals Association; 2018. </w:t>
      </w:r>
      <w:proofErr w:type="gramStart"/>
      <w:r w:rsidRPr="00C3692E">
        <w:rPr>
          <w:rFonts w:ascii="Garamond" w:hAnsi="Garamond"/>
          <w:lang w:val="en-AU"/>
        </w:rPr>
        <w:t>p. 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3692E" w:rsidRPr="000170DA" w:rsidTr="000F7DED">
        <w:tc>
          <w:tcPr>
            <w:tcW w:w="1080" w:type="dxa"/>
            <w:tcBorders>
              <w:top w:val="single" w:sz="4" w:space="0" w:color="auto"/>
              <w:left w:val="single" w:sz="4" w:space="0" w:color="auto"/>
              <w:bottom w:val="single" w:sz="4" w:space="0" w:color="auto"/>
              <w:right w:val="single" w:sz="4" w:space="0" w:color="auto"/>
            </w:tcBorders>
            <w:vAlign w:val="center"/>
          </w:tcPr>
          <w:p w:rsidR="00C3692E" w:rsidRPr="000170DA" w:rsidRDefault="00C3692E" w:rsidP="000F7DE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3692E" w:rsidRPr="000170DA" w:rsidRDefault="00A21E2E" w:rsidP="000F7DED">
            <w:pPr>
              <w:rPr>
                <w:rStyle w:val="Hyperlink"/>
                <w:rFonts w:ascii="Garamond" w:hAnsi="Garamond"/>
                <w:color w:val="auto"/>
                <w:u w:val="none"/>
                <w:lang w:val="en-AU"/>
              </w:rPr>
            </w:pPr>
            <w:hyperlink r:id="rId16" w:history="1">
              <w:r w:rsidR="00C3692E" w:rsidRPr="007F0F7A">
                <w:rPr>
                  <w:rStyle w:val="Hyperlink"/>
                  <w:rFonts w:ascii="Garamond" w:hAnsi="Garamond"/>
                  <w:lang w:val="en-AU"/>
                </w:rPr>
                <w:t>https://deebleinstitute.org.au/publication/deeble-institute-perspective-briefs/deeble-perspectives-brief-no2-hellomynameis-story</w:t>
              </w:r>
            </w:hyperlink>
          </w:p>
        </w:tc>
      </w:tr>
      <w:tr w:rsidR="00C3692E" w:rsidRPr="000170DA" w:rsidTr="000F7DED">
        <w:tc>
          <w:tcPr>
            <w:tcW w:w="1080" w:type="dxa"/>
            <w:tcBorders>
              <w:top w:val="single" w:sz="4" w:space="0" w:color="auto"/>
              <w:left w:val="single" w:sz="4" w:space="0" w:color="auto"/>
              <w:bottom w:val="single" w:sz="4" w:space="0" w:color="auto"/>
              <w:right w:val="single" w:sz="4" w:space="0" w:color="auto"/>
            </w:tcBorders>
            <w:vAlign w:val="center"/>
          </w:tcPr>
          <w:p w:rsidR="00C3692E" w:rsidRPr="000170DA" w:rsidRDefault="00C3692E" w:rsidP="000F7DE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3692E" w:rsidRPr="002A6E38" w:rsidRDefault="00C3692E" w:rsidP="000F7DED">
            <w:pPr>
              <w:rPr>
                <w:rFonts w:ascii="Garamond" w:hAnsi="Garamond"/>
                <w:lang w:val="en-AU"/>
              </w:rPr>
            </w:pPr>
            <w:r w:rsidRPr="00C3692E">
              <w:rPr>
                <w:rFonts w:ascii="Garamond" w:hAnsi="Garamond"/>
                <w:lang w:val="en-AU"/>
              </w:rPr>
              <w:t>#hellomynameis is a social media campaign designed to remind healthcare staff to introduce themselves to their patients and family; and then use that opportunity to help build a relationship with them.</w:t>
            </w:r>
            <w:r>
              <w:rPr>
                <w:rFonts w:ascii="Garamond" w:hAnsi="Garamond"/>
                <w:lang w:val="en-AU"/>
              </w:rPr>
              <w:t xml:space="preserve"> This Perspectives Brief from the Deeble Institute has been written by Chris Pointon. Chris is </w:t>
            </w:r>
            <w:r w:rsidRPr="00C3692E">
              <w:rPr>
                <w:rFonts w:ascii="Garamond" w:hAnsi="Garamond"/>
                <w:lang w:val="en-AU"/>
              </w:rPr>
              <w:t xml:space="preserve">the co-founder of the #hellomynameis campaign and husband of the late </w:t>
            </w:r>
            <w:proofErr w:type="spellStart"/>
            <w:r w:rsidRPr="00C3692E">
              <w:rPr>
                <w:rFonts w:ascii="Garamond" w:hAnsi="Garamond"/>
                <w:lang w:val="en-AU"/>
              </w:rPr>
              <w:t>Dr.</w:t>
            </w:r>
            <w:proofErr w:type="spellEnd"/>
            <w:r w:rsidRPr="00C3692E">
              <w:rPr>
                <w:rFonts w:ascii="Garamond" w:hAnsi="Garamond"/>
                <w:lang w:val="en-AU"/>
              </w:rPr>
              <w:t xml:space="preserve"> Kate Granger MBE.</w:t>
            </w:r>
            <w:r>
              <w:rPr>
                <w:rFonts w:ascii="Garamond" w:hAnsi="Garamond"/>
                <w:lang w:val="en-AU"/>
              </w:rPr>
              <w:t xml:space="preserve"> In this brief he </w:t>
            </w:r>
            <w:r w:rsidRPr="00C3692E">
              <w:rPr>
                <w:rFonts w:ascii="Garamond" w:hAnsi="Garamond"/>
                <w:lang w:val="en-AU"/>
              </w:rPr>
              <w:t xml:space="preserve">discusses some of the personal challenges and rewards of running a social media campaign and the </w:t>
            </w:r>
            <w:r w:rsidRPr="007E6E70">
              <w:rPr>
                <w:rFonts w:ascii="Garamond" w:hAnsi="Garamond"/>
                <w:b/>
                <w:lang w:val="en-AU"/>
              </w:rPr>
              <w:t>importance of patient-centred and compassionate care</w:t>
            </w:r>
            <w:r w:rsidRPr="00C3692E">
              <w:rPr>
                <w:rFonts w:ascii="Garamond" w:hAnsi="Garamond"/>
                <w:lang w:val="en-AU"/>
              </w:rPr>
              <w:t>.</w:t>
            </w:r>
          </w:p>
        </w:tc>
      </w:tr>
    </w:tbl>
    <w:p w:rsidR="00C3692E" w:rsidRDefault="00C3692E" w:rsidP="00C3692E">
      <w:pPr>
        <w:rPr>
          <w:rFonts w:ascii="Garamond" w:hAnsi="Garamond"/>
          <w:lang w:val="en-AU"/>
        </w:rPr>
      </w:pPr>
    </w:p>
    <w:p w:rsidR="00C3692E" w:rsidRDefault="00C3692E" w:rsidP="00C3692E">
      <w:pPr>
        <w:rPr>
          <w:rFonts w:ascii="Garamond" w:hAnsi="Garamond"/>
          <w:lang w:val="en-AU"/>
        </w:rPr>
      </w:pPr>
      <w:r w:rsidRPr="00C3692E">
        <w:rPr>
          <w:rFonts w:ascii="Garamond" w:hAnsi="Garamond"/>
          <w:lang w:val="en-AU"/>
        </w:rPr>
        <w:t xml:space="preserve">For information on the Commission’s work on </w:t>
      </w:r>
      <w:r>
        <w:rPr>
          <w:rFonts w:ascii="Garamond" w:hAnsi="Garamond"/>
          <w:lang w:val="en-AU"/>
        </w:rPr>
        <w:t xml:space="preserve">patient and consumer </w:t>
      </w:r>
      <w:r w:rsidRPr="00C3692E">
        <w:rPr>
          <w:rFonts w:ascii="Garamond" w:hAnsi="Garamond"/>
          <w:lang w:val="en-AU"/>
        </w:rPr>
        <w:t xml:space="preserve">centred care, see </w:t>
      </w:r>
      <w:hyperlink r:id="rId17" w:history="1">
        <w:r w:rsidRPr="007F0F7A">
          <w:rPr>
            <w:rStyle w:val="Hyperlink"/>
            <w:rFonts w:ascii="Garamond" w:hAnsi="Garamond"/>
            <w:lang w:val="en-AU"/>
          </w:rPr>
          <w:t>https://www.safetyandquality.gov.au/our-work/patient-and-consumer-centred-care/</w:t>
        </w:r>
      </w:hyperlink>
    </w:p>
    <w:p w:rsidR="00C3692E" w:rsidRPr="00C3692E" w:rsidRDefault="00C3692E" w:rsidP="00C3692E">
      <w:pPr>
        <w:rPr>
          <w:rFonts w:ascii="Garamond" w:hAnsi="Garamond"/>
          <w:lang w:val="en-AU"/>
        </w:rPr>
      </w:pPr>
    </w:p>
    <w:p w:rsidR="00D37B26" w:rsidRPr="00D37B26" w:rsidRDefault="00D37B26" w:rsidP="009A2BEC">
      <w:pPr>
        <w:keepNext/>
        <w:keepLines/>
        <w:autoSpaceDE w:val="0"/>
        <w:autoSpaceDN w:val="0"/>
        <w:adjustRightInd w:val="0"/>
        <w:rPr>
          <w:rFonts w:ascii="Garamond" w:hAnsi="Garamond"/>
          <w:i/>
          <w:lang w:val="en-AU"/>
        </w:rPr>
      </w:pPr>
      <w:r w:rsidRPr="00D37B26">
        <w:rPr>
          <w:rFonts w:ascii="Garamond" w:hAnsi="Garamond"/>
          <w:i/>
          <w:lang w:val="en-AU"/>
        </w:rPr>
        <w:lastRenderedPageBreak/>
        <w:t>Moving Forward - Physiotherapy for Musculoskeletal Health and Wellbeing</w:t>
      </w:r>
    </w:p>
    <w:p w:rsidR="009A2BEC" w:rsidRPr="009A2BEC" w:rsidRDefault="009A2BEC" w:rsidP="009A2BEC">
      <w:pPr>
        <w:keepNext/>
        <w:keepLines/>
        <w:autoSpaceDE w:val="0"/>
        <w:autoSpaceDN w:val="0"/>
        <w:adjustRightInd w:val="0"/>
        <w:rPr>
          <w:rFonts w:ascii="Garamond" w:hAnsi="Garamond"/>
          <w:lang w:val="en-AU"/>
        </w:rPr>
      </w:pPr>
      <w:r w:rsidRPr="009A2BEC">
        <w:rPr>
          <w:rFonts w:ascii="Garamond" w:hAnsi="Garamond"/>
          <w:lang w:val="en-AU"/>
        </w:rPr>
        <w:t>Themed review</w:t>
      </w:r>
    </w:p>
    <w:p w:rsidR="009A2BEC" w:rsidRPr="009A2BEC" w:rsidRDefault="009A2BEC" w:rsidP="009A2BEC">
      <w:pPr>
        <w:keepNext/>
        <w:keepLines/>
        <w:autoSpaceDE w:val="0"/>
        <w:autoSpaceDN w:val="0"/>
        <w:adjustRightInd w:val="0"/>
        <w:rPr>
          <w:rFonts w:ascii="Garamond" w:hAnsi="Garamond"/>
          <w:lang w:val="en-AU"/>
        </w:rPr>
      </w:pPr>
      <w:r w:rsidRPr="009A2BEC">
        <w:rPr>
          <w:rFonts w:ascii="Garamond" w:hAnsi="Garamond"/>
          <w:lang w:val="en-AU"/>
        </w:rPr>
        <w:t>National Institute for Health Research</w:t>
      </w:r>
    </w:p>
    <w:p w:rsidR="009A2BEC" w:rsidRPr="009A2BEC" w:rsidRDefault="009A2BEC" w:rsidP="009A2BEC">
      <w:pPr>
        <w:keepNext/>
        <w:keepLines/>
        <w:autoSpaceDE w:val="0"/>
        <w:autoSpaceDN w:val="0"/>
        <w:adjustRightInd w:val="0"/>
        <w:rPr>
          <w:rFonts w:ascii="Garamond" w:hAnsi="Garamond"/>
          <w:lang w:val="en-AU"/>
        </w:rPr>
      </w:pPr>
      <w:r w:rsidRPr="009A2BEC">
        <w:rPr>
          <w:rFonts w:ascii="Garamond" w:hAnsi="Garamond"/>
          <w:lang w:val="en-AU"/>
        </w:rPr>
        <w:t xml:space="preserve">London: NHS NIHR; 2018. </w:t>
      </w:r>
      <w:proofErr w:type="gramStart"/>
      <w:r w:rsidRPr="009A2BEC">
        <w:rPr>
          <w:rFonts w:ascii="Garamond" w:hAnsi="Garamond"/>
          <w:lang w:val="en-AU"/>
        </w:rPr>
        <w:t xml:space="preserve">p. </w:t>
      </w:r>
      <w:r w:rsidR="00D37B26">
        <w:rPr>
          <w:rFonts w:ascii="Garamond" w:hAnsi="Garamond"/>
          <w:lang w:val="en-AU"/>
        </w:rPr>
        <w:t>64</w:t>
      </w:r>
      <w:r w:rsidRPr="009A2BEC">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31FDA"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31FDA" w:rsidRPr="000170DA" w:rsidRDefault="00231FDA" w:rsidP="002837E6">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31FDA" w:rsidRPr="000170DA" w:rsidRDefault="00A21E2E" w:rsidP="002837E6">
            <w:pPr>
              <w:rPr>
                <w:rStyle w:val="Hyperlink"/>
                <w:rFonts w:ascii="Garamond" w:hAnsi="Garamond"/>
                <w:color w:val="auto"/>
                <w:u w:val="none"/>
                <w:lang w:val="en-AU"/>
              </w:rPr>
            </w:pPr>
            <w:hyperlink r:id="rId18" w:history="1">
              <w:r w:rsidR="009A2BEC" w:rsidRPr="007F0F7A">
                <w:rPr>
                  <w:rStyle w:val="Hyperlink"/>
                  <w:rFonts w:ascii="Garamond" w:hAnsi="Garamond"/>
                  <w:lang w:val="en-AU"/>
                </w:rPr>
                <w:t>https://www.dc.nihr.ac.uk/themed-reviews/research-into-physiotherapy-for-musculoskeletal-conditions.htm</w:t>
              </w:r>
            </w:hyperlink>
          </w:p>
        </w:tc>
      </w:tr>
      <w:tr w:rsidR="00231FDA"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31FDA" w:rsidRPr="000170DA" w:rsidRDefault="00231FDA"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37B26" w:rsidRPr="00D37B26" w:rsidRDefault="00D37B26" w:rsidP="00D37B26">
            <w:pPr>
              <w:rPr>
                <w:rFonts w:ascii="Garamond" w:hAnsi="Garamond"/>
                <w:lang w:val="en-AU"/>
              </w:rPr>
            </w:pPr>
            <w:r w:rsidRPr="009A2BEC">
              <w:rPr>
                <w:rFonts w:ascii="Garamond" w:hAnsi="Garamond"/>
                <w:lang w:val="en-AU"/>
              </w:rPr>
              <w:t xml:space="preserve">The UK’s National Institute for Health Research (NIHR) has produced this themed review </w:t>
            </w:r>
            <w:r>
              <w:rPr>
                <w:rFonts w:ascii="Garamond" w:hAnsi="Garamond"/>
                <w:lang w:val="en-AU"/>
              </w:rPr>
              <w:t xml:space="preserve">of the </w:t>
            </w:r>
            <w:r w:rsidRPr="00D37B26">
              <w:rPr>
                <w:rFonts w:ascii="Garamond" w:hAnsi="Garamond"/>
                <w:lang w:val="en-AU"/>
              </w:rPr>
              <w:t>evidence from the NIHR and others on why research in this area matters, assessment and matching patients to treatment, restoring musculoskeletal health and maintaining musculoskeletal wellbeing.</w:t>
            </w:r>
            <w:r>
              <w:rPr>
                <w:rFonts w:ascii="Garamond" w:hAnsi="Garamond"/>
                <w:lang w:val="en-AU"/>
              </w:rPr>
              <w:t xml:space="preserve"> The report </w:t>
            </w:r>
            <w:r w:rsidRPr="00D37B26">
              <w:rPr>
                <w:rFonts w:ascii="Garamond" w:hAnsi="Garamond"/>
                <w:lang w:val="en-AU"/>
              </w:rPr>
              <w:t>features:</w:t>
            </w:r>
          </w:p>
          <w:p w:rsidR="00D37B26" w:rsidRPr="00D37B26" w:rsidRDefault="00D37B26" w:rsidP="00D37B26">
            <w:pPr>
              <w:pStyle w:val="ListParagraph"/>
              <w:numPr>
                <w:ilvl w:val="0"/>
                <w:numId w:val="38"/>
              </w:numPr>
              <w:rPr>
                <w:rFonts w:ascii="Garamond" w:hAnsi="Garamond"/>
                <w:lang w:val="en-AU"/>
              </w:rPr>
            </w:pPr>
            <w:r w:rsidRPr="00D37B26">
              <w:rPr>
                <w:rFonts w:ascii="Garamond" w:hAnsi="Garamond"/>
                <w:lang w:val="en-AU"/>
              </w:rPr>
              <w:t>37 published studies</w:t>
            </w:r>
          </w:p>
          <w:p w:rsidR="00D37B26" w:rsidRPr="00D37B26" w:rsidRDefault="00D37B26" w:rsidP="00D37B26">
            <w:pPr>
              <w:pStyle w:val="ListParagraph"/>
              <w:numPr>
                <w:ilvl w:val="0"/>
                <w:numId w:val="38"/>
              </w:numPr>
              <w:rPr>
                <w:rFonts w:ascii="Garamond" w:hAnsi="Garamond"/>
                <w:lang w:val="en-AU"/>
              </w:rPr>
            </w:pPr>
            <w:r w:rsidRPr="00D37B26">
              <w:rPr>
                <w:rFonts w:ascii="Garamond" w:hAnsi="Garamond"/>
                <w:lang w:val="en-AU"/>
              </w:rPr>
              <w:t>25 ongoing research projects</w:t>
            </w:r>
          </w:p>
          <w:p w:rsidR="00231FDA" w:rsidRPr="00D72069" w:rsidRDefault="00D37B26" w:rsidP="00D72069">
            <w:pPr>
              <w:pStyle w:val="ListParagraph"/>
              <w:numPr>
                <w:ilvl w:val="0"/>
                <w:numId w:val="38"/>
              </w:numPr>
              <w:rPr>
                <w:rFonts w:ascii="Garamond" w:hAnsi="Garamond"/>
                <w:lang w:val="en-AU"/>
              </w:rPr>
            </w:pPr>
            <w:r w:rsidRPr="00D72069">
              <w:rPr>
                <w:rFonts w:ascii="Garamond" w:hAnsi="Garamond"/>
                <w:lang w:val="en-AU"/>
              </w:rPr>
              <w:t>Questions to ask physiotherapy musculoskeletal services.</w:t>
            </w:r>
          </w:p>
        </w:tc>
      </w:tr>
    </w:tbl>
    <w:p w:rsidR="00C3692E" w:rsidRDefault="00C3692E">
      <w:pPr>
        <w:rPr>
          <w:rFonts w:ascii="Garamond" w:hAnsi="Garamond"/>
          <w:b/>
          <w:lang w:val="en-AU"/>
        </w:rPr>
      </w:pPr>
    </w:p>
    <w:p w:rsidR="005F7C5E" w:rsidRDefault="005F7C5E">
      <w:pPr>
        <w:rPr>
          <w:rFonts w:ascii="Garamond" w:hAnsi="Garamond"/>
          <w:b/>
          <w:lang w:val="en-AU"/>
        </w:rPr>
      </w:pPr>
    </w:p>
    <w:p w:rsidR="00282D29" w:rsidRDefault="00282D29" w:rsidP="001624EF">
      <w:pPr>
        <w:keepNext/>
        <w:rPr>
          <w:rFonts w:ascii="Garamond" w:hAnsi="Garamond"/>
          <w:b/>
          <w:lang w:val="en-AU"/>
        </w:rPr>
      </w:pPr>
      <w:r>
        <w:rPr>
          <w:rFonts w:ascii="Garamond" w:hAnsi="Garamond"/>
          <w:b/>
          <w:lang w:val="en-AU"/>
        </w:rPr>
        <w:t>Journal articles</w:t>
      </w:r>
    </w:p>
    <w:p w:rsidR="005F7C5E" w:rsidRDefault="005F7C5E" w:rsidP="005F7C5E">
      <w:pPr>
        <w:keepLines/>
        <w:autoSpaceDE w:val="0"/>
        <w:autoSpaceDN w:val="0"/>
        <w:adjustRightInd w:val="0"/>
        <w:rPr>
          <w:rFonts w:ascii="Garamond" w:hAnsi="Garamond"/>
          <w:lang w:val="en-AU"/>
        </w:rPr>
      </w:pPr>
    </w:p>
    <w:p w:rsidR="00EF6B15" w:rsidRPr="00DC4B7B" w:rsidRDefault="00EF6B15" w:rsidP="00EF6B15">
      <w:pPr>
        <w:keepNext/>
        <w:keepLines/>
        <w:autoSpaceDE w:val="0"/>
        <w:autoSpaceDN w:val="0"/>
        <w:adjustRightInd w:val="0"/>
        <w:rPr>
          <w:rFonts w:ascii="Garamond" w:hAnsi="Garamond"/>
          <w:i/>
          <w:lang w:val="en-AU"/>
        </w:rPr>
      </w:pPr>
      <w:r w:rsidRPr="00DC4B7B">
        <w:rPr>
          <w:rFonts w:ascii="Garamond" w:hAnsi="Garamond"/>
          <w:i/>
          <w:lang w:val="en-AU"/>
        </w:rPr>
        <w:t>Rate of avoidable deaths in a Norwegian hospital trust as judged by retrospective chart review</w:t>
      </w:r>
    </w:p>
    <w:p w:rsidR="00EF6B15" w:rsidRDefault="00EF6B15" w:rsidP="00EF6B15">
      <w:pPr>
        <w:keepNext/>
        <w:keepLines/>
        <w:autoSpaceDE w:val="0"/>
        <w:autoSpaceDN w:val="0"/>
        <w:adjustRightInd w:val="0"/>
        <w:rPr>
          <w:rFonts w:ascii="Garamond" w:hAnsi="Garamond"/>
          <w:lang w:val="en-AU"/>
        </w:rPr>
      </w:pPr>
      <w:proofErr w:type="spellStart"/>
      <w:r w:rsidRPr="00DC4B7B">
        <w:rPr>
          <w:rFonts w:ascii="Garamond" w:hAnsi="Garamond"/>
          <w:lang w:val="en-AU"/>
        </w:rPr>
        <w:t>Rogne</w:t>
      </w:r>
      <w:proofErr w:type="spellEnd"/>
      <w:r w:rsidRPr="00DC4B7B">
        <w:rPr>
          <w:rFonts w:ascii="Garamond" w:hAnsi="Garamond"/>
          <w:lang w:val="en-AU"/>
        </w:rPr>
        <w:t xml:space="preserve"> T, </w:t>
      </w:r>
      <w:proofErr w:type="spellStart"/>
      <w:r w:rsidRPr="00DC4B7B">
        <w:rPr>
          <w:rFonts w:ascii="Garamond" w:hAnsi="Garamond"/>
          <w:lang w:val="en-AU"/>
        </w:rPr>
        <w:t>Nordseth</w:t>
      </w:r>
      <w:proofErr w:type="spellEnd"/>
      <w:r w:rsidRPr="00DC4B7B">
        <w:rPr>
          <w:rFonts w:ascii="Garamond" w:hAnsi="Garamond"/>
          <w:lang w:val="en-AU"/>
        </w:rPr>
        <w:t xml:space="preserve"> T, </w:t>
      </w:r>
      <w:proofErr w:type="spellStart"/>
      <w:r w:rsidRPr="00DC4B7B">
        <w:rPr>
          <w:rFonts w:ascii="Garamond" w:hAnsi="Garamond"/>
          <w:lang w:val="en-AU"/>
        </w:rPr>
        <w:t>Marhaug</w:t>
      </w:r>
      <w:proofErr w:type="spellEnd"/>
      <w:r w:rsidRPr="00DC4B7B">
        <w:rPr>
          <w:rFonts w:ascii="Garamond" w:hAnsi="Garamond"/>
          <w:lang w:val="en-AU"/>
        </w:rPr>
        <w:t xml:space="preserve"> G, Berg EM, </w:t>
      </w:r>
      <w:proofErr w:type="spellStart"/>
      <w:r w:rsidRPr="00DC4B7B">
        <w:rPr>
          <w:rFonts w:ascii="Garamond" w:hAnsi="Garamond"/>
          <w:lang w:val="en-AU"/>
        </w:rPr>
        <w:t>Tromsdal</w:t>
      </w:r>
      <w:proofErr w:type="spellEnd"/>
      <w:r w:rsidRPr="00DC4B7B">
        <w:rPr>
          <w:rFonts w:ascii="Garamond" w:hAnsi="Garamond"/>
          <w:lang w:val="en-AU"/>
        </w:rPr>
        <w:t xml:space="preserve"> A, </w:t>
      </w:r>
      <w:proofErr w:type="spellStart"/>
      <w:r w:rsidRPr="00DC4B7B">
        <w:rPr>
          <w:rFonts w:ascii="Garamond" w:hAnsi="Garamond"/>
          <w:lang w:val="en-AU"/>
        </w:rPr>
        <w:t>Sæther</w:t>
      </w:r>
      <w:proofErr w:type="spellEnd"/>
      <w:r w:rsidRPr="00DC4B7B">
        <w:rPr>
          <w:rFonts w:ascii="Garamond" w:hAnsi="Garamond"/>
          <w:lang w:val="en-AU"/>
        </w:rPr>
        <w:t xml:space="preserve"> O, et al</w:t>
      </w:r>
    </w:p>
    <w:p w:rsidR="00EF6B15" w:rsidRPr="00E566B0" w:rsidRDefault="00EF6B15" w:rsidP="00EF6B15">
      <w:pPr>
        <w:keepNext/>
        <w:keepLines/>
        <w:autoSpaceDE w:val="0"/>
        <w:autoSpaceDN w:val="0"/>
        <w:adjustRightInd w:val="0"/>
        <w:rPr>
          <w:rFonts w:ascii="Garamond" w:hAnsi="Garamond"/>
          <w:lang w:val="en-AU"/>
        </w:rPr>
      </w:pPr>
      <w:proofErr w:type="gramStart"/>
      <w:r w:rsidRPr="00DC4B7B">
        <w:rPr>
          <w:rFonts w:ascii="Garamond" w:hAnsi="Garamond"/>
          <w:lang w:val="en-AU"/>
        </w:rPr>
        <w:t>BMJ Quality &amp;Safety.</w:t>
      </w:r>
      <w:proofErr w:type="gramEnd"/>
      <w:r w:rsidRPr="00DC4B7B">
        <w:rPr>
          <w:rFonts w:ascii="Garamond" w:hAnsi="Garamond"/>
          <w:lang w:val="en-AU"/>
        </w:rPr>
        <w:t xml:space="preserve"> </w:t>
      </w:r>
      <w:proofErr w:type="gramStart"/>
      <w:r w:rsidRPr="00DC4B7B">
        <w:rPr>
          <w:rFonts w:ascii="Garamond" w:hAnsi="Garamond"/>
          <w:lang w:val="en-AU"/>
        </w:rPr>
        <w:t>2018</w:t>
      </w:r>
      <w:r>
        <w:rPr>
          <w:rFonts w:ascii="Garamond" w:hAnsi="Garamond"/>
          <w:lang w:val="en-AU"/>
        </w:rPr>
        <w:t xml:space="preserve"> [e]pub</w:t>
      </w:r>
      <w:r w:rsidRPr="00DC4B7B">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170DA" w:rsidRDefault="00A21E2E" w:rsidP="003A72B5">
            <w:pPr>
              <w:rPr>
                <w:rStyle w:val="Hyperlink"/>
                <w:rFonts w:ascii="Garamond" w:hAnsi="Garamond"/>
                <w:color w:val="auto"/>
                <w:u w:val="none"/>
                <w:lang w:val="en-AU"/>
              </w:rPr>
            </w:pPr>
            <w:hyperlink r:id="rId19" w:history="1">
              <w:r w:rsidR="00EF6B15" w:rsidRPr="003522B3">
                <w:rPr>
                  <w:rStyle w:val="Hyperlink"/>
                  <w:rFonts w:ascii="Garamond" w:hAnsi="Garamond"/>
                  <w:lang w:val="en-AU"/>
                </w:rPr>
                <w:t>https://doi.org/10.1136/bmjqs-2018-008053</w:t>
              </w:r>
            </w:hyperlink>
          </w:p>
        </w:tc>
      </w:tr>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365E9" w:rsidRDefault="00EF6B15" w:rsidP="003A72B5">
            <w:pPr>
              <w:rPr>
                <w:rFonts w:ascii="Garamond" w:hAnsi="Garamond"/>
                <w:lang w:val="en-AU"/>
              </w:rPr>
            </w:pPr>
            <w:r>
              <w:rPr>
                <w:rFonts w:ascii="Garamond" w:hAnsi="Garamond"/>
                <w:lang w:val="en-AU"/>
              </w:rPr>
              <w:t>It is not uncommon to hear terms such as ‘avoidable deaths’ or ‘preventable hospitalisations’. However, the extent or scale of the issue is not always clear. This paper described a re</w:t>
            </w:r>
            <w:r w:rsidRPr="00DC4B7B">
              <w:rPr>
                <w:rFonts w:ascii="Garamond" w:hAnsi="Garamond"/>
                <w:lang w:val="en-AU"/>
              </w:rPr>
              <w:t xml:space="preserve">trospective case record review of 1000 consecutive non-psychiatric hospital deaths in a Norwegian hospital trust </w:t>
            </w:r>
            <w:r>
              <w:rPr>
                <w:rFonts w:ascii="Garamond" w:hAnsi="Garamond"/>
                <w:lang w:val="en-AU"/>
              </w:rPr>
              <w:t>where each death</w:t>
            </w:r>
            <w:r w:rsidRPr="00DC4B7B">
              <w:rPr>
                <w:rFonts w:ascii="Garamond" w:hAnsi="Garamond"/>
                <w:lang w:val="en-AU"/>
              </w:rPr>
              <w:t xml:space="preserve"> </w:t>
            </w:r>
            <w:r>
              <w:rPr>
                <w:rFonts w:ascii="Garamond" w:hAnsi="Garamond"/>
                <w:lang w:val="en-AU"/>
              </w:rPr>
              <w:t xml:space="preserve">was </w:t>
            </w:r>
            <w:r w:rsidRPr="00DC4B7B">
              <w:rPr>
                <w:rFonts w:ascii="Garamond" w:hAnsi="Garamond"/>
                <w:lang w:val="en-AU"/>
              </w:rPr>
              <w:t xml:space="preserve">evaluated to what degree </w:t>
            </w:r>
            <w:r>
              <w:rPr>
                <w:rFonts w:ascii="Garamond" w:hAnsi="Garamond"/>
                <w:lang w:val="en-AU"/>
              </w:rPr>
              <w:t xml:space="preserve">it </w:t>
            </w:r>
            <w:r w:rsidRPr="00DC4B7B">
              <w:rPr>
                <w:rFonts w:ascii="Garamond" w:hAnsi="Garamond"/>
                <w:lang w:val="en-AU"/>
              </w:rPr>
              <w:t>could have been avoided</w:t>
            </w:r>
            <w:r>
              <w:rPr>
                <w:rFonts w:ascii="Garamond" w:hAnsi="Garamond"/>
                <w:lang w:val="en-AU"/>
              </w:rPr>
              <w:t xml:space="preserve"> and to identify </w:t>
            </w:r>
            <w:r w:rsidRPr="00DC4B7B">
              <w:rPr>
                <w:rFonts w:ascii="Garamond" w:hAnsi="Garamond"/>
                <w:lang w:val="en-AU"/>
              </w:rPr>
              <w:t>problems in care.</w:t>
            </w:r>
            <w:r>
              <w:rPr>
                <w:rFonts w:ascii="Garamond" w:hAnsi="Garamond"/>
                <w:lang w:val="en-AU"/>
              </w:rPr>
              <w:t xml:space="preserve"> The review found </w:t>
            </w:r>
            <w:r w:rsidRPr="00DC4B7B">
              <w:rPr>
                <w:rFonts w:ascii="Garamond" w:hAnsi="Garamond"/>
                <w:lang w:val="en-AU"/>
              </w:rPr>
              <w:t>42 (</w:t>
            </w:r>
            <w:r w:rsidRPr="00DC4B7B">
              <w:rPr>
                <w:rFonts w:ascii="Garamond" w:hAnsi="Garamond"/>
                <w:b/>
                <w:lang w:val="en-AU"/>
              </w:rPr>
              <w:t>4.2%</w:t>
            </w:r>
            <w:r w:rsidRPr="00DC4B7B">
              <w:rPr>
                <w:rFonts w:ascii="Garamond" w:hAnsi="Garamond"/>
                <w:lang w:val="en-AU"/>
              </w:rPr>
              <w:t xml:space="preserve">) of </w:t>
            </w:r>
            <w:r w:rsidRPr="00DC4B7B">
              <w:rPr>
                <w:rFonts w:ascii="Garamond" w:hAnsi="Garamond"/>
                <w:b/>
                <w:lang w:val="en-AU"/>
              </w:rPr>
              <w:t>deaths</w:t>
            </w:r>
            <w:r w:rsidRPr="00DC4B7B">
              <w:rPr>
                <w:rFonts w:ascii="Garamond" w:hAnsi="Garamond"/>
                <w:lang w:val="en-AU"/>
              </w:rPr>
              <w:t xml:space="preserve"> to be </w:t>
            </w:r>
            <w:r>
              <w:rPr>
                <w:rFonts w:ascii="Garamond" w:hAnsi="Garamond"/>
                <w:lang w:val="en-AU"/>
              </w:rPr>
              <w:t>“</w:t>
            </w:r>
            <w:r w:rsidRPr="00DC4B7B">
              <w:rPr>
                <w:rFonts w:ascii="Garamond" w:hAnsi="Garamond"/>
                <w:lang w:val="en-AU"/>
              </w:rPr>
              <w:t xml:space="preserve">at least </w:t>
            </w:r>
            <w:r w:rsidRPr="00DC4B7B">
              <w:rPr>
                <w:rFonts w:ascii="Garamond" w:hAnsi="Garamond"/>
                <w:b/>
                <w:lang w:val="en-AU"/>
              </w:rPr>
              <w:t>probably avoidable</w:t>
            </w:r>
            <w:r w:rsidRPr="00DC4B7B">
              <w:rPr>
                <w:rFonts w:ascii="Garamond" w:hAnsi="Garamond"/>
                <w:lang w:val="en-AU"/>
              </w:rPr>
              <w:t xml:space="preserve"> (more than 50% chance of avoidability)</w:t>
            </w:r>
            <w:r>
              <w:rPr>
                <w:rFonts w:ascii="Garamond" w:hAnsi="Garamond"/>
                <w:lang w:val="en-AU"/>
              </w:rPr>
              <w:t>.” The authors also report finding “</w:t>
            </w:r>
            <w:r w:rsidRPr="00DC4B7B">
              <w:rPr>
                <w:rFonts w:ascii="Garamond" w:hAnsi="Garamond"/>
                <w:b/>
                <w:lang w:val="en-AU"/>
              </w:rPr>
              <w:t>Life expectancy was shortened</w:t>
            </w:r>
            <w:r w:rsidRPr="00DC4B7B">
              <w:rPr>
                <w:rFonts w:ascii="Garamond" w:hAnsi="Garamond"/>
                <w:lang w:val="en-AU"/>
              </w:rPr>
              <w:t xml:space="preserve"> by at least 1</w:t>
            </w:r>
            <w:r w:rsidRPr="00DC4B7B">
              <w:rPr>
                <w:lang w:val="en-AU"/>
              </w:rPr>
              <w:t> </w:t>
            </w:r>
            <w:r w:rsidRPr="00DC4B7B">
              <w:rPr>
                <w:rFonts w:ascii="Garamond" w:hAnsi="Garamond"/>
                <w:lang w:val="en-AU"/>
              </w:rPr>
              <w:t xml:space="preserve">year among 34 of the 42 patients with an avoidable death. Patients whose death was found to be avoidable were less functionally dependent compared with patients in the non-avoidable death group. The </w:t>
            </w:r>
            <w:r w:rsidRPr="00DC4B7B">
              <w:rPr>
                <w:rFonts w:ascii="Garamond" w:hAnsi="Garamond"/>
                <w:b/>
                <w:lang w:val="en-AU"/>
              </w:rPr>
              <w:t>surgical department</w:t>
            </w:r>
            <w:r w:rsidRPr="00DC4B7B">
              <w:rPr>
                <w:rFonts w:ascii="Garamond" w:hAnsi="Garamond"/>
                <w:lang w:val="en-AU"/>
              </w:rPr>
              <w:t xml:space="preserve"> had the greatest proportion of such deaths. Very few of the avoidable deaths were reported to the hospital’s report system.</w:t>
            </w:r>
            <w:r>
              <w:rPr>
                <w:rFonts w:ascii="Garamond" w:hAnsi="Garamond"/>
                <w:lang w:val="en-AU"/>
              </w:rPr>
              <w:t>” Among the authors’ conclusions was the observation that “</w:t>
            </w:r>
            <w:r w:rsidRPr="00DC4B7B">
              <w:rPr>
                <w:rFonts w:ascii="Garamond" w:hAnsi="Garamond"/>
                <w:lang w:val="en-AU"/>
              </w:rPr>
              <w:t>Avoidable hospital deaths occur less frequently than estimated by the national monitoring tool, but much more frequently than reported through mandatory reporting systems.</w:t>
            </w:r>
            <w:r>
              <w:rPr>
                <w:rFonts w:ascii="Garamond" w:hAnsi="Garamond"/>
                <w:lang w:val="en-AU"/>
              </w:rPr>
              <w:t>”</w:t>
            </w:r>
          </w:p>
        </w:tc>
      </w:tr>
    </w:tbl>
    <w:p w:rsidR="00EF6B15" w:rsidRDefault="00EF6B15" w:rsidP="00EF6B15">
      <w:pPr>
        <w:keepLines/>
        <w:autoSpaceDE w:val="0"/>
        <w:autoSpaceDN w:val="0"/>
        <w:adjustRightInd w:val="0"/>
        <w:rPr>
          <w:rFonts w:ascii="Garamond" w:hAnsi="Garamond"/>
          <w:lang w:val="en-AU"/>
        </w:rPr>
      </w:pPr>
    </w:p>
    <w:p w:rsidR="00EF6B15" w:rsidRPr="00744911" w:rsidRDefault="00EF6B15" w:rsidP="00EF6B15">
      <w:pPr>
        <w:keepNext/>
        <w:keepLines/>
        <w:autoSpaceDE w:val="0"/>
        <w:autoSpaceDN w:val="0"/>
        <w:adjustRightInd w:val="0"/>
        <w:rPr>
          <w:rFonts w:ascii="Garamond" w:hAnsi="Garamond"/>
          <w:i/>
          <w:lang w:val="en-AU"/>
        </w:rPr>
      </w:pPr>
      <w:r w:rsidRPr="00744911">
        <w:rPr>
          <w:rFonts w:ascii="Garamond" w:hAnsi="Garamond"/>
          <w:i/>
          <w:lang w:val="en-AU"/>
        </w:rPr>
        <w:t>Characteristics of healthcare organisations struggling to improve quality: results from a systematic review of qualitative studies</w:t>
      </w:r>
    </w:p>
    <w:p w:rsidR="00EF6B15" w:rsidRDefault="00EF6B15" w:rsidP="00EF6B15">
      <w:pPr>
        <w:keepNext/>
        <w:keepLines/>
        <w:autoSpaceDE w:val="0"/>
        <w:autoSpaceDN w:val="0"/>
        <w:adjustRightInd w:val="0"/>
        <w:rPr>
          <w:rFonts w:ascii="Garamond" w:hAnsi="Garamond"/>
          <w:lang w:val="en-AU"/>
        </w:rPr>
      </w:pPr>
      <w:r w:rsidRPr="00744911">
        <w:rPr>
          <w:rFonts w:ascii="Garamond" w:hAnsi="Garamond"/>
          <w:lang w:val="en-AU"/>
        </w:rPr>
        <w:t xml:space="preserve">Vaughn VM, Saint S, </w:t>
      </w:r>
      <w:proofErr w:type="spellStart"/>
      <w:r w:rsidRPr="00744911">
        <w:rPr>
          <w:rFonts w:ascii="Garamond" w:hAnsi="Garamond"/>
          <w:lang w:val="en-AU"/>
        </w:rPr>
        <w:t>Krein</w:t>
      </w:r>
      <w:proofErr w:type="spellEnd"/>
      <w:r w:rsidRPr="00744911">
        <w:rPr>
          <w:rFonts w:ascii="Garamond" w:hAnsi="Garamond"/>
          <w:lang w:val="en-AU"/>
        </w:rPr>
        <w:t xml:space="preserve"> SL, Forman JH, </w:t>
      </w:r>
      <w:proofErr w:type="spellStart"/>
      <w:r w:rsidRPr="00744911">
        <w:rPr>
          <w:rFonts w:ascii="Garamond" w:hAnsi="Garamond"/>
          <w:lang w:val="en-AU"/>
        </w:rPr>
        <w:t>Meddings</w:t>
      </w:r>
      <w:proofErr w:type="spellEnd"/>
      <w:r w:rsidRPr="00744911">
        <w:rPr>
          <w:rFonts w:ascii="Garamond" w:hAnsi="Garamond"/>
          <w:lang w:val="en-AU"/>
        </w:rPr>
        <w:t xml:space="preserve"> J, </w:t>
      </w:r>
      <w:proofErr w:type="spellStart"/>
      <w:r w:rsidRPr="00744911">
        <w:rPr>
          <w:rFonts w:ascii="Garamond" w:hAnsi="Garamond"/>
          <w:lang w:val="en-AU"/>
        </w:rPr>
        <w:t>Ameling</w:t>
      </w:r>
      <w:proofErr w:type="spellEnd"/>
      <w:r w:rsidRPr="00744911">
        <w:rPr>
          <w:rFonts w:ascii="Garamond" w:hAnsi="Garamond"/>
          <w:lang w:val="en-AU"/>
        </w:rPr>
        <w:t xml:space="preserve"> J, et al.</w:t>
      </w:r>
    </w:p>
    <w:p w:rsidR="00EF6B15" w:rsidRPr="00E566B0" w:rsidRDefault="00EF6B15" w:rsidP="00EF6B15">
      <w:pPr>
        <w:keepNext/>
        <w:keepLines/>
        <w:autoSpaceDE w:val="0"/>
        <w:autoSpaceDN w:val="0"/>
        <w:adjustRightInd w:val="0"/>
        <w:rPr>
          <w:rFonts w:ascii="Garamond" w:hAnsi="Garamond"/>
          <w:lang w:val="en-AU"/>
        </w:rPr>
      </w:pPr>
      <w:r w:rsidRPr="00744911">
        <w:rPr>
          <w:rFonts w:ascii="Garamond" w:hAnsi="Garamond"/>
          <w:lang w:val="en-AU"/>
        </w:rPr>
        <w:t xml:space="preserve"> </w:t>
      </w:r>
      <w:proofErr w:type="gramStart"/>
      <w:r w:rsidRPr="00744911">
        <w:rPr>
          <w:rFonts w:ascii="Garamond" w:hAnsi="Garamond"/>
          <w:lang w:val="en-AU"/>
        </w:rPr>
        <w:t>BMJ Quality &amp; Safety.</w:t>
      </w:r>
      <w:proofErr w:type="gramEnd"/>
      <w:r w:rsidRPr="00744911">
        <w:rPr>
          <w:rFonts w:ascii="Garamond" w:hAnsi="Garamond"/>
          <w:lang w:val="en-AU"/>
        </w:rPr>
        <w:t xml:space="preserve"> </w:t>
      </w:r>
      <w:proofErr w:type="gramStart"/>
      <w:r w:rsidRPr="00744911">
        <w:rPr>
          <w:rFonts w:ascii="Garamond" w:hAnsi="Garamond"/>
          <w:lang w:val="en-AU"/>
        </w:rPr>
        <w:t>2018</w:t>
      </w:r>
      <w:r>
        <w:rPr>
          <w:rFonts w:ascii="Garamond" w:hAnsi="Garamond"/>
          <w:lang w:val="en-AU"/>
        </w:rPr>
        <w:t xml:space="preserve"> [</w:t>
      </w:r>
      <w:r w:rsidR="00846BC5">
        <w:rPr>
          <w:rFonts w:ascii="Garamond" w:hAnsi="Garamond"/>
          <w:lang w:val="en-AU"/>
        </w:rPr>
        <w:t>epub</w:t>
      </w:r>
      <w:r>
        <w:rPr>
          <w:rFonts w:ascii="Garamond" w:hAnsi="Garamond"/>
          <w:lang w:val="en-AU"/>
        </w:rPr>
        <w:t>]</w:t>
      </w:r>
      <w:r w:rsidRPr="00744911">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170DA" w:rsidRDefault="00A21E2E" w:rsidP="003A72B5">
            <w:pPr>
              <w:rPr>
                <w:rStyle w:val="Hyperlink"/>
                <w:rFonts w:ascii="Garamond" w:hAnsi="Garamond"/>
                <w:color w:val="auto"/>
                <w:u w:val="none"/>
                <w:lang w:val="en-AU"/>
              </w:rPr>
            </w:pPr>
            <w:hyperlink r:id="rId20" w:history="1">
              <w:r w:rsidR="00EF6B15" w:rsidRPr="00280DCA">
                <w:rPr>
                  <w:rStyle w:val="Hyperlink"/>
                  <w:rFonts w:ascii="Garamond" w:hAnsi="Garamond"/>
                  <w:lang w:val="en-AU"/>
                </w:rPr>
                <w:t>https://doi.org/10.1136/bmjqs-2017-007573</w:t>
              </w:r>
            </w:hyperlink>
          </w:p>
        </w:tc>
      </w:tr>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Default="00EF6B15" w:rsidP="003A72B5">
            <w:pPr>
              <w:rPr>
                <w:rFonts w:ascii="Garamond" w:hAnsi="Garamond"/>
                <w:lang w:val="en-AU"/>
              </w:rPr>
            </w:pPr>
            <w:r>
              <w:rPr>
                <w:rFonts w:ascii="Garamond" w:hAnsi="Garamond"/>
                <w:lang w:val="en-AU"/>
              </w:rPr>
              <w:t>What makes a health organization a high performing, high reliability or a learning organisation are all of interest. But, conversely, what characterises an organisation that is struggling or may struggle to improve can also be of use. This systematic review sought to examine the literature so as to identify and summarise o</w:t>
            </w:r>
            <w:r w:rsidRPr="00744911">
              <w:rPr>
                <w:rFonts w:ascii="Garamond" w:hAnsi="Garamond"/>
                <w:lang w:val="en-AU"/>
              </w:rPr>
              <w:t>rganisational factors associated with struggling healthcare organisations</w:t>
            </w:r>
            <w:r>
              <w:rPr>
                <w:rFonts w:ascii="Garamond" w:hAnsi="Garamond"/>
                <w:lang w:val="en-AU"/>
              </w:rPr>
              <w:t>. As the authors observe “</w:t>
            </w:r>
            <w:r w:rsidRPr="00744911">
              <w:rPr>
                <w:rFonts w:ascii="Garamond" w:hAnsi="Garamond"/>
                <w:lang w:val="en-AU"/>
              </w:rPr>
              <w:t>Understanding and identifying these characteristics may provide a first step to helping low performers address organisational challenges to improvement.</w:t>
            </w:r>
            <w:r>
              <w:rPr>
                <w:rFonts w:ascii="Garamond" w:hAnsi="Garamond"/>
                <w:lang w:val="en-AU"/>
              </w:rPr>
              <w:t>”</w:t>
            </w:r>
          </w:p>
          <w:p w:rsidR="00EF6B15" w:rsidRDefault="00EF6B15" w:rsidP="003A72B5">
            <w:pPr>
              <w:rPr>
                <w:rFonts w:ascii="Garamond" w:hAnsi="Garamond"/>
                <w:lang w:val="en-AU"/>
              </w:rPr>
            </w:pPr>
            <w:r>
              <w:rPr>
                <w:rFonts w:ascii="Garamond" w:hAnsi="Garamond"/>
                <w:lang w:val="en-AU"/>
              </w:rPr>
              <w:t xml:space="preserve">Based on 33 studies, the authors identified five domains that </w:t>
            </w:r>
            <w:r w:rsidRPr="00744911">
              <w:rPr>
                <w:rFonts w:ascii="Garamond" w:hAnsi="Garamond"/>
                <w:lang w:val="en-AU"/>
              </w:rPr>
              <w:t xml:space="preserve">characterised struggling healthcare organisations: </w:t>
            </w:r>
          </w:p>
          <w:p w:rsidR="00EF6B15" w:rsidRDefault="00EF6B15" w:rsidP="003A72B5">
            <w:pPr>
              <w:pStyle w:val="ListParagraph"/>
              <w:numPr>
                <w:ilvl w:val="0"/>
                <w:numId w:val="39"/>
              </w:numPr>
              <w:rPr>
                <w:rFonts w:ascii="Garamond" w:hAnsi="Garamond"/>
                <w:lang w:val="en-AU"/>
              </w:rPr>
            </w:pPr>
            <w:r w:rsidRPr="00744911">
              <w:rPr>
                <w:rFonts w:ascii="Garamond" w:hAnsi="Garamond"/>
                <w:b/>
                <w:lang w:val="en-AU"/>
              </w:rPr>
              <w:lastRenderedPageBreak/>
              <w:t>poor organisational culture</w:t>
            </w:r>
            <w:r w:rsidRPr="00744911">
              <w:rPr>
                <w:rFonts w:ascii="Garamond" w:hAnsi="Garamond"/>
                <w:lang w:val="en-AU"/>
              </w:rPr>
              <w:t xml:space="preserve"> (limited ownership, not collaborative, hierarchical, with disconnected leadership)</w:t>
            </w:r>
          </w:p>
          <w:p w:rsidR="00EF6B15" w:rsidRDefault="00EF6B15" w:rsidP="003A72B5">
            <w:pPr>
              <w:pStyle w:val="ListParagraph"/>
              <w:numPr>
                <w:ilvl w:val="0"/>
                <w:numId w:val="39"/>
              </w:numPr>
              <w:rPr>
                <w:rFonts w:ascii="Garamond" w:hAnsi="Garamond"/>
                <w:lang w:val="en-AU"/>
              </w:rPr>
            </w:pPr>
            <w:r w:rsidRPr="00744911">
              <w:rPr>
                <w:rFonts w:ascii="Garamond" w:hAnsi="Garamond"/>
                <w:b/>
                <w:lang w:val="en-AU"/>
              </w:rPr>
              <w:t>inadequate infrastructure</w:t>
            </w:r>
            <w:r w:rsidRPr="00744911">
              <w:rPr>
                <w:rFonts w:ascii="Garamond" w:hAnsi="Garamond"/>
                <w:lang w:val="en-AU"/>
              </w:rPr>
              <w:t xml:space="preserve"> (limited quality improvement, staffing, inform</w:t>
            </w:r>
            <w:r>
              <w:rPr>
                <w:rFonts w:ascii="Garamond" w:hAnsi="Garamond"/>
                <w:lang w:val="en-AU"/>
              </w:rPr>
              <w:t>ation technology or resources)</w:t>
            </w:r>
          </w:p>
          <w:p w:rsidR="00EF6B15" w:rsidRDefault="00EF6B15" w:rsidP="003A72B5">
            <w:pPr>
              <w:pStyle w:val="ListParagraph"/>
              <w:numPr>
                <w:ilvl w:val="0"/>
                <w:numId w:val="39"/>
              </w:numPr>
              <w:rPr>
                <w:rFonts w:ascii="Garamond" w:hAnsi="Garamond"/>
                <w:lang w:val="en-AU"/>
              </w:rPr>
            </w:pPr>
            <w:r w:rsidRPr="00744911">
              <w:rPr>
                <w:rFonts w:ascii="Garamond" w:hAnsi="Garamond"/>
                <w:b/>
                <w:lang w:val="en-AU"/>
              </w:rPr>
              <w:t>lack of a cohesive mission</w:t>
            </w:r>
            <w:r w:rsidRPr="00744911">
              <w:rPr>
                <w:rFonts w:ascii="Garamond" w:hAnsi="Garamond"/>
                <w:lang w:val="en-AU"/>
              </w:rPr>
              <w:t xml:space="preserve"> (mission conflicts with other missions, is externally motivated, poorly defined or promotes mediocrity)</w:t>
            </w:r>
          </w:p>
          <w:p w:rsidR="00EF6B15" w:rsidRDefault="00EF6B15" w:rsidP="003A72B5">
            <w:pPr>
              <w:pStyle w:val="ListParagraph"/>
              <w:numPr>
                <w:ilvl w:val="0"/>
                <w:numId w:val="39"/>
              </w:numPr>
              <w:rPr>
                <w:rFonts w:ascii="Garamond" w:hAnsi="Garamond"/>
                <w:lang w:val="en-AU"/>
              </w:rPr>
            </w:pPr>
            <w:r w:rsidRPr="00744911">
              <w:rPr>
                <w:rFonts w:ascii="Garamond" w:hAnsi="Garamond"/>
                <w:b/>
                <w:lang w:val="en-AU"/>
              </w:rPr>
              <w:t>system shocks</w:t>
            </w:r>
            <w:r w:rsidRPr="00744911">
              <w:rPr>
                <w:rFonts w:ascii="Garamond" w:hAnsi="Garamond"/>
                <w:lang w:val="en-AU"/>
              </w:rPr>
              <w:t xml:space="preserve"> (</w:t>
            </w:r>
            <w:r w:rsidR="00846BC5" w:rsidRPr="00744911">
              <w:rPr>
                <w:rFonts w:ascii="Garamond" w:hAnsi="Garamond"/>
                <w:lang w:val="en-AU"/>
              </w:rPr>
              <w:t>i.e.</w:t>
            </w:r>
            <w:r w:rsidRPr="00744911">
              <w:rPr>
                <w:rFonts w:ascii="Garamond" w:hAnsi="Garamond"/>
                <w:lang w:val="en-AU"/>
              </w:rPr>
              <w:t xml:space="preserve">, events such as leadership turnover, new electronic health record system or organisational scandals that detract from daily operations), and </w:t>
            </w:r>
          </w:p>
          <w:p w:rsidR="00EF6B15" w:rsidRPr="00744911" w:rsidRDefault="00EF6B15" w:rsidP="003A72B5">
            <w:pPr>
              <w:pStyle w:val="ListParagraph"/>
              <w:numPr>
                <w:ilvl w:val="0"/>
                <w:numId w:val="39"/>
              </w:numPr>
              <w:rPr>
                <w:rFonts w:ascii="Garamond" w:hAnsi="Garamond"/>
                <w:lang w:val="en-AU"/>
              </w:rPr>
            </w:pPr>
            <w:proofErr w:type="gramStart"/>
            <w:r w:rsidRPr="00744911">
              <w:rPr>
                <w:rFonts w:ascii="Garamond" w:hAnsi="Garamond"/>
                <w:b/>
                <w:lang w:val="en-AU"/>
              </w:rPr>
              <w:t>dysfunctional</w:t>
            </w:r>
            <w:proofErr w:type="gramEnd"/>
            <w:r w:rsidRPr="00744911">
              <w:rPr>
                <w:rFonts w:ascii="Garamond" w:hAnsi="Garamond"/>
                <w:b/>
                <w:lang w:val="en-AU"/>
              </w:rPr>
              <w:t xml:space="preserve"> external relations</w:t>
            </w:r>
            <w:r w:rsidRPr="00744911">
              <w:rPr>
                <w:rFonts w:ascii="Garamond" w:hAnsi="Garamond"/>
                <w:lang w:val="en-AU"/>
              </w:rPr>
              <w:t xml:space="preserve"> with other hospitals, stakeholders, or governing bodies.</w:t>
            </w:r>
          </w:p>
        </w:tc>
      </w:tr>
    </w:tbl>
    <w:p w:rsidR="00EF6B15" w:rsidRDefault="00EF6B15" w:rsidP="00EF6B15">
      <w:pPr>
        <w:keepLines/>
        <w:autoSpaceDE w:val="0"/>
        <w:autoSpaceDN w:val="0"/>
        <w:adjustRightInd w:val="0"/>
        <w:rPr>
          <w:rFonts w:ascii="Garamond" w:hAnsi="Garamond"/>
          <w:lang w:val="en-AU"/>
        </w:rPr>
      </w:pPr>
    </w:p>
    <w:p w:rsidR="005F7C5E" w:rsidRPr="00020925" w:rsidRDefault="005F7C5E" w:rsidP="005F7C5E">
      <w:pPr>
        <w:keepNext/>
        <w:keepLines/>
        <w:autoSpaceDE w:val="0"/>
        <w:autoSpaceDN w:val="0"/>
        <w:adjustRightInd w:val="0"/>
        <w:rPr>
          <w:rFonts w:ascii="Garamond" w:hAnsi="Garamond"/>
          <w:i/>
          <w:lang w:val="en-AU"/>
        </w:rPr>
      </w:pPr>
      <w:r w:rsidRPr="00020925">
        <w:rPr>
          <w:rFonts w:ascii="Garamond" w:hAnsi="Garamond"/>
          <w:i/>
          <w:lang w:val="en-AU"/>
        </w:rPr>
        <w:t>Disclosure Coaching: An Ask-Tell-Ask Model to Support Clinicians in Disclosure Conversations</w:t>
      </w:r>
    </w:p>
    <w:p w:rsidR="005F7C5E" w:rsidRDefault="005F7C5E" w:rsidP="005F7C5E">
      <w:pPr>
        <w:keepNext/>
        <w:keepLines/>
        <w:autoSpaceDE w:val="0"/>
        <w:autoSpaceDN w:val="0"/>
        <w:adjustRightInd w:val="0"/>
        <w:rPr>
          <w:rFonts w:ascii="Garamond" w:hAnsi="Garamond"/>
          <w:lang w:val="en-AU"/>
        </w:rPr>
      </w:pPr>
      <w:r w:rsidRPr="00020925">
        <w:rPr>
          <w:rFonts w:ascii="Garamond" w:hAnsi="Garamond"/>
          <w:lang w:val="en-AU"/>
        </w:rPr>
        <w:t xml:space="preserve">Shapiro J, Robins L, </w:t>
      </w:r>
      <w:proofErr w:type="spellStart"/>
      <w:r w:rsidRPr="00020925">
        <w:rPr>
          <w:rFonts w:ascii="Garamond" w:hAnsi="Garamond"/>
          <w:lang w:val="en-AU"/>
        </w:rPr>
        <w:t>Galowitz</w:t>
      </w:r>
      <w:proofErr w:type="spellEnd"/>
      <w:r w:rsidRPr="00020925">
        <w:rPr>
          <w:rFonts w:ascii="Garamond" w:hAnsi="Garamond"/>
          <w:lang w:val="en-AU"/>
        </w:rPr>
        <w:t xml:space="preserve"> P, Gallagher TH, Bell S</w:t>
      </w:r>
    </w:p>
    <w:p w:rsidR="005F7C5E" w:rsidRPr="00E566B0" w:rsidRDefault="005F7C5E" w:rsidP="005F7C5E">
      <w:pPr>
        <w:keepNext/>
        <w:keepLines/>
        <w:autoSpaceDE w:val="0"/>
        <w:autoSpaceDN w:val="0"/>
        <w:adjustRightInd w:val="0"/>
        <w:rPr>
          <w:rFonts w:ascii="Garamond" w:hAnsi="Garamond"/>
          <w:lang w:val="en-AU"/>
        </w:rPr>
      </w:pPr>
      <w:proofErr w:type="gramStart"/>
      <w:r w:rsidRPr="00020925">
        <w:rPr>
          <w:rFonts w:ascii="Garamond" w:hAnsi="Garamond"/>
          <w:lang w:val="en-AU"/>
        </w:rPr>
        <w:t>Journal of Patient Safety.</w:t>
      </w:r>
      <w:proofErr w:type="gramEnd"/>
      <w:r w:rsidRPr="00020925">
        <w:rPr>
          <w:rFonts w:ascii="Garamond" w:hAnsi="Garamond"/>
          <w:lang w:val="en-AU"/>
        </w:rPr>
        <w:t xml:space="preserve"> </w:t>
      </w:r>
      <w:proofErr w:type="gramStart"/>
      <w:r w:rsidRPr="00020925">
        <w:rPr>
          <w:rFonts w:ascii="Garamond" w:hAnsi="Garamond"/>
          <w:lang w:val="en-AU"/>
        </w:rPr>
        <w:t>2018</w:t>
      </w:r>
      <w:r>
        <w:rPr>
          <w:rFonts w:ascii="Garamond" w:hAnsi="Garamond"/>
          <w:lang w:val="en-AU"/>
        </w:rPr>
        <w:t xml:space="preserve"> [epub]</w:t>
      </w:r>
      <w:r w:rsidRPr="00020925">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5F7C5E"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5F7C5E" w:rsidRPr="000170DA" w:rsidRDefault="005F7C5E" w:rsidP="003A72B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F7C5E" w:rsidRPr="000170DA" w:rsidRDefault="00A21E2E" w:rsidP="003A72B5">
            <w:pPr>
              <w:rPr>
                <w:rStyle w:val="Hyperlink"/>
                <w:rFonts w:ascii="Garamond" w:hAnsi="Garamond"/>
                <w:color w:val="auto"/>
                <w:u w:val="none"/>
                <w:lang w:val="en-AU"/>
              </w:rPr>
            </w:pPr>
            <w:hyperlink r:id="rId21" w:history="1">
              <w:r w:rsidR="005F7C5E" w:rsidRPr="00280DCA">
                <w:rPr>
                  <w:rStyle w:val="Hyperlink"/>
                  <w:rFonts w:ascii="Garamond" w:hAnsi="Garamond"/>
                  <w:lang w:val="en-AU"/>
                </w:rPr>
                <w:t>http://doi.org/10.1097/PTS.0000000000000491</w:t>
              </w:r>
            </w:hyperlink>
          </w:p>
        </w:tc>
      </w:tr>
      <w:tr w:rsidR="005F7C5E"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5F7C5E" w:rsidRPr="000170DA" w:rsidRDefault="005F7C5E"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F7C5E" w:rsidRPr="000365E9" w:rsidRDefault="005F7C5E" w:rsidP="003A72B5">
            <w:pPr>
              <w:rPr>
                <w:rFonts w:ascii="Garamond" w:hAnsi="Garamond"/>
                <w:lang w:val="en-AU"/>
              </w:rPr>
            </w:pPr>
            <w:r>
              <w:rPr>
                <w:rFonts w:ascii="Garamond" w:hAnsi="Garamond"/>
                <w:lang w:val="en-AU"/>
              </w:rPr>
              <w:t xml:space="preserve">Among the ‘difficult conversations’ that clinicians may have to have in their working lives, disclosure conversations after errors and the like may be some of the most difficult. This is despite policies and guidance being developed in recent years. This commentary piece summarises a </w:t>
            </w:r>
            <w:r w:rsidRPr="00020925">
              <w:rPr>
                <w:rFonts w:ascii="Garamond" w:hAnsi="Garamond"/>
                <w:lang w:val="en-AU"/>
              </w:rPr>
              <w:t>disclosure coaching initiative</w:t>
            </w:r>
            <w:r>
              <w:rPr>
                <w:rFonts w:ascii="Garamond" w:hAnsi="Garamond"/>
                <w:lang w:val="en-AU"/>
              </w:rPr>
              <w:t xml:space="preserve"> that sought to assist clinicians. It includes </w:t>
            </w:r>
            <w:r w:rsidRPr="00020925">
              <w:rPr>
                <w:rFonts w:ascii="Garamond" w:hAnsi="Garamond"/>
                <w:lang w:val="en-AU"/>
              </w:rPr>
              <w:t xml:space="preserve">the toolkit and </w:t>
            </w:r>
            <w:r>
              <w:rPr>
                <w:rFonts w:ascii="Garamond" w:hAnsi="Garamond"/>
                <w:lang w:val="en-AU"/>
              </w:rPr>
              <w:t xml:space="preserve">approaches </w:t>
            </w:r>
            <w:r w:rsidRPr="00020925">
              <w:rPr>
                <w:rFonts w:ascii="Garamond" w:hAnsi="Garamond"/>
                <w:lang w:val="en-AU"/>
              </w:rPr>
              <w:t xml:space="preserve">used to help develop </w:t>
            </w:r>
            <w:r>
              <w:rPr>
                <w:rFonts w:ascii="Garamond" w:hAnsi="Garamond"/>
                <w:lang w:val="en-AU"/>
              </w:rPr>
              <w:t xml:space="preserve">the necessary </w:t>
            </w:r>
            <w:r w:rsidRPr="00020925">
              <w:rPr>
                <w:rFonts w:ascii="Garamond" w:hAnsi="Garamond"/>
                <w:lang w:val="en-AU"/>
              </w:rPr>
              <w:t>skills.</w:t>
            </w:r>
          </w:p>
        </w:tc>
      </w:tr>
    </w:tbl>
    <w:p w:rsidR="005F7C5E" w:rsidRDefault="005F7C5E" w:rsidP="005F7C5E">
      <w:pPr>
        <w:keepLines/>
        <w:autoSpaceDE w:val="0"/>
        <w:autoSpaceDN w:val="0"/>
        <w:adjustRightInd w:val="0"/>
        <w:rPr>
          <w:rFonts w:ascii="Garamond" w:hAnsi="Garamond"/>
          <w:lang w:val="en-AU"/>
        </w:rPr>
      </w:pPr>
    </w:p>
    <w:p w:rsidR="005F7C5E" w:rsidRDefault="005F7C5E" w:rsidP="005F7C5E">
      <w:pPr>
        <w:keepLines/>
        <w:autoSpaceDE w:val="0"/>
        <w:autoSpaceDN w:val="0"/>
        <w:adjustRightInd w:val="0"/>
        <w:rPr>
          <w:rFonts w:ascii="Garamond" w:hAnsi="Garamond"/>
          <w:lang w:val="en-AU"/>
        </w:rPr>
      </w:pPr>
      <w:r>
        <w:rPr>
          <w:rFonts w:ascii="Garamond" w:hAnsi="Garamond"/>
          <w:lang w:val="en-AU"/>
        </w:rPr>
        <w:t xml:space="preserve">For information about the Commission’s work on open disclosure, including the </w:t>
      </w:r>
      <w:r w:rsidRPr="00020925">
        <w:rPr>
          <w:rFonts w:ascii="Garamond" w:hAnsi="Garamond"/>
          <w:i/>
          <w:lang w:val="en-AU"/>
        </w:rPr>
        <w:t>Australian Open Disclosure Framework</w:t>
      </w:r>
      <w:r>
        <w:rPr>
          <w:rFonts w:ascii="Garamond" w:hAnsi="Garamond"/>
          <w:lang w:val="en-AU"/>
        </w:rPr>
        <w:t xml:space="preserve">, see </w:t>
      </w:r>
      <w:hyperlink r:id="rId22" w:history="1">
        <w:r w:rsidRPr="00280DCA">
          <w:rPr>
            <w:rStyle w:val="Hyperlink"/>
            <w:rFonts w:ascii="Garamond" w:hAnsi="Garamond"/>
            <w:lang w:val="en-AU"/>
          </w:rPr>
          <w:t>https://www.safetyandquality.gov.au/our-work/open-disclosure/</w:t>
        </w:r>
      </w:hyperlink>
    </w:p>
    <w:p w:rsidR="005F7C5E" w:rsidRDefault="005F7C5E" w:rsidP="005F7C5E">
      <w:pPr>
        <w:keepNext/>
        <w:keepLines/>
        <w:autoSpaceDE w:val="0"/>
        <w:autoSpaceDN w:val="0"/>
        <w:adjustRightInd w:val="0"/>
        <w:rPr>
          <w:rFonts w:ascii="Garamond" w:hAnsi="Garamond"/>
          <w:lang w:val="en-AU"/>
        </w:rPr>
      </w:pPr>
    </w:p>
    <w:p w:rsidR="00EF6B15" w:rsidRPr="00A4180C" w:rsidRDefault="00EF6B15" w:rsidP="00EF6B15">
      <w:pPr>
        <w:keepNext/>
        <w:keepLines/>
        <w:autoSpaceDE w:val="0"/>
        <w:autoSpaceDN w:val="0"/>
        <w:adjustRightInd w:val="0"/>
        <w:rPr>
          <w:rFonts w:ascii="Garamond" w:hAnsi="Garamond"/>
          <w:i/>
          <w:lang w:val="en-AU"/>
        </w:rPr>
      </w:pPr>
      <w:r w:rsidRPr="00A4180C">
        <w:rPr>
          <w:rFonts w:ascii="Garamond" w:hAnsi="Garamond"/>
          <w:i/>
          <w:lang w:val="en-AU"/>
        </w:rPr>
        <w:t>Surgical Gatekeeping — Modifiable Risk Factors and Ethical Decision Making</w:t>
      </w:r>
    </w:p>
    <w:p w:rsidR="00EF6B15" w:rsidRDefault="00EF6B15" w:rsidP="00EF6B15">
      <w:pPr>
        <w:keepNext/>
        <w:keepLines/>
        <w:autoSpaceDE w:val="0"/>
        <w:autoSpaceDN w:val="0"/>
        <w:adjustRightInd w:val="0"/>
        <w:rPr>
          <w:rFonts w:ascii="Garamond" w:hAnsi="Garamond"/>
          <w:lang w:val="en-AU"/>
        </w:rPr>
      </w:pPr>
      <w:r w:rsidRPr="00A4180C">
        <w:rPr>
          <w:rFonts w:ascii="Garamond" w:hAnsi="Garamond"/>
          <w:lang w:val="en-AU"/>
        </w:rPr>
        <w:t xml:space="preserve">Leeds IL, </w:t>
      </w:r>
      <w:proofErr w:type="spellStart"/>
      <w:r w:rsidRPr="00A4180C">
        <w:rPr>
          <w:rFonts w:ascii="Garamond" w:hAnsi="Garamond"/>
          <w:lang w:val="en-AU"/>
        </w:rPr>
        <w:t>Efron</w:t>
      </w:r>
      <w:proofErr w:type="spellEnd"/>
      <w:r w:rsidRPr="00A4180C">
        <w:rPr>
          <w:rFonts w:ascii="Garamond" w:hAnsi="Garamond"/>
          <w:lang w:val="en-AU"/>
        </w:rPr>
        <w:t xml:space="preserve"> DT, Lehmann LS</w:t>
      </w:r>
    </w:p>
    <w:p w:rsidR="00EF6B15" w:rsidRPr="00E566B0" w:rsidRDefault="00EF6B15" w:rsidP="00EF6B15">
      <w:pPr>
        <w:keepNext/>
        <w:keepLines/>
        <w:autoSpaceDE w:val="0"/>
        <w:autoSpaceDN w:val="0"/>
        <w:adjustRightInd w:val="0"/>
        <w:rPr>
          <w:rFonts w:ascii="Garamond" w:hAnsi="Garamond"/>
          <w:lang w:val="en-AU"/>
        </w:rPr>
      </w:pPr>
      <w:proofErr w:type="gramStart"/>
      <w:r w:rsidRPr="00A4180C">
        <w:rPr>
          <w:rFonts w:ascii="Garamond" w:hAnsi="Garamond"/>
          <w:lang w:val="en-AU"/>
        </w:rPr>
        <w:t>New England Journal of Medicine.</w:t>
      </w:r>
      <w:proofErr w:type="gramEnd"/>
      <w:r w:rsidRPr="00A4180C">
        <w:rPr>
          <w:rFonts w:ascii="Garamond" w:hAnsi="Garamond"/>
          <w:lang w:val="en-AU"/>
        </w:rPr>
        <w:t xml:space="preserve"> 2018</w:t>
      </w:r>
      <w:proofErr w:type="gramStart"/>
      <w:r w:rsidRPr="00A4180C">
        <w:rPr>
          <w:rFonts w:ascii="Garamond" w:hAnsi="Garamond"/>
          <w:lang w:val="en-AU"/>
        </w:rPr>
        <w:t>;379</w:t>
      </w:r>
      <w:proofErr w:type="gramEnd"/>
      <w:r w:rsidRPr="00A4180C">
        <w:rPr>
          <w:rFonts w:ascii="Garamond" w:hAnsi="Garamond"/>
          <w:lang w:val="en-AU"/>
        </w:rPr>
        <w:t>(4):389-94.</w:t>
      </w:r>
    </w:p>
    <w:tbl>
      <w:tblPr>
        <w:tblStyle w:val="TableGrid"/>
        <w:tblW w:w="0" w:type="auto"/>
        <w:tblInd w:w="288" w:type="dxa"/>
        <w:tblLayout w:type="fixed"/>
        <w:tblLook w:val="01E0" w:firstRow="1" w:lastRow="1" w:firstColumn="1" w:lastColumn="1" w:noHBand="0" w:noVBand="0"/>
      </w:tblPr>
      <w:tblGrid>
        <w:gridCol w:w="1080"/>
        <w:gridCol w:w="8280"/>
      </w:tblGrid>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170DA" w:rsidRDefault="00A21E2E" w:rsidP="003A72B5">
            <w:pPr>
              <w:rPr>
                <w:rStyle w:val="Hyperlink"/>
                <w:rFonts w:ascii="Garamond" w:hAnsi="Garamond"/>
                <w:color w:val="auto"/>
                <w:u w:val="none"/>
                <w:lang w:val="en-AU"/>
              </w:rPr>
            </w:pPr>
            <w:hyperlink r:id="rId23" w:history="1">
              <w:r w:rsidR="00EF6B15" w:rsidRPr="00280DCA">
                <w:rPr>
                  <w:rStyle w:val="Hyperlink"/>
                  <w:rFonts w:ascii="Garamond" w:hAnsi="Garamond"/>
                  <w:lang w:val="en-AU"/>
                </w:rPr>
                <w:t>https://doi.org/10.1056/NEJMms1802079</w:t>
              </w:r>
            </w:hyperlink>
          </w:p>
        </w:tc>
      </w:tr>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365E9" w:rsidRDefault="00EF6B15" w:rsidP="003A72B5">
            <w:pPr>
              <w:rPr>
                <w:rFonts w:ascii="Garamond" w:hAnsi="Garamond"/>
                <w:lang w:val="en-AU"/>
              </w:rPr>
            </w:pPr>
            <w:r>
              <w:rPr>
                <w:rFonts w:ascii="Garamond" w:hAnsi="Garamond"/>
                <w:lang w:val="en-AU"/>
              </w:rPr>
              <w:t>This piece poses some interesting and challenging questions about if and when surgery should be withheld or delayed when patients have behavioural and modifiable risk factors. Many of these factors can affect the risks associated with surgery, including the risk of complications, length of stay, outcomes. As the authors observe “</w:t>
            </w:r>
            <w:r w:rsidRPr="00A4180C">
              <w:rPr>
                <w:rFonts w:ascii="Garamond" w:hAnsi="Garamond"/>
                <w:lang w:val="en-AU"/>
              </w:rPr>
              <w:t>Preoperative mitigation of such risk factors improves the odds of successful surgical outcomes, but deferring surgery to attempt to optimize risk may result in continued patient suffering. Furthermore, patients may have tried unsuccessfully to modify their risk factors and may perceive delaying their surgery in an effort to improve their outcome as futile and paternalistic. Should surgeons respect patients’ willingness to accept a higher likelihood of complications in order to expeditiously improve their quality of life? Even if patients accept this risk, how, if at all, should the increased cost to society be factored into decision making?</w:t>
            </w:r>
            <w:r>
              <w:rPr>
                <w:rFonts w:ascii="Garamond" w:hAnsi="Garamond"/>
                <w:lang w:val="en-AU"/>
              </w:rPr>
              <w:t>” These decisions touch on many aspects of care and the relationship between clinician and patient, including autonomy, preferences, risk appetite, shared decision making, value care, and the perspectives of patient, clinical and wider society.</w:t>
            </w:r>
          </w:p>
        </w:tc>
      </w:tr>
    </w:tbl>
    <w:p w:rsidR="00EF6B15" w:rsidRDefault="00EF6B15" w:rsidP="00EF6B15">
      <w:pPr>
        <w:keepLines/>
        <w:autoSpaceDE w:val="0"/>
        <w:autoSpaceDN w:val="0"/>
        <w:adjustRightInd w:val="0"/>
        <w:rPr>
          <w:rFonts w:ascii="Garamond" w:hAnsi="Garamond"/>
          <w:i/>
          <w:lang w:val="en-AU"/>
        </w:rPr>
      </w:pPr>
    </w:p>
    <w:p w:rsidR="00231FDA" w:rsidRPr="00DA6C5A" w:rsidRDefault="00DA6C5A" w:rsidP="00244E48">
      <w:pPr>
        <w:keepNext/>
        <w:keepLines/>
        <w:autoSpaceDE w:val="0"/>
        <w:autoSpaceDN w:val="0"/>
        <w:adjustRightInd w:val="0"/>
        <w:rPr>
          <w:rFonts w:ascii="Garamond" w:hAnsi="Garamond"/>
          <w:i/>
          <w:lang w:val="en-AU"/>
        </w:rPr>
      </w:pPr>
      <w:r w:rsidRPr="00DA6C5A">
        <w:rPr>
          <w:rFonts w:ascii="Garamond" w:hAnsi="Garamond"/>
          <w:i/>
          <w:lang w:val="en-AU"/>
        </w:rPr>
        <w:lastRenderedPageBreak/>
        <w:t>Safe staffing: this is how many doctors we really need</w:t>
      </w:r>
    </w:p>
    <w:p w:rsidR="00E1676B" w:rsidRDefault="00E1676B" w:rsidP="00244E48">
      <w:pPr>
        <w:keepNext/>
        <w:keepLines/>
        <w:autoSpaceDE w:val="0"/>
        <w:autoSpaceDN w:val="0"/>
        <w:adjustRightInd w:val="0"/>
        <w:rPr>
          <w:rFonts w:ascii="Garamond" w:hAnsi="Garamond"/>
          <w:lang w:val="en-AU"/>
        </w:rPr>
      </w:pPr>
      <w:r w:rsidRPr="00E1676B">
        <w:rPr>
          <w:rFonts w:ascii="Garamond" w:hAnsi="Garamond"/>
          <w:lang w:val="en-AU"/>
        </w:rPr>
        <w:t>Limb M</w:t>
      </w:r>
    </w:p>
    <w:p w:rsidR="00DA6C5A" w:rsidRDefault="00E1676B" w:rsidP="00244E48">
      <w:pPr>
        <w:keepNext/>
        <w:keepLines/>
        <w:autoSpaceDE w:val="0"/>
        <w:autoSpaceDN w:val="0"/>
        <w:adjustRightInd w:val="0"/>
        <w:rPr>
          <w:rFonts w:ascii="Garamond" w:hAnsi="Garamond"/>
          <w:lang w:val="en-AU"/>
        </w:rPr>
      </w:pPr>
      <w:proofErr w:type="gramStart"/>
      <w:r w:rsidRPr="00E1676B">
        <w:rPr>
          <w:rFonts w:ascii="Garamond" w:hAnsi="Garamond"/>
          <w:lang w:val="en-AU"/>
        </w:rPr>
        <w:t>BMJ.</w:t>
      </w:r>
      <w:proofErr w:type="gramEnd"/>
      <w:r w:rsidRPr="00E1676B">
        <w:rPr>
          <w:rFonts w:ascii="Garamond" w:hAnsi="Garamond"/>
          <w:lang w:val="en-AU"/>
        </w:rPr>
        <w:t xml:space="preserve"> 2018</w:t>
      </w:r>
      <w:proofErr w:type="gramStart"/>
      <w:r w:rsidRPr="00E1676B">
        <w:rPr>
          <w:rFonts w:ascii="Garamond" w:hAnsi="Garamond"/>
          <w:lang w:val="en-AU"/>
        </w:rPr>
        <w:t>;362</w:t>
      </w:r>
      <w:proofErr w:type="gramEnd"/>
      <w:r w:rsidRPr="00E1676B">
        <w:rPr>
          <w:rFonts w:ascii="Garamond" w:hAnsi="Garamond"/>
          <w:lang w:val="en-AU"/>
        </w:rPr>
        <w:t>(k3136).</w:t>
      </w:r>
    </w:p>
    <w:p w:rsidR="00E1676B" w:rsidRDefault="00E1676B" w:rsidP="00244E48">
      <w:pPr>
        <w:keepNext/>
        <w:keepLines/>
        <w:autoSpaceDE w:val="0"/>
        <w:autoSpaceDN w:val="0"/>
        <w:adjustRightInd w:val="0"/>
        <w:rPr>
          <w:rFonts w:ascii="Garamond" w:hAnsi="Garamond"/>
          <w:lang w:val="en-AU"/>
        </w:rPr>
      </w:pPr>
    </w:p>
    <w:p w:rsidR="00086118" w:rsidRPr="00086118" w:rsidRDefault="00086118" w:rsidP="00244E48">
      <w:pPr>
        <w:keepNext/>
        <w:keepLines/>
        <w:autoSpaceDE w:val="0"/>
        <w:autoSpaceDN w:val="0"/>
        <w:adjustRightInd w:val="0"/>
        <w:rPr>
          <w:rFonts w:ascii="Garamond" w:hAnsi="Garamond"/>
          <w:i/>
          <w:lang w:val="en-AU"/>
        </w:rPr>
      </w:pPr>
      <w:r w:rsidRPr="00086118">
        <w:rPr>
          <w:rFonts w:ascii="Garamond" w:hAnsi="Garamond"/>
          <w:i/>
          <w:lang w:val="en-AU"/>
        </w:rPr>
        <w:t>Safe staffing</w:t>
      </w:r>
    </w:p>
    <w:p w:rsidR="00E1676B" w:rsidRDefault="00E1676B" w:rsidP="00244E48">
      <w:pPr>
        <w:keepNext/>
        <w:keepLines/>
        <w:autoSpaceDE w:val="0"/>
        <w:autoSpaceDN w:val="0"/>
        <w:adjustRightInd w:val="0"/>
        <w:rPr>
          <w:rFonts w:ascii="Garamond" w:hAnsi="Garamond"/>
          <w:lang w:val="en-AU"/>
        </w:rPr>
      </w:pPr>
      <w:r w:rsidRPr="00E1676B">
        <w:rPr>
          <w:rFonts w:ascii="Garamond" w:hAnsi="Garamond"/>
          <w:lang w:val="en-AU"/>
        </w:rPr>
        <w:t>Godlee F</w:t>
      </w:r>
    </w:p>
    <w:p w:rsidR="00086118" w:rsidRPr="00E566B0" w:rsidRDefault="00E1676B" w:rsidP="00244E48">
      <w:pPr>
        <w:keepNext/>
        <w:keepLines/>
        <w:autoSpaceDE w:val="0"/>
        <w:autoSpaceDN w:val="0"/>
        <w:adjustRightInd w:val="0"/>
        <w:rPr>
          <w:rFonts w:ascii="Garamond" w:hAnsi="Garamond"/>
          <w:lang w:val="en-AU"/>
        </w:rPr>
      </w:pPr>
      <w:proofErr w:type="gramStart"/>
      <w:r w:rsidRPr="00E1676B">
        <w:rPr>
          <w:rFonts w:ascii="Garamond" w:hAnsi="Garamond"/>
          <w:lang w:val="en-AU"/>
        </w:rPr>
        <w:t>BMJ.</w:t>
      </w:r>
      <w:proofErr w:type="gramEnd"/>
      <w:r w:rsidRPr="00E1676B">
        <w:rPr>
          <w:rFonts w:ascii="Garamond" w:hAnsi="Garamond"/>
          <w:lang w:val="en-AU"/>
        </w:rPr>
        <w:t xml:space="preserve"> 2018</w:t>
      </w:r>
      <w:proofErr w:type="gramStart"/>
      <w:r w:rsidRPr="00E1676B">
        <w:rPr>
          <w:rFonts w:ascii="Garamond" w:hAnsi="Garamond"/>
          <w:lang w:val="en-AU"/>
        </w:rPr>
        <w:t>;362:k3152</w:t>
      </w:r>
      <w:proofErr w:type="gramEnd"/>
      <w:r w:rsidRPr="00E1676B">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44E48" w:rsidRPr="000170DA" w:rsidTr="00A4180C">
        <w:trPr>
          <w:trHeight w:val="333"/>
        </w:trPr>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2837E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86118" w:rsidRDefault="00086118" w:rsidP="00086118">
            <w:pPr>
              <w:rPr>
                <w:rStyle w:val="Hyperlink"/>
                <w:rFonts w:ascii="Garamond" w:hAnsi="Garamond"/>
                <w:color w:val="auto"/>
                <w:u w:val="none"/>
                <w:lang w:val="en-AU"/>
              </w:rPr>
            </w:pPr>
            <w:r>
              <w:rPr>
                <w:rStyle w:val="Hyperlink"/>
                <w:rFonts w:ascii="Garamond" w:hAnsi="Garamond"/>
                <w:color w:val="auto"/>
                <w:u w:val="none"/>
                <w:lang w:val="en-AU"/>
              </w:rPr>
              <w:t xml:space="preserve">Limb </w:t>
            </w:r>
            <w:hyperlink r:id="rId24" w:history="1">
              <w:r w:rsidRPr="00280DCA">
                <w:rPr>
                  <w:rStyle w:val="Hyperlink"/>
                  <w:rFonts w:ascii="Garamond" w:hAnsi="Garamond"/>
                  <w:lang w:val="en-AU"/>
                </w:rPr>
                <w:t>https://doi.org/10.1136/bmj.k3136</w:t>
              </w:r>
            </w:hyperlink>
          </w:p>
          <w:p w:rsidR="00086118" w:rsidRPr="000170DA" w:rsidRDefault="00846BC5" w:rsidP="00086118">
            <w:pPr>
              <w:rPr>
                <w:rStyle w:val="Hyperlink"/>
                <w:rFonts w:ascii="Garamond" w:hAnsi="Garamond"/>
                <w:color w:val="auto"/>
                <w:u w:val="none"/>
                <w:lang w:val="en-AU"/>
              </w:rPr>
            </w:pPr>
            <w:r>
              <w:rPr>
                <w:rStyle w:val="Hyperlink"/>
                <w:rFonts w:ascii="Garamond" w:hAnsi="Garamond"/>
                <w:color w:val="auto"/>
                <w:u w:val="none"/>
                <w:lang w:val="en-AU"/>
              </w:rPr>
              <w:t>Godlee</w:t>
            </w:r>
            <w:r w:rsidR="00086118">
              <w:rPr>
                <w:rStyle w:val="Hyperlink"/>
                <w:rFonts w:ascii="Garamond" w:hAnsi="Garamond"/>
                <w:color w:val="auto"/>
                <w:u w:val="none"/>
                <w:lang w:val="en-AU"/>
              </w:rPr>
              <w:t xml:space="preserve"> </w:t>
            </w:r>
            <w:hyperlink r:id="rId25" w:history="1">
              <w:r w:rsidR="00086118" w:rsidRPr="00280DCA">
                <w:rPr>
                  <w:rStyle w:val="Hyperlink"/>
                  <w:rFonts w:ascii="Garamond" w:hAnsi="Garamond"/>
                  <w:lang w:val="en-AU"/>
                </w:rPr>
                <w:t>https://doi.org/10.1136/bmj.k3152</w:t>
              </w:r>
            </w:hyperlink>
          </w:p>
        </w:tc>
      </w:tr>
      <w:tr w:rsidR="00244E48" w:rsidRPr="000170DA" w:rsidTr="002837E6">
        <w:tc>
          <w:tcPr>
            <w:tcW w:w="1080" w:type="dxa"/>
            <w:tcBorders>
              <w:top w:val="single" w:sz="4" w:space="0" w:color="auto"/>
              <w:left w:val="single" w:sz="4" w:space="0" w:color="auto"/>
              <w:bottom w:val="single" w:sz="4" w:space="0" w:color="auto"/>
              <w:right w:val="single" w:sz="4" w:space="0" w:color="auto"/>
            </w:tcBorders>
            <w:vAlign w:val="center"/>
          </w:tcPr>
          <w:p w:rsidR="00244E48" w:rsidRPr="000170DA" w:rsidRDefault="00244E48" w:rsidP="002837E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31FDA" w:rsidRDefault="00A4180C" w:rsidP="00E1676B">
            <w:pPr>
              <w:rPr>
                <w:rFonts w:ascii="Garamond" w:hAnsi="Garamond"/>
                <w:lang w:val="en-AU"/>
              </w:rPr>
            </w:pPr>
            <w:r>
              <w:rPr>
                <w:rFonts w:ascii="Garamond" w:hAnsi="Garamond"/>
                <w:lang w:val="en-AU"/>
              </w:rPr>
              <w:t xml:space="preserve">As the related editorial notes, there has been some discussion about the level of nursing staffing and patient safety (for example, the last edition of </w:t>
            </w:r>
            <w:r w:rsidRPr="00086118">
              <w:rPr>
                <w:rFonts w:ascii="Garamond" w:hAnsi="Garamond"/>
                <w:i/>
                <w:lang w:val="en-AU"/>
              </w:rPr>
              <w:t>On the Radar</w:t>
            </w:r>
            <w:r w:rsidR="00086118">
              <w:rPr>
                <w:rFonts w:ascii="Garamond" w:hAnsi="Garamond"/>
                <w:lang w:val="en-AU"/>
              </w:rPr>
              <w:t xml:space="preserve"> I included an item on a systematic review on </w:t>
            </w:r>
            <w:r w:rsidR="00086118" w:rsidRPr="00086118">
              <w:rPr>
                <w:rFonts w:ascii="Garamond" w:hAnsi="Garamond"/>
                <w:lang w:val="en-AU"/>
              </w:rPr>
              <w:t>nurse staffing and omissions in nursing care</w:t>
            </w:r>
            <w:r w:rsidR="00086118">
              <w:rPr>
                <w:rFonts w:ascii="Garamond" w:hAnsi="Garamond"/>
                <w:lang w:val="en-AU"/>
              </w:rPr>
              <w:t xml:space="preserve"> </w:t>
            </w:r>
            <w:hyperlink r:id="rId26" w:history="1">
              <w:r w:rsidR="00086118" w:rsidRPr="00280DCA">
                <w:rPr>
                  <w:rStyle w:val="Hyperlink"/>
                  <w:rFonts w:ascii="Garamond" w:hAnsi="Garamond"/>
                  <w:lang w:val="en-AU"/>
                </w:rPr>
                <w:t>https://doi.org/10.1111/jan.13564</w:t>
              </w:r>
            </w:hyperlink>
            <w:r>
              <w:rPr>
                <w:rFonts w:ascii="Garamond" w:hAnsi="Garamond"/>
                <w:lang w:val="en-AU"/>
              </w:rPr>
              <w:t xml:space="preserve">). The focus of </w:t>
            </w:r>
            <w:r w:rsidR="00086118">
              <w:rPr>
                <w:rFonts w:ascii="Garamond" w:hAnsi="Garamond"/>
                <w:lang w:val="en-AU"/>
              </w:rPr>
              <w:t>Limb’s piece here</w:t>
            </w:r>
            <w:r>
              <w:rPr>
                <w:rFonts w:ascii="Garamond" w:hAnsi="Garamond"/>
                <w:lang w:val="en-AU"/>
              </w:rPr>
              <w:t xml:space="preserve"> and the editorial is what does safe staffing mean in terms of the number of doctors available within a hospital setting?</w:t>
            </w:r>
            <w:r w:rsidR="00086118">
              <w:rPr>
                <w:rFonts w:ascii="Garamond" w:hAnsi="Garamond"/>
                <w:lang w:val="en-AU"/>
              </w:rPr>
              <w:t xml:space="preserve"> Limb’s item reports on the UK’s </w:t>
            </w:r>
            <w:r w:rsidR="00086118" w:rsidRPr="00086118">
              <w:rPr>
                <w:rFonts w:ascii="Garamond" w:hAnsi="Garamond"/>
                <w:lang w:val="en-AU"/>
              </w:rPr>
              <w:t>Royal College of Physicians</w:t>
            </w:r>
            <w:r w:rsidR="00086118">
              <w:rPr>
                <w:rFonts w:ascii="Garamond" w:hAnsi="Garamond"/>
                <w:lang w:val="en-AU"/>
              </w:rPr>
              <w:t>’</w:t>
            </w:r>
            <w:r w:rsidR="00086118" w:rsidRPr="00086118">
              <w:rPr>
                <w:rFonts w:ascii="Garamond" w:hAnsi="Garamond"/>
                <w:lang w:val="en-AU"/>
              </w:rPr>
              <w:t xml:space="preserve"> recommendations for safe medical staffing levels in UK hospitals.</w:t>
            </w:r>
            <w:r w:rsidR="00086118">
              <w:rPr>
                <w:rFonts w:ascii="Garamond" w:hAnsi="Garamond"/>
                <w:lang w:val="en-AU"/>
              </w:rPr>
              <w:t xml:space="preserve"> The College has urged </w:t>
            </w:r>
            <w:r w:rsidR="00086118" w:rsidRPr="00086118">
              <w:rPr>
                <w:rFonts w:ascii="Garamond" w:hAnsi="Garamond"/>
                <w:lang w:val="en-AU"/>
              </w:rPr>
              <w:t xml:space="preserve">NHS trusts </w:t>
            </w:r>
            <w:r w:rsidR="00086118">
              <w:rPr>
                <w:rFonts w:ascii="Garamond" w:hAnsi="Garamond"/>
                <w:lang w:val="en-AU"/>
              </w:rPr>
              <w:t xml:space="preserve">in the UK </w:t>
            </w:r>
            <w:r w:rsidR="00086118" w:rsidRPr="00086118">
              <w:rPr>
                <w:rFonts w:ascii="Garamond" w:hAnsi="Garamond"/>
                <w:lang w:val="en-AU"/>
              </w:rPr>
              <w:t xml:space="preserve">to measure their workforce against these </w:t>
            </w:r>
            <w:r w:rsidR="00086118">
              <w:rPr>
                <w:rFonts w:ascii="Garamond" w:hAnsi="Garamond"/>
                <w:lang w:val="en-AU"/>
              </w:rPr>
              <w:t>‘</w:t>
            </w:r>
            <w:r w:rsidR="00086118" w:rsidRPr="00086118">
              <w:rPr>
                <w:rFonts w:ascii="Garamond" w:hAnsi="Garamond"/>
                <w:lang w:val="en-AU"/>
              </w:rPr>
              <w:t>indicative</w:t>
            </w:r>
            <w:r w:rsidR="00086118">
              <w:rPr>
                <w:rFonts w:ascii="Garamond" w:hAnsi="Garamond"/>
                <w:lang w:val="en-AU"/>
              </w:rPr>
              <w:t>’</w:t>
            </w:r>
            <w:r w:rsidR="00086118" w:rsidRPr="00086118">
              <w:rPr>
                <w:rFonts w:ascii="Garamond" w:hAnsi="Garamond"/>
                <w:lang w:val="en-AU"/>
              </w:rPr>
              <w:t xml:space="preserve"> standards to guard against shortages that pose risks to patients.</w:t>
            </w:r>
            <w:r w:rsidR="00086118">
              <w:rPr>
                <w:rFonts w:ascii="Garamond" w:hAnsi="Garamond"/>
                <w:lang w:val="en-AU"/>
              </w:rPr>
              <w:t xml:space="preserve"> The recommendations </w:t>
            </w:r>
            <w:r w:rsidR="00E1676B">
              <w:rPr>
                <w:rFonts w:ascii="Garamond" w:hAnsi="Garamond"/>
                <w:lang w:val="en-AU"/>
              </w:rPr>
              <w:t xml:space="preserve">give </w:t>
            </w:r>
            <w:r w:rsidR="00E1676B" w:rsidRPr="00E1676B">
              <w:rPr>
                <w:rFonts w:ascii="Garamond" w:hAnsi="Garamond"/>
                <w:lang w:val="en-AU"/>
              </w:rPr>
              <w:t>indicative figures for how many person hours for junior, middle ranking, and senior doctors are needed in the assessment and admissions team, on a medical ward in the week and at weekends, and for day and night on-call cover in different sized hospitals</w:t>
            </w:r>
            <w:r w:rsidR="00E1676B">
              <w:rPr>
                <w:rFonts w:ascii="Garamond" w:hAnsi="Garamond"/>
                <w:lang w:val="en-AU"/>
              </w:rPr>
              <w:t>, including allowances for annual, study and sick leave</w:t>
            </w:r>
            <w:r w:rsidR="00E1676B" w:rsidRPr="00E1676B">
              <w:rPr>
                <w:rFonts w:ascii="Garamond" w:hAnsi="Garamond"/>
                <w:lang w:val="en-AU"/>
              </w:rPr>
              <w:t>.</w:t>
            </w:r>
          </w:p>
          <w:p w:rsidR="00E1676B" w:rsidRPr="000365E9" w:rsidRDefault="00E1676B" w:rsidP="00E1676B">
            <w:pPr>
              <w:rPr>
                <w:rFonts w:ascii="Garamond" w:hAnsi="Garamond"/>
                <w:lang w:val="en-AU"/>
              </w:rPr>
            </w:pPr>
            <w:r>
              <w:rPr>
                <w:rFonts w:ascii="Garamond" w:hAnsi="Garamond"/>
                <w:noProof/>
                <w:lang w:val="en-AU" w:eastAsia="en-AU"/>
              </w:rPr>
              <w:drawing>
                <wp:inline distT="0" distB="0" distL="0" distR="0">
                  <wp:extent cx="3826934" cy="5078048"/>
                  <wp:effectExtent l="0" t="0" r="2540" b="8890"/>
                  <wp:docPr id="1" name="Picture 1" descr="\\central.health\dfsuserenv\Users\User_07\johnni\Desktop\staf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taffing.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37826" cy="5092501"/>
                          </a:xfrm>
                          <a:prstGeom prst="rect">
                            <a:avLst/>
                          </a:prstGeom>
                          <a:noFill/>
                          <a:ln>
                            <a:noFill/>
                          </a:ln>
                        </pic:spPr>
                      </pic:pic>
                    </a:graphicData>
                  </a:graphic>
                </wp:inline>
              </w:drawing>
            </w:r>
          </w:p>
        </w:tc>
      </w:tr>
    </w:tbl>
    <w:p w:rsidR="00EF6B15" w:rsidRPr="00BB7A8B" w:rsidRDefault="00EF6B15" w:rsidP="00EF6B15">
      <w:pPr>
        <w:keepNext/>
        <w:keepLines/>
        <w:autoSpaceDE w:val="0"/>
        <w:autoSpaceDN w:val="0"/>
        <w:adjustRightInd w:val="0"/>
        <w:rPr>
          <w:rFonts w:ascii="Garamond" w:hAnsi="Garamond"/>
          <w:i/>
          <w:lang w:val="en-AU"/>
        </w:rPr>
      </w:pPr>
      <w:r w:rsidRPr="00BB7A8B">
        <w:rPr>
          <w:rFonts w:ascii="Garamond" w:hAnsi="Garamond"/>
          <w:i/>
          <w:lang w:val="en-AU"/>
        </w:rPr>
        <w:lastRenderedPageBreak/>
        <w:t xml:space="preserve">The cost of quality: an academic health </w:t>
      </w:r>
      <w:proofErr w:type="spellStart"/>
      <w:r w:rsidRPr="00BB7A8B">
        <w:rPr>
          <w:rFonts w:ascii="Garamond" w:hAnsi="Garamond"/>
          <w:i/>
          <w:lang w:val="en-AU"/>
        </w:rPr>
        <w:t>center's</w:t>
      </w:r>
      <w:proofErr w:type="spellEnd"/>
      <w:r w:rsidRPr="00BB7A8B">
        <w:rPr>
          <w:rFonts w:ascii="Garamond" w:hAnsi="Garamond"/>
          <w:i/>
          <w:lang w:val="en-AU"/>
        </w:rPr>
        <w:t xml:space="preserve"> annual costs for its quality and patient safety infrastructure</w:t>
      </w:r>
    </w:p>
    <w:p w:rsidR="00EF6B15" w:rsidRDefault="00EF6B15" w:rsidP="00EF6B15">
      <w:pPr>
        <w:keepNext/>
        <w:keepLines/>
        <w:autoSpaceDE w:val="0"/>
        <w:autoSpaceDN w:val="0"/>
        <w:adjustRightInd w:val="0"/>
        <w:rPr>
          <w:rFonts w:ascii="Garamond" w:hAnsi="Garamond"/>
          <w:lang w:val="en-AU"/>
        </w:rPr>
      </w:pPr>
      <w:proofErr w:type="spellStart"/>
      <w:r w:rsidRPr="00310E3C">
        <w:rPr>
          <w:rFonts w:ascii="Garamond" w:hAnsi="Garamond"/>
          <w:lang w:val="en-AU"/>
        </w:rPr>
        <w:t>Blanchfield</w:t>
      </w:r>
      <w:proofErr w:type="spellEnd"/>
      <w:r w:rsidRPr="00310E3C">
        <w:rPr>
          <w:rFonts w:ascii="Garamond" w:hAnsi="Garamond"/>
          <w:lang w:val="en-AU"/>
        </w:rPr>
        <w:t xml:space="preserve"> BB, </w:t>
      </w:r>
      <w:proofErr w:type="spellStart"/>
      <w:r w:rsidRPr="00310E3C">
        <w:rPr>
          <w:rFonts w:ascii="Garamond" w:hAnsi="Garamond"/>
          <w:lang w:val="en-AU"/>
        </w:rPr>
        <w:t>Demehin</w:t>
      </w:r>
      <w:proofErr w:type="spellEnd"/>
      <w:r w:rsidRPr="00310E3C">
        <w:rPr>
          <w:rFonts w:ascii="Garamond" w:hAnsi="Garamond"/>
          <w:lang w:val="en-AU"/>
        </w:rPr>
        <w:t xml:space="preserve"> AA, Cummings CT, Ferris TG, Meyer GS</w:t>
      </w:r>
    </w:p>
    <w:p w:rsidR="00EF6B15" w:rsidRPr="00E566B0" w:rsidRDefault="00EF6B15" w:rsidP="00EF6B15">
      <w:pPr>
        <w:keepNext/>
        <w:keepLines/>
        <w:autoSpaceDE w:val="0"/>
        <w:autoSpaceDN w:val="0"/>
        <w:adjustRightInd w:val="0"/>
        <w:rPr>
          <w:rFonts w:ascii="Garamond" w:hAnsi="Garamond"/>
          <w:lang w:val="en-AU"/>
        </w:rPr>
      </w:pPr>
      <w:proofErr w:type="gramStart"/>
      <w:r w:rsidRPr="00310E3C">
        <w:rPr>
          <w:rFonts w:ascii="Garamond" w:hAnsi="Garamond"/>
          <w:lang w:val="en-AU"/>
        </w:rPr>
        <w:t>Joint Commission Journal on Quality and Patient Safety.</w:t>
      </w:r>
      <w:proofErr w:type="gramEnd"/>
      <w:r w:rsidRPr="00310E3C">
        <w:rPr>
          <w:rFonts w:ascii="Garamond" w:hAnsi="Garamond"/>
          <w:lang w:val="en-AU"/>
        </w:rPr>
        <w:t xml:space="preserve"> </w:t>
      </w:r>
      <w:proofErr w:type="gramStart"/>
      <w:r w:rsidRPr="00310E3C">
        <w:rPr>
          <w:rFonts w:ascii="Garamond" w:hAnsi="Garamond"/>
          <w:lang w:val="en-AU"/>
        </w:rPr>
        <w:t>2018</w:t>
      </w:r>
      <w:r>
        <w:rPr>
          <w:rFonts w:ascii="Garamond" w:hAnsi="Garamond"/>
          <w:lang w:val="en-AU"/>
        </w:rPr>
        <w:t xml:space="preserve"> [epub]</w:t>
      </w:r>
      <w:r w:rsidRPr="00310E3C">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170DA" w:rsidRDefault="00A21E2E" w:rsidP="003A72B5">
            <w:pPr>
              <w:rPr>
                <w:rStyle w:val="Hyperlink"/>
                <w:rFonts w:ascii="Garamond" w:hAnsi="Garamond"/>
                <w:color w:val="auto"/>
                <w:u w:val="none"/>
                <w:lang w:val="en-AU"/>
              </w:rPr>
            </w:pPr>
            <w:hyperlink r:id="rId28" w:history="1">
              <w:r w:rsidR="00EF6B15" w:rsidRPr="00280DCA">
                <w:rPr>
                  <w:rStyle w:val="Hyperlink"/>
                  <w:rFonts w:ascii="Garamond" w:hAnsi="Garamond"/>
                  <w:lang w:val="en-AU"/>
                </w:rPr>
                <w:t>https://doi.org/10.1016/j.jcjq.2018.03.012</w:t>
              </w:r>
            </w:hyperlink>
            <w:r w:rsidR="00EF6B15" w:rsidRPr="000170DA">
              <w:rPr>
                <w:rStyle w:val="Hyperlink"/>
                <w:rFonts w:ascii="Garamond" w:hAnsi="Garamond"/>
                <w:color w:val="auto"/>
                <w:u w:val="none"/>
                <w:lang w:val="en-AU"/>
              </w:rPr>
              <w:t xml:space="preserve"> </w:t>
            </w:r>
          </w:p>
        </w:tc>
      </w:tr>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365E9" w:rsidRDefault="00EF6B15" w:rsidP="003A72B5">
            <w:pPr>
              <w:rPr>
                <w:rFonts w:ascii="Garamond" w:hAnsi="Garamond"/>
                <w:lang w:val="en-AU"/>
              </w:rPr>
            </w:pPr>
            <w:r>
              <w:rPr>
                <w:rFonts w:ascii="Garamond" w:hAnsi="Garamond"/>
                <w:lang w:val="en-AU"/>
              </w:rPr>
              <w:t xml:space="preserve">Does quality cost or is quality (and safety) cost-effective? This study sought to measure </w:t>
            </w:r>
            <w:r w:rsidRPr="00310E3C">
              <w:rPr>
                <w:rFonts w:ascii="Garamond" w:hAnsi="Garamond"/>
                <w:lang w:val="en-AU"/>
              </w:rPr>
              <w:t xml:space="preserve">the costs associated with maintaining an </w:t>
            </w:r>
            <w:r>
              <w:rPr>
                <w:rFonts w:ascii="Garamond" w:hAnsi="Garamond"/>
                <w:lang w:val="en-AU"/>
              </w:rPr>
              <w:t xml:space="preserve">US teaching hospital’s </w:t>
            </w:r>
            <w:r w:rsidRPr="00310E3C">
              <w:rPr>
                <w:rFonts w:ascii="Garamond" w:hAnsi="Garamond"/>
                <w:lang w:val="en-AU"/>
              </w:rPr>
              <w:t>quality and safety infrastructure, including safety measurement and improvement programs</w:t>
            </w:r>
            <w:r>
              <w:rPr>
                <w:rFonts w:ascii="Garamond" w:hAnsi="Garamond"/>
                <w:lang w:val="en-AU"/>
              </w:rPr>
              <w:t xml:space="preserve">. Using forensic accounting methods, the authors estimate that </w:t>
            </w:r>
            <w:r w:rsidRPr="00310E3C">
              <w:rPr>
                <w:rFonts w:ascii="Garamond" w:hAnsi="Garamond"/>
                <w:lang w:val="en-AU"/>
              </w:rPr>
              <w:t xml:space="preserve">1.1% of gross clinical revenues were devoted to quality improvement and safety efforts, </w:t>
            </w:r>
            <w:r>
              <w:rPr>
                <w:rFonts w:ascii="Garamond" w:hAnsi="Garamond"/>
                <w:lang w:val="en-AU"/>
              </w:rPr>
              <w:t xml:space="preserve">with </w:t>
            </w:r>
            <w:r w:rsidRPr="00310E3C">
              <w:rPr>
                <w:rFonts w:ascii="Garamond" w:hAnsi="Garamond"/>
                <w:lang w:val="en-AU"/>
              </w:rPr>
              <w:t xml:space="preserve">the largest </w:t>
            </w:r>
            <w:r>
              <w:rPr>
                <w:rFonts w:ascii="Garamond" w:hAnsi="Garamond"/>
                <w:lang w:val="en-AU"/>
              </w:rPr>
              <w:t xml:space="preserve">proportion going to </w:t>
            </w:r>
            <w:r w:rsidRPr="00310E3C">
              <w:rPr>
                <w:rFonts w:ascii="Garamond" w:hAnsi="Garamond"/>
                <w:lang w:val="en-AU"/>
              </w:rPr>
              <w:t>ensuring adherence to regulations around mandatory data reporting</w:t>
            </w:r>
            <w:r>
              <w:rPr>
                <w:rFonts w:ascii="Garamond" w:hAnsi="Garamond"/>
                <w:lang w:val="en-AU"/>
              </w:rPr>
              <w:t>.</w:t>
            </w:r>
          </w:p>
        </w:tc>
      </w:tr>
    </w:tbl>
    <w:p w:rsidR="00EF6B15" w:rsidRDefault="00EF6B15" w:rsidP="00EF6B15">
      <w:pPr>
        <w:keepLines/>
        <w:autoSpaceDE w:val="0"/>
        <w:autoSpaceDN w:val="0"/>
        <w:adjustRightInd w:val="0"/>
        <w:rPr>
          <w:rFonts w:ascii="Garamond" w:hAnsi="Garamond"/>
          <w:lang w:val="en-AU"/>
        </w:rPr>
      </w:pPr>
    </w:p>
    <w:p w:rsidR="00DC4B7B" w:rsidRPr="00C47F83" w:rsidRDefault="00C47F83" w:rsidP="00DC4B7B">
      <w:pPr>
        <w:keepNext/>
        <w:keepLines/>
        <w:autoSpaceDE w:val="0"/>
        <w:autoSpaceDN w:val="0"/>
        <w:adjustRightInd w:val="0"/>
        <w:rPr>
          <w:rFonts w:ascii="Garamond" w:hAnsi="Garamond"/>
          <w:i/>
          <w:lang w:val="en-AU"/>
        </w:rPr>
      </w:pPr>
      <w:r w:rsidRPr="00C47F83">
        <w:rPr>
          <w:rFonts w:ascii="Garamond" w:hAnsi="Garamond"/>
          <w:i/>
          <w:lang w:val="en-AU"/>
        </w:rPr>
        <w:t>Creating a comprehensive, unit-based approach to detecting and preventing harm in the neonatal intensive care unit</w:t>
      </w:r>
    </w:p>
    <w:p w:rsidR="00C47F83" w:rsidRDefault="00C47F83" w:rsidP="00DC4B7B">
      <w:pPr>
        <w:keepNext/>
        <w:keepLines/>
        <w:autoSpaceDE w:val="0"/>
        <w:autoSpaceDN w:val="0"/>
        <w:adjustRightInd w:val="0"/>
        <w:rPr>
          <w:rFonts w:ascii="Garamond" w:hAnsi="Garamond"/>
          <w:lang w:val="en-AU"/>
        </w:rPr>
      </w:pPr>
      <w:proofErr w:type="spellStart"/>
      <w:r w:rsidRPr="00C47F83">
        <w:rPr>
          <w:rFonts w:ascii="Garamond" w:hAnsi="Garamond"/>
          <w:lang w:val="en-AU"/>
        </w:rPr>
        <w:t>Sedlock</w:t>
      </w:r>
      <w:proofErr w:type="spellEnd"/>
      <w:r w:rsidRPr="00C47F83">
        <w:rPr>
          <w:rFonts w:ascii="Garamond" w:hAnsi="Garamond"/>
          <w:lang w:val="en-AU"/>
        </w:rPr>
        <w:t xml:space="preserve"> EW, </w:t>
      </w:r>
      <w:proofErr w:type="spellStart"/>
      <w:r w:rsidRPr="00C47F83">
        <w:rPr>
          <w:rFonts w:ascii="Garamond" w:hAnsi="Garamond"/>
          <w:lang w:val="en-AU"/>
        </w:rPr>
        <w:t>Ottosen</w:t>
      </w:r>
      <w:proofErr w:type="spellEnd"/>
      <w:r w:rsidRPr="00C47F83">
        <w:rPr>
          <w:rFonts w:ascii="Garamond" w:hAnsi="Garamond"/>
          <w:lang w:val="en-AU"/>
        </w:rPr>
        <w:t xml:space="preserve"> M, Nether K, Sittig DF, </w:t>
      </w:r>
      <w:proofErr w:type="spellStart"/>
      <w:r w:rsidRPr="00C47F83">
        <w:rPr>
          <w:rFonts w:ascii="Garamond" w:hAnsi="Garamond"/>
          <w:lang w:val="en-AU"/>
        </w:rPr>
        <w:t>Etchegaray</w:t>
      </w:r>
      <w:proofErr w:type="spellEnd"/>
      <w:r w:rsidRPr="00C47F83">
        <w:rPr>
          <w:rFonts w:ascii="Garamond" w:hAnsi="Garamond"/>
          <w:lang w:val="en-AU"/>
        </w:rPr>
        <w:t xml:space="preserve"> JM, </w:t>
      </w:r>
      <w:proofErr w:type="spellStart"/>
      <w:r w:rsidRPr="00C47F83">
        <w:rPr>
          <w:rFonts w:ascii="Garamond" w:hAnsi="Garamond"/>
          <w:lang w:val="en-AU"/>
        </w:rPr>
        <w:t>Tomoaia-Cotisel</w:t>
      </w:r>
      <w:proofErr w:type="spellEnd"/>
      <w:r w:rsidRPr="00C47F83">
        <w:rPr>
          <w:rFonts w:ascii="Garamond" w:hAnsi="Garamond"/>
          <w:lang w:val="en-AU"/>
        </w:rPr>
        <w:t xml:space="preserve"> A, et al.</w:t>
      </w:r>
    </w:p>
    <w:p w:rsidR="00C47F83" w:rsidRPr="00E566B0" w:rsidRDefault="00C47F83" w:rsidP="00DC4B7B">
      <w:pPr>
        <w:keepNext/>
        <w:keepLines/>
        <w:autoSpaceDE w:val="0"/>
        <w:autoSpaceDN w:val="0"/>
        <w:adjustRightInd w:val="0"/>
        <w:rPr>
          <w:rFonts w:ascii="Garamond" w:hAnsi="Garamond"/>
          <w:lang w:val="en-AU"/>
        </w:rPr>
      </w:pPr>
      <w:proofErr w:type="gramStart"/>
      <w:r w:rsidRPr="00C47F83">
        <w:rPr>
          <w:rFonts w:ascii="Garamond" w:hAnsi="Garamond"/>
          <w:lang w:val="en-AU"/>
        </w:rPr>
        <w:t>Journal of Patient Safety and Risk Management.</w:t>
      </w:r>
      <w:proofErr w:type="gramEnd"/>
      <w:r w:rsidRPr="00C47F83">
        <w:rPr>
          <w:rFonts w:ascii="Garamond" w:hAnsi="Garamond"/>
          <w:lang w:val="en-AU"/>
        </w:rPr>
        <w:t xml:space="preserve"> </w:t>
      </w:r>
      <w:proofErr w:type="gramStart"/>
      <w:r w:rsidRPr="00C47F83">
        <w:rPr>
          <w:rFonts w:ascii="Garamond" w:hAnsi="Garamond"/>
          <w:lang w:val="en-AU"/>
        </w:rPr>
        <w:t>2018</w:t>
      </w:r>
      <w:r>
        <w:rPr>
          <w:rFonts w:ascii="Garamond" w:hAnsi="Garamond"/>
          <w:lang w:val="en-AU"/>
        </w:rPr>
        <w:t xml:space="preserve"> [epub]</w:t>
      </w:r>
      <w:r w:rsidRPr="00C47F83">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DC4B7B"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DC4B7B" w:rsidRPr="000170DA" w:rsidRDefault="00DC4B7B" w:rsidP="003A72B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4B7B" w:rsidRPr="000170DA" w:rsidRDefault="00A21E2E" w:rsidP="003A72B5">
            <w:pPr>
              <w:rPr>
                <w:rStyle w:val="Hyperlink"/>
                <w:rFonts w:ascii="Garamond" w:hAnsi="Garamond"/>
                <w:color w:val="auto"/>
                <w:u w:val="none"/>
                <w:lang w:val="en-AU"/>
              </w:rPr>
            </w:pPr>
            <w:hyperlink r:id="rId29" w:history="1">
              <w:r w:rsidR="00C47F83" w:rsidRPr="003522B3">
                <w:rPr>
                  <w:rStyle w:val="Hyperlink"/>
                  <w:rFonts w:ascii="Garamond" w:hAnsi="Garamond"/>
                  <w:lang w:val="en-AU"/>
                </w:rPr>
                <w:t>https://doi.org/10.1177/2516043518787620</w:t>
              </w:r>
            </w:hyperlink>
          </w:p>
        </w:tc>
      </w:tr>
      <w:tr w:rsidR="00DC4B7B"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DC4B7B" w:rsidRPr="000170DA" w:rsidRDefault="00DC4B7B"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4B7B" w:rsidRDefault="00C47F83" w:rsidP="00C47F83">
            <w:pPr>
              <w:rPr>
                <w:rFonts w:ascii="Garamond" w:hAnsi="Garamond"/>
                <w:lang w:val="en-AU"/>
              </w:rPr>
            </w:pPr>
            <w:r>
              <w:rPr>
                <w:rFonts w:ascii="Garamond" w:hAnsi="Garamond"/>
                <w:lang w:val="en-AU"/>
              </w:rPr>
              <w:t xml:space="preserve">Paper describing the development and implementation of </w:t>
            </w:r>
            <w:r w:rsidRPr="00C47F83">
              <w:rPr>
                <w:rFonts w:ascii="Garamond" w:hAnsi="Garamond"/>
                <w:lang w:val="en-AU"/>
              </w:rPr>
              <w:t>unit-based approach to improving quality</w:t>
            </w:r>
            <w:r>
              <w:rPr>
                <w:rFonts w:ascii="Garamond" w:hAnsi="Garamond"/>
                <w:lang w:val="en-AU"/>
              </w:rPr>
              <w:t xml:space="preserve">, in this case in the </w:t>
            </w:r>
            <w:r w:rsidRPr="00C47F83">
              <w:rPr>
                <w:rFonts w:ascii="Garamond" w:hAnsi="Garamond"/>
                <w:lang w:val="en-AU"/>
              </w:rPr>
              <w:t>neonatal intensive care unit</w:t>
            </w:r>
            <w:r>
              <w:rPr>
                <w:rFonts w:ascii="Garamond" w:hAnsi="Garamond"/>
                <w:lang w:val="en-AU"/>
              </w:rPr>
              <w:t xml:space="preserve"> (NICU) of a US hospital. This particular approach used seven ‘building blocks’ to develop “</w:t>
            </w:r>
            <w:r w:rsidRPr="00C47F83">
              <w:rPr>
                <w:rFonts w:ascii="Garamond" w:hAnsi="Garamond"/>
                <w:lang w:val="en-AU"/>
              </w:rPr>
              <w:t>a comprehensive approach to detect and prevent harm at the unit level</w:t>
            </w:r>
            <w:r>
              <w:rPr>
                <w:rFonts w:ascii="Garamond" w:hAnsi="Garamond"/>
                <w:lang w:val="en-AU"/>
              </w:rPr>
              <w:t>”. The building blocks being:</w:t>
            </w:r>
          </w:p>
          <w:p w:rsidR="00C47F83" w:rsidRDefault="00C47F83" w:rsidP="00C47F83">
            <w:pPr>
              <w:pStyle w:val="ListParagraph"/>
              <w:numPr>
                <w:ilvl w:val="0"/>
                <w:numId w:val="42"/>
              </w:numPr>
              <w:rPr>
                <w:rFonts w:ascii="Garamond" w:hAnsi="Garamond"/>
                <w:lang w:val="en-AU"/>
              </w:rPr>
            </w:pPr>
            <w:r w:rsidRPr="00C47F83">
              <w:rPr>
                <w:rFonts w:ascii="Garamond" w:hAnsi="Garamond"/>
                <w:lang w:val="en-AU"/>
              </w:rPr>
              <w:t>unit quality council and stakeholder buy-in</w:t>
            </w:r>
          </w:p>
          <w:p w:rsidR="00C47F83" w:rsidRDefault="00C47F83" w:rsidP="00C47F83">
            <w:pPr>
              <w:pStyle w:val="ListParagraph"/>
              <w:numPr>
                <w:ilvl w:val="0"/>
                <w:numId w:val="42"/>
              </w:numPr>
              <w:rPr>
                <w:rFonts w:ascii="Garamond" w:hAnsi="Garamond"/>
                <w:lang w:val="en-AU"/>
              </w:rPr>
            </w:pPr>
            <w:r w:rsidRPr="00C47F83">
              <w:rPr>
                <w:rFonts w:ascii="Garamond" w:hAnsi="Garamond"/>
                <w:lang w:val="en-AU"/>
              </w:rPr>
              <w:t>parent engagement and advisory council</w:t>
            </w:r>
          </w:p>
          <w:p w:rsidR="00C47F83" w:rsidRDefault="00C47F83" w:rsidP="00C47F83">
            <w:pPr>
              <w:pStyle w:val="ListParagraph"/>
              <w:numPr>
                <w:ilvl w:val="0"/>
                <w:numId w:val="42"/>
              </w:numPr>
              <w:rPr>
                <w:rFonts w:ascii="Garamond" w:hAnsi="Garamond"/>
                <w:lang w:val="en-AU"/>
              </w:rPr>
            </w:pPr>
            <w:r w:rsidRPr="00C47F83">
              <w:rPr>
                <w:rFonts w:ascii="Garamond" w:hAnsi="Garamond"/>
                <w:lang w:val="en-AU"/>
              </w:rPr>
              <w:t>frontline clinician and parent quality improvement training</w:t>
            </w:r>
          </w:p>
          <w:p w:rsidR="00C47F83" w:rsidRDefault="00C47F83" w:rsidP="00C47F83">
            <w:pPr>
              <w:pStyle w:val="ListParagraph"/>
              <w:numPr>
                <w:ilvl w:val="0"/>
                <w:numId w:val="42"/>
              </w:numPr>
              <w:rPr>
                <w:rFonts w:ascii="Garamond" w:hAnsi="Garamond"/>
                <w:lang w:val="en-AU"/>
              </w:rPr>
            </w:pPr>
            <w:r w:rsidRPr="00C47F83">
              <w:rPr>
                <w:rFonts w:ascii="Garamond" w:hAnsi="Garamond"/>
                <w:lang w:val="en-AU"/>
              </w:rPr>
              <w:t>measurement of organizational contextual factors</w:t>
            </w:r>
          </w:p>
          <w:p w:rsidR="00C47F83" w:rsidRDefault="00C47F83" w:rsidP="00C47F83">
            <w:pPr>
              <w:pStyle w:val="ListParagraph"/>
              <w:numPr>
                <w:ilvl w:val="0"/>
                <w:numId w:val="42"/>
              </w:numPr>
              <w:rPr>
                <w:rFonts w:ascii="Garamond" w:hAnsi="Garamond"/>
                <w:lang w:val="en-AU"/>
              </w:rPr>
            </w:pPr>
            <w:r w:rsidRPr="00C47F83">
              <w:rPr>
                <w:rFonts w:ascii="Garamond" w:hAnsi="Garamond"/>
                <w:lang w:val="en-AU"/>
              </w:rPr>
              <w:t>electronic health record trigger development and synthesis of harm measures</w:t>
            </w:r>
          </w:p>
          <w:p w:rsidR="00C47F83" w:rsidRDefault="00C47F83" w:rsidP="00C47F83">
            <w:pPr>
              <w:pStyle w:val="ListParagraph"/>
              <w:numPr>
                <w:ilvl w:val="0"/>
                <w:numId w:val="42"/>
              </w:numPr>
              <w:rPr>
                <w:rFonts w:ascii="Garamond" w:hAnsi="Garamond"/>
                <w:lang w:val="en-AU"/>
              </w:rPr>
            </w:pPr>
            <w:r w:rsidRPr="00C47F83">
              <w:rPr>
                <w:rFonts w:ascii="Garamond" w:hAnsi="Garamond"/>
                <w:lang w:val="en-AU"/>
              </w:rPr>
              <w:t xml:space="preserve">subcommittees to review harm, and </w:t>
            </w:r>
          </w:p>
          <w:p w:rsidR="00C47F83" w:rsidRPr="000365E9" w:rsidRDefault="00C47F83" w:rsidP="00C47F83">
            <w:pPr>
              <w:pStyle w:val="ListParagraph"/>
              <w:numPr>
                <w:ilvl w:val="0"/>
                <w:numId w:val="42"/>
              </w:numPr>
              <w:rPr>
                <w:rFonts w:ascii="Garamond" w:hAnsi="Garamond"/>
                <w:lang w:val="en-AU"/>
              </w:rPr>
            </w:pPr>
            <w:proofErr w:type="gramStart"/>
            <w:r w:rsidRPr="00C47F83">
              <w:rPr>
                <w:rFonts w:ascii="Garamond" w:hAnsi="Garamond"/>
                <w:lang w:val="en-AU"/>
              </w:rPr>
              <w:t>quality</w:t>
            </w:r>
            <w:proofErr w:type="gramEnd"/>
            <w:r w:rsidRPr="00C47F83">
              <w:rPr>
                <w:rFonts w:ascii="Garamond" w:hAnsi="Garamond"/>
                <w:lang w:val="en-AU"/>
              </w:rPr>
              <w:t xml:space="preserve"> improvement teams.</w:t>
            </w:r>
          </w:p>
        </w:tc>
      </w:tr>
    </w:tbl>
    <w:p w:rsidR="00DC4B7B" w:rsidRDefault="00DC4B7B" w:rsidP="00DC4B7B">
      <w:pPr>
        <w:keepLines/>
        <w:autoSpaceDE w:val="0"/>
        <w:autoSpaceDN w:val="0"/>
        <w:adjustRightInd w:val="0"/>
        <w:rPr>
          <w:rFonts w:ascii="Garamond" w:hAnsi="Garamond"/>
          <w:lang w:val="en-AU"/>
        </w:rPr>
      </w:pPr>
    </w:p>
    <w:p w:rsidR="00EF6B15" w:rsidRPr="00020925" w:rsidRDefault="00EF6B15" w:rsidP="00EF6B15">
      <w:pPr>
        <w:keepNext/>
        <w:keepLines/>
        <w:autoSpaceDE w:val="0"/>
        <w:autoSpaceDN w:val="0"/>
        <w:adjustRightInd w:val="0"/>
        <w:rPr>
          <w:rFonts w:ascii="Garamond" w:hAnsi="Garamond"/>
          <w:i/>
          <w:lang w:val="en-AU"/>
        </w:rPr>
      </w:pPr>
      <w:r w:rsidRPr="00020925">
        <w:rPr>
          <w:rFonts w:ascii="Garamond" w:hAnsi="Garamond"/>
          <w:i/>
          <w:lang w:val="en-AU"/>
        </w:rPr>
        <w:t>First-year analysis of the Operating Room Black Box study</w:t>
      </w:r>
    </w:p>
    <w:p w:rsidR="00EF6B15" w:rsidRDefault="00EF6B15" w:rsidP="00EF6B15">
      <w:pPr>
        <w:keepNext/>
        <w:keepLines/>
        <w:autoSpaceDE w:val="0"/>
        <w:autoSpaceDN w:val="0"/>
        <w:adjustRightInd w:val="0"/>
        <w:rPr>
          <w:rFonts w:ascii="Garamond" w:hAnsi="Garamond"/>
          <w:lang w:val="en-AU"/>
        </w:rPr>
      </w:pPr>
      <w:r w:rsidRPr="00020925">
        <w:rPr>
          <w:rFonts w:ascii="Garamond" w:hAnsi="Garamond"/>
          <w:lang w:val="en-AU"/>
        </w:rPr>
        <w:t xml:space="preserve">Jung JJ, </w:t>
      </w:r>
      <w:proofErr w:type="spellStart"/>
      <w:r w:rsidRPr="00020925">
        <w:rPr>
          <w:rFonts w:ascii="Garamond" w:hAnsi="Garamond"/>
          <w:lang w:val="en-AU"/>
        </w:rPr>
        <w:t>Jüni</w:t>
      </w:r>
      <w:proofErr w:type="spellEnd"/>
      <w:r w:rsidRPr="00020925">
        <w:rPr>
          <w:rFonts w:ascii="Garamond" w:hAnsi="Garamond"/>
          <w:lang w:val="en-AU"/>
        </w:rPr>
        <w:t xml:space="preserve"> P, </w:t>
      </w:r>
      <w:proofErr w:type="spellStart"/>
      <w:r w:rsidRPr="00020925">
        <w:rPr>
          <w:rFonts w:ascii="Garamond" w:hAnsi="Garamond"/>
          <w:lang w:val="en-AU"/>
        </w:rPr>
        <w:t>Lebovic</w:t>
      </w:r>
      <w:proofErr w:type="spellEnd"/>
      <w:r w:rsidRPr="00020925">
        <w:rPr>
          <w:rFonts w:ascii="Garamond" w:hAnsi="Garamond"/>
          <w:lang w:val="en-AU"/>
        </w:rPr>
        <w:t xml:space="preserve"> G, </w:t>
      </w:r>
      <w:proofErr w:type="spellStart"/>
      <w:r w:rsidRPr="00020925">
        <w:rPr>
          <w:rFonts w:ascii="Garamond" w:hAnsi="Garamond"/>
          <w:lang w:val="en-AU"/>
        </w:rPr>
        <w:t>Grantcharov</w:t>
      </w:r>
      <w:proofErr w:type="spellEnd"/>
      <w:r w:rsidRPr="00020925">
        <w:rPr>
          <w:rFonts w:ascii="Garamond" w:hAnsi="Garamond"/>
          <w:lang w:val="en-AU"/>
        </w:rPr>
        <w:t xml:space="preserve"> T</w:t>
      </w:r>
    </w:p>
    <w:p w:rsidR="00EF6B15" w:rsidRPr="00E566B0" w:rsidRDefault="00EF6B15" w:rsidP="00EF6B15">
      <w:pPr>
        <w:keepNext/>
        <w:keepLines/>
        <w:autoSpaceDE w:val="0"/>
        <w:autoSpaceDN w:val="0"/>
        <w:adjustRightInd w:val="0"/>
        <w:rPr>
          <w:rFonts w:ascii="Garamond" w:hAnsi="Garamond"/>
          <w:lang w:val="en-AU"/>
        </w:rPr>
      </w:pPr>
      <w:proofErr w:type="gramStart"/>
      <w:r w:rsidRPr="00020925">
        <w:rPr>
          <w:rFonts w:ascii="Garamond" w:hAnsi="Garamond"/>
          <w:lang w:val="en-AU"/>
        </w:rPr>
        <w:t>Annals of Surgery.</w:t>
      </w:r>
      <w:proofErr w:type="gramEnd"/>
      <w:r w:rsidRPr="00020925">
        <w:rPr>
          <w:rFonts w:ascii="Garamond" w:hAnsi="Garamond"/>
          <w:lang w:val="en-AU"/>
        </w:rPr>
        <w:t xml:space="preserve"> </w:t>
      </w:r>
      <w:proofErr w:type="gramStart"/>
      <w:r w:rsidRPr="00020925">
        <w:rPr>
          <w:rFonts w:ascii="Garamond" w:hAnsi="Garamond"/>
          <w:lang w:val="en-AU"/>
        </w:rPr>
        <w:t>2018</w:t>
      </w:r>
      <w:r>
        <w:rPr>
          <w:rFonts w:ascii="Garamond" w:hAnsi="Garamond"/>
          <w:lang w:val="en-AU"/>
        </w:rPr>
        <w:t xml:space="preserve"> [epub]</w:t>
      </w:r>
      <w:r w:rsidRPr="00020925">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170DA" w:rsidRDefault="00A21E2E" w:rsidP="003A72B5">
            <w:pPr>
              <w:rPr>
                <w:rStyle w:val="Hyperlink"/>
                <w:rFonts w:ascii="Garamond" w:hAnsi="Garamond"/>
                <w:color w:val="auto"/>
                <w:u w:val="none"/>
                <w:lang w:val="en-AU"/>
              </w:rPr>
            </w:pPr>
            <w:hyperlink r:id="rId30" w:history="1">
              <w:r w:rsidR="00EF6B15" w:rsidRPr="00280DCA">
                <w:rPr>
                  <w:rStyle w:val="Hyperlink"/>
                  <w:rFonts w:ascii="Garamond" w:hAnsi="Garamond"/>
                  <w:lang w:val="en-AU"/>
                </w:rPr>
                <w:t>http://doi.org/10.1097/SLA.0000000000002863</w:t>
              </w:r>
            </w:hyperlink>
          </w:p>
        </w:tc>
      </w:tr>
      <w:tr w:rsidR="00EF6B15"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EF6B15" w:rsidRPr="000170DA" w:rsidRDefault="00EF6B15"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F6B15" w:rsidRPr="000365E9" w:rsidRDefault="00EF6B15" w:rsidP="003A72B5">
            <w:pPr>
              <w:rPr>
                <w:rFonts w:ascii="Garamond" w:hAnsi="Garamond"/>
                <w:lang w:val="en-AU"/>
              </w:rPr>
            </w:pPr>
            <w:r>
              <w:rPr>
                <w:rFonts w:ascii="Garamond" w:hAnsi="Garamond"/>
                <w:lang w:val="en-AU"/>
              </w:rPr>
              <w:t xml:space="preserve">In recent years there has been discussion about the development of a ‘black box’ for surgery as a safety and quality tool. Akin to the more familiar aviation black box, the surgical black box is a technological solution – a system that captures audio and video (potentially with other data) of surgical procedures. This piece reports on a </w:t>
            </w:r>
            <w:r w:rsidRPr="007E6E70">
              <w:rPr>
                <w:rFonts w:ascii="Garamond" w:hAnsi="Garamond"/>
                <w:lang w:val="en-AU"/>
              </w:rPr>
              <w:t xml:space="preserve">prospective cohort study in 132 consecutive patients undergoing elective laparoscopic general surgery at an </w:t>
            </w:r>
            <w:r>
              <w:rPr>
                <w:rFonts w:ascii="Garamond" w:hAnsi="Garamond"/>
                <w:lang w:val="en-AU"/>
              </w:rPr>
              <w:t xml:space="preserve">US </w:t>
            </w:r>
            <w:r w:rsidRPr="007E6E70">
              <w:rPr>
                <w:rFonts w:ascii="Garamond" w:hAnsi="Garamond"/>
                <w:lang w:val="en-AU"/>
              </w:rPr>
              <w:t>academic hospital during the first year after the definite implementation of a multiport data capture system called the OR Black Box to identify intraoperative errors, events, and distractions.</w:t>
            </w:r>
            <w:r>
              <w:rPr>
                <w:rFonts w:ascii="Garamond" w:hAnsi="Garamond"/>
                <w:lang w:val="en-AU"/>
              </w:rPr>
              <w:t xml:space="preserve"> Analysis of the data revealed “</w:t>
            </w:r>
            <w:r w:rsidRPr="007E6E70">
              <w:rPr>
                <w:rFonts w:ascii="Garamond" w:hAnsi="Garamond"/>
                <w:lang w:val="en-AU"/>
              </w:rPr>
              <w:t>frequent intraoperative errors and events</w:t>
            </w:r>
            <w:r>
              <w:rPr>
                <w:rFonts w:ascii="Garamond" w:hAnsi="Garamond"/>
                <w:lang w:val="en-AU"/>
              </w:rPr>
              <w:t xml:space="preserve"> [1 </w:t>
            </w:r>
            <w:r w:rsidRPr="007E6E70">
              <w:rPr>
                <w:rFonts w:ascii="Garamond" w:hAnsi="Garamond"/>
                <w:b/>
                <w:lang w:val="en-AU"/>
              </w:rPr>
              <w:t>cognitive distraction in 64% of cases</w:t>
            </w:r>
            <w:r>
              <w:rPr>
                <w:rFonts w:ascii="Garamond" w:hAnsi="Garamond"/>
                <w:lang w:val="en-AU"/>
              </w:rPr>
              <w:t xml:space="preserve">; medians of </w:t>
            </w:r>
            <w:r w:rsidRPr="007E6E70">
              <w:rPr>
                <w:rFonts w:ascii="Garamond" w:hAnsi="Garamond"/>
                <w:b/>
                <w:lang w:val="en-AU"/>
              </w:rPr>
              <w:t>20 errors and 8 events per case</w:t>
            </w:r>
            <w:r>
              <w:rPr>
                <w:rFonts w:ascii="Garamond" w:hAnsi="Garamond"/>
                <w:lang w:val="en-AU"/>
              </w:rPr>
              <w:t>]</w:t>
            </w:r>
            <w:r w:rsidRPr="007E6E70">
              <w:rPr>
                <w:rFonts w:ascii="Garamond" w:hAnsi="Garamond"/>
                <w:lang w:val="en-AU"/>
              </w:rPr>
              <w:t>, variation in surgeons’ technical skills, and a high amount of environmental distractions were identified</w:t>
            </w:r>
            <w:r>
              <w:rPr>
                <w:rFonts w:ascii="Garamond" w:hAnsi="Garamond"/>
                <w:lang w:val="en-AU"/>
              </w:rPr>
              <w:t xml:space="preserve"> [a median of </w:t>
            </w:r>
            <w:r w:rsidRPr="007E6E70">
              <w:rPr>
                <w:rFonts w:ascii="Garamond" w:hAnsi="Garamond"/>
                <w:b/>
                <w:lang w:val="en-AU"/>
              </w:rPr>
              <w:t>138 auditory distractions per case</w:t>
            </w:r>
            <w:r>
              <w:rPr>
                <w:rFonts w:ascii="Garamond" w:hAnsi="Garamond"/>
                <w:lang w:val="en-AU"/>
              </w:rPr>
              <w:t>]”.</w:t>
            </w:r>
          </w:p>
        </w:tc>
      </w:tr>
    </w:tbl>
    <w:p w:rsidR="00EF6B15" w:rsidRDefault="00EF6B15" w:rsidP="00EF6B15">
      <w:pPr>
        <w:keepLines/>
        <w:autoSpaceDE w:val="0"/>
        <w:autoSpaceDN w:val="0"/>
        <w:adjustRightInd w:val="0"/>
        <w:rPr>
          <w:rFonts w:ascii="Garamond" w:hAnsi="Garamond"/>
          <w:lang w:val="en-AU"/>
        </w:rPr>
      </w:pPr>
    </w:p>
    <w:p w:rsidR="00EF6B15" w:rsidRDefault="00EF6B15">
      <w:pPr>
        <w:rPr>
          <w:rFonts w:ascii="Garamond" w:hAnsi="Garamond"/>
          <w:i/>
          <w:lang w:val="en-AU"/>
        </w:rPr>
      </w:pPr>
      <w:r>
        <w:rPr>
          <w:rFonts w:ascii="Garamond" w:hAnsi="Garamond"/>
          <w:i/>
          <w:lang w:val="en-AU"/>
        </w:rPr>
        <w:br w:type="page"/>
      </w:r>
    </w:p>
    <w:p w:rsidR="00DC4B7B" w:rsidRPr="00794E5D" w:rsidRDefault="00794E5D" w:rsidP="00DC4B7B">
      <w:pPr>
        <w:keepNext/>
        <w:keepLines/>
        <w:autoSpaceDE w:val="0"/>
        <w:autoSpaceDN w:val="0"/>
        <w:adjustRightInd w:val="0"/>
        <w:rPr>
          <w:rFonts w:ascii="Garamond" w:hAnsi="Garamond"/>
          <w:i/>
          <w:lang w:val="en-AU"/>
        </w:rPr>
      </w:pPr>
      <w:r w:rsidRPr="00794E5D">
        <w:rPr>
          <w:rFonts w:ascii="Garamond" w:hAnsi="Garamond"/>
          <w:i/>
          <w:lang w:val="en-AU"/>
        </w:rPr>
        <w:lastRenderedPageBreak/>
        <w:t>Provider perspectives on partnering with parents of hospitalized children to improve safety</w:t>
      </w:r>
    </w:p>
    <w:p w:rsidR="00794E5D" w:rsidRDefault="00794E5D" w:rsidP="00DC4B7B">
      <w:pPr>
        <w:keepNext/>
        <w:keepLines/>
        <w:autoSpaceDE w:val="0"/>
        <w:autoSpaceDN w:val="0"/>
        <w:adjustRightInd w:val="0"/>
        <w:rPr>
          <w:rFonts w:ascii="Garamond" w:hAnsi="Garamond"/>
          <w:lang w:val="en-AU"/>
        </w:rPr>
      </w:pPr>
      <w:r w:rsidRPr="00794E5D">
        <w:rPr>
          <w:rFonts w:ascii="Garamond" w:hAnsi="Garamond"/>
          <w:lang w:val="en-AU"/>
        </w:rPr>
        <w:t xml:space="preserve">Rosenberg RE, Williams E, </w:t>
      </w:r>
      <w:proofErr w:type="spellStart"/>
      <w:r w:rsidRPr="00794E5D">
        <w:rPr>
          <w:rFonts w:ascii="Garamond" w:hAnsi="Garamond"/>
          <w:lang w:val="en-AU"/>
        </w:rPr>
        <w:t>Ramchandani</w:t>
      </w:r>
      <w:proofErr w:type="spellEnd"/>
      <w:r w:rsidRPr="00794E5D">
        <w:rPr>
          <w:rFonts w:ascii="Garamond" w:hAnsi="Garamond"/>
          <w:lang w:val="en-AU"/>
        </w:rPr>
        <w:t xml:space="preserve"> N, Rosenfeld P, Silber B, </w:t>
      </w:r>
      <w:proofErr w:type="spellStart"/>
      <w:r w:rsidRPr="00794E5D">
        <w:rPr>
          <w:rFonts w:ascii="Garamond" w:hAnsi="Garamond"/>
          <w:lang w:val="en-AU"/>
        </w:rPr>
        <w:t>Schlucter</w:t>
      </w:r>
      <w:proofErr w:type="spellEnd"/>
      <w:r w:rsidRPr="00794E5D">
        <w:rPr>
          <w:rFonts w:ascii="Garamond" w:hAnsi="Garamond"/>
          <w:lang w:val="en-AU"/>
        </w:rPr>
        <w:t xml:space="preserve"> J, et al. </w:t>
      </w:r>
    </w:p>
    <w:p w:rsidR="00794E5D" w:rsidRPr="00E566B0" w:rsidRDefault="00794E5D" w:rsidP="00DC4B7B">
      <w:pPr>
        <w:keepNext/>
        <w:keepLines/>
        <w:autoSpaceDE w:val="0"/>
        <w:autoSpaceDN w:val="0"/>
        <w:adjustRightInd w:val="0"/>
        <w:rPr>
          <w:rFonts w:ascii="Garamond" w:hAnsi="Garamond"/>
          <w:lang w:val="en-AU"/>
        </w:rPr>
      </w:pPr>
      <w:proofErr w:type="gramStart"/>
      <w:r w:rsidRPr="00794E5D">
        <w:rPr>
          <w:rFonts w:ascii="Garamond" w:hAnsi="Garamond"/>
          <w:lang w:val="en-AU"/>
        </w:rPr>
        <w:t>Hospital Pediatrics.</w:t>
      </w:r>
      <w:proofErr w:type="gramEnd"/>
      <w:r w:rsidRPr="00794E5D">
        <w:rPr>
          <w:rFonts w:ascii="Garamond" w:hAnsi="Garamond"/>
          <w:lang w:val="en-AU"/>
        </w:rPr>
        <w:t xml:space="preserve"> 2018</w:t>
      </w:r>
      <w:proofErr w:type="gramStart"/>
      <w:r w:rsidRPr="00794E5D">
        <w:rPr>
          <w:rFonts w:ascii="Garamond" w:hAnsi="Garamond"/>
          <w:lang w:val="en-AU"/>
        </w:rPr>
        <w:t>;8</w:t>
      </w:r>
      <w:proofErr w:type="gramEnd"/>
      <w:r w:rsidRPr="00794E5D">
        <w:rPr>
          <w:rFonts w:ascii="Garamond" w:hAnsi="Garamond"/>
          <w:lang w:val="en-AU"/>
        </w:rPr>
        <w:t>(6):330-7.</w:t>
      </w:r>
    </w:p>
    <w:tbl>
      <w:tblPr>
        <w:tblStyle w:val="TableGrid"/>
        <w:tblW w:w="0" w:type="auto"/>
        <w:tblInd w:w="288" w:type="dxa"/>
        <w:tblLayout w:type="fixed"/>
        <w:tblLook w:val="01E0" w:firstRow="1" w:lastRow="1" w:firstColumn="1" w:lastColumn="1" w:noHBand="0" w:noVBand="0"/>
      </w:tblPr>
      <w:tblGrid>
        <w:gridCol w:w="1080"/>
        <w:gridCol w:w="8280"/>
      </w:tblGrid>
      <w:tr w:rsidR="00DC4B7B"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DC4B7B" w:rsidRPr="000170DA" w:rsidRDefault="00DC4B7B" w:rsidP="003A72B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4B7B" w:rsidRPr="000170DA" w:rsidRDefault="00A21E2E" w:rsidP="003A72B5">
            <w:pPr>
              <w:rPr>
                <w:rStyle w:val="Hyperlink"/>
                <w:rFonts w:ascii="Garamond" w:hAnsi="Garamond"/>
                <w:color w:val="auto"/>
                <w:u w:val="none"/>
                <w:lang w:val="en-AU"/>
              </w:rPr>
            </w:pPr>
            <w:hyperlink r:id="rId31" w:history="1">
              <w:r w:rsidR="00794E5D" w:rsidRPr="003522B3">
                <w:rPr>
                  <w:rStyle w:val="Hyperlink"/>
                  <w:rFonts w:ascii="Garamond" w:hAnsi="Garamond"/>
                  <w:lang w:val="en-AU"/>
                </w:rPr>
                <w:t>http://doi.org/10.1542/hpeds.2017-0159</w:t>
              </w:r>
            </w:hyperlink>
          </w:p>
        </w:tc>
      </w:tr>
      <w:tr w:rsidR="00DC4B7B"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DC4B7B" w:rsidRPr="000170DA" w:rsidRDefault="00DC4B7B"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4B7B" w:rsidRDefault="00794E5D" w:rsidP="00794E5D">
            <w:pPr>
              <w:rPr>
                <w:rFonts w:ascii="Garamond" w:hAnsi="Garamond"/>
                <w:lang w:val="en-AU"/>
              </w:rPr>
            </w:pPr>
            <w:r>
              <w:rPr>
                <w:rFonts w:ascii="Garamond" w:hAnsi="Garamond"/>
                <w:lang w:val="en-AU"/>
              </w:rPr>
              <w:t xml:space="preserve">This paper – covering similar ground to some in the new issue of </w:t>
            </w:r>
            <w:r w:rsidRPr="00794E5D">
              <w:rPr>
                <w:rFonts w:ascii="Garamond" w:hAnsi="Garamond"/>
                <w:i/>
                <w:lang w:val="en-AU"/>
              </w:rPr>
              <w:t>Patient Experience Journal</w:t>
            </w:r>
            <w:r>
              <w:rPr>
                <w:rFonts w:ascii="Garamond" w:hAnsi="Garamond"/>
                <w:lang w:val="en-AU"/>
              </w:rPr>
              <w:t xml:space="preserve"> (see below) – describes the results of a survey of </w:t>
            </w:r>
            <w:r w:rsidRPr="00794E5D">
              <w:rPr>
                <w:rFonts w:ascii="Garamond" w:hAnsi="Garamond"/>
                <w:lang w:val="en-AU"/>
              </w:rPr>
              <w:t>inpatient p</w:t>
            </w:r>
            <w:r>
              <w:rPr>
                <w:rFonts w:ascii="Garamond" w:hAnsi="Garamond"/>
                <w:lang w:val="en-AU"/>
              </w:rPr>
              <w:t>a</w:t>
            </w:r>
            <w:r w:rsidRPr="00794E5D">
              <w:rPr>
                <w:rFonts w:ascii="Garamond" w:hAnsi="Garamond"/>
                <w:lang w:val="en-AU"/>
              </w:rPr>
              <w:t xml:space="preserve">ediatric </w:t>
            </w:r>
            <w:r>
              <w:rPr>
                <w:rFonts w:ascii="Garamond" w:hAnsi="Garamond"/>
                <w:lang w:val="en-AU"/>
              </w:rPr>
              <w:t xml:space="preserve">healthcare </w:t>
            </w:r>
            <w:r w:rsidRPr="00794E5D">
              <w:rPr>
                <w:rFonts w:ascii="Garamond" w:hAnsi="Garamond"/>
                <w:lang w:val="en-AU"/>
              </w:rPr>
              <w:t xml:space="preserve">providers </w:t>
            </w:r>
            <w:r>
              <w:rPr>
                <w:rFonts w:ascii="Garamond" w:hAnsi="Garamond"/>
                <w:lang w:val="en-AU"/>
              </w:rPr>
              <w:t xml:space="preserve">giving </w:t>
            </w:r>
            <w:r w:rsidRPr="00794E5D">
              <w:rPr>
                <w:rFonts w:ascii="Garamond" w:hAnsi="Garamond"/>
                <w:lang w:val="en-AU"/>
              </w:rPr>
              <w:t>their perspectives on partnering with parents to improve safety.</w:t>
            </w:r>
            <w:r>
              <w:rPr>
                <w:rFonts w:ascii="Garamond" w:hAnsi="Garamond"/>
                <w:lang w:val="en-AU"/>
              </w:rPr>
              <w:t xml:space="preserve"> Themes that were revealed included </w:t>
            </w:r>
            <w:r w:rsidRPr="00794E5D">
              <w:rPr>
                <w:rFonts w:ascii="Garamond" w:hAnsi="Garamond"/>
                <w:lang w:val="en-AU"/>
              </w:rPr>
              <w:t>on facilitators, barriers, and role negotiation and/or balancing interpersonal interactions in parent-provider safety partnership</w:t>
            </w:r>
            <w:r>
              <w:rPr>
                <w:rFonts w:ascii="Garamond" w:hAnsi="Garamond"/>
                <w:lang w:val="en-AU"/>
              </w:rPr>
              <w:t>.</w:t>
            </w:r>
          </w:p>
          <w:p w:rsidR="00794E5D" w:rsidRDefault="00794E5D" w:rsidP="00794E5D">
            <w:pPr>
              <w:rPr>
                <w:rFonts w:ascii="Garamond" w:hAnsi="Garamond"/>
                <w:lang w:val="en-AU"/>
              </w:rPr>
            </w:pPr>
            <w:r w:rsidRPr="00794E5D">
              <w:rPr>
                <w:rFonts w:ascii="Garamond" w:hAnsi="Garamond"/>
                <w:lang w:val="en-AU"/>
              </w:rPr>
              <w:t>Facilitators included</w:t>
            </w:r>
          </w:p>
          <w:p w:rsidR="00794E5D" w:rsidRDefault="00794E5D" w:rsidP="00794E5D">
            <w:pPr>
              <w:pStyle w:val="ListParagraph"/>
              <w:numPr>
                <w:ilvl w:val="0"/>
                <w:numId w:val="43"/>
              </w:numPr>
              <w:rPr>
                <w:rFonts w:ascii="Garamond" w:hAnsi="Garamond"/>
                <w:lang w:val="en-AU"/>
              </w:rPr>
            </w:pPr>
            <w:r w:rsidRPr="00794E5D">
              <w:rPr>
                <w:rFonts w:ascii="Garamond" w:hAnsi="Garamond"/>
                <w:lang w:val="en-AU"/>
              </w:rPr>
              <w:t>mutual respect of roles</w:t>
            </w:r>
          </w:p>
          <w:p w:rsidR="00794E5D" w:rsidRDefault="00794E5D" w:rsidP="00794E5D">
            <w:pPr>
              <w:pStyle w:val="ListParagraph"/>
              <w:numPr>
                <w:ilvl w:val="0"/>
                <w:numId w:val="43"/>
              </w:numPr>
              <w:rPr>
                <w:rFonts w:ascii="Garamond" w:hAnsi="Garamond"/>
                <w:lang w:val="en-AU"/>
              </w:rPr>
            </w:pPr>
            <w:r w:rsidRPr="00794E5D">
              <w:rPr>
                <w:rFonts w:ascii="Garamond" w:hAnsi="Garamond"/>
                <w:lang w:val="en-AU"/>
              </w:rPr>
              <w:t>parent advocacy and rule-following</w:t>
            </w:r>
          </w:p>
          <w:p w:rsidR="00794E5D" w:rsidRDefault="00794E5D" w:rsidP="00794E5D">
            <w:pPr>
              <w:pStyle w:val="ListParagraph"/>
              <w:numPr>
                <w:ilvl w:val="0"/>
                <w:numId w:val="43"/>
              </w:numPr>
              <w:rPr>
                <w:rFonts w:ascii="Garamond" w:hAnsi="Garamond"/>
                <w:lang w:val="en-AU"/>
              </w:rPr>
            </w:pPr>
            <w:proofErr w:type="gramStart"/>
            <w:r w:rsidRPr="00794E5D">
              <w:rPr>
                <w:rFonts w:ascii="Garamond" w:hAnsi="Garamond"/>
                <w:lang w:val="en-AU"/>
              </w:rPr>
              <w:t>provider</w:t>
            </w:r>
            <w:proofErr w:type="gramEnd"/>
            <w:r w:rsidRPr="00794E5D">
              <w:rPr>
                <w:rFonts w:ascii="Garamond" w:hAnsi="Garamond"/>
                <w:lang w:val="en-AU"/>
              </w:rPr>
              <w:t xml:space="preserve"> quality care, empathetic adaptability, and transparent communication of expectations.</w:t>
            </w:r>
          </w:p>
          <w:p w:rsidR="00794E5D" w:rsidRPr="00794E5D" w:rsidRDefault="00794E5D" w:rsidP="00794E5D">
            <w:pPr>
              <w:rPr>
                <w:rFonts w:ascii="Garamond" w:hAnsi="Garamond"/>
                <w:lang w:val="en-AU"/>
              </w:rPr>
            </w:pPr>
            <w:r w:rsidRPr="00794E5D">
              <w:rPr>
                <w:rFonts w:ascii="Garamond" w:hAnsi="Garamond"/>
                <w:lang w:val="en-AU"/>
              </w:rPr>
              <w:t>Barriers included:</w:t>
            </w:r>
          </w:p>
          <w:p w:rsidR="00794E5D" w:rsidRPr="00794E5D" w:rsidRDefault="00794E5D" w:rsidP="00794E5D">
            <w:pPr>
              <w:pStyle w:val="ListParagraph"/>
              <w:numPr>
                <w:ilvl w:val="0"/>
                <w:numId w:val="44"/>
              </w:numPr>
              <w:rPr>
                <w:rFonts w:ascii="Garamond" w:hAnsi="Garamond"/>
                <w:lang w:val="en-AU"/>
              </w:rPr>
            </w:pPr>
            <w:r w:rsidRPr="00794E5D">
              <w:rPr>
                <w:rFonts w:ascii="Garamond" w:hAnsi="Garamond"/>
                <w:lang w:val="en-AU"/>
              </w:rPr>
              <w:t>lack of respect</w:t>
            </w:r>
          </w:p>
          <w:p w:rsidR="00794E5D" w:rsidRPr="00794E5D" w:rsidRDefault="00794E5D" w:rsidP="00794E5D">
            <w:pPr>
              <w:pStyle w:val="ListParagraph"/>
              <w:numPr>
                <w:ilvl w:val="0"/>
                <w:numId w:val="44"/>
              </w:numPr>
              <w:rPr>
                <w:rFonts w:ascii="Garamond" w:hAnsi="Garamond"/>
                <w:lang w:val="en-AU"/>
              </w:rPr>
            </w:pPr>
            <w:r w:rsidRPr="00794E5D">
              <w:rPr>
                <w:rFonts w:ascii="Garamond" w:hAnsi="Garamond"/>
                <w:lang w:val="en-AU"/>
              </w:rPr>
              <w:t>differences in parent versus provider risk perception and parent lack of availability</w:t>
            </w:r>
          </w:p>
          <w:p w:rsidR="00794E5D" w:rsidRPr="00794E5D" w:rsidRDefault="00794E5D" w:rsidP="00794E5D">
            <w:pPr>
              <w:pStyle w:val="ListParagraph"/>
              <w:numPr>
                <w:ilvl w:val="0"/>
                <w:numId w:val="44"/>
              </w:numPr>
              <w:rPr>
                <w:rFonts w:ascii="Garamond" w:hAnsi="Garamond"/>
                <w:lang w:val="en-AU"/>
              </w:rPr>
            </w:pPr>
            <w:proofErr w:type="gramStart"/>
            <w:r w:rsidRPr="00794E5D">
              <w:rPr>
                <w:rFonts w:ascii="Garamond" w:hAnsi="Garamond"/>
                <w:lang w:val="en-AU"/>
              </w:rPr>
              <w:t>provider</w:t>
            </w:r>
            <w:proofErr w:type="gramEnd"/>
            <w:r w:rsidRPr="00794E5D">
              <w:rPr>
                <w:rFonts w:ascii="Garamond" w:hAnsi="Garamond"/>
                <w:lang w:val="en-AU"/>
              </w:rPr>
              <w:t xml:space="preserve"> medical errors and inconsistent communication, lack of engagement skills and time, and fear of overwhelming information.</w:t>
            </w:r>
          </w:p>
        </w:tc>
      </w:tr>
    </w:tbl>
    <w:p w:rsidR="00DC4B7B" w:rsidRDefault="00DC4B7B" w:rsidP="00DC4B7B">
      <w:pPr>
        <w:keepLines/>
        <w:autoSpaceDE w:val="0"/>
        <w:autoSpaceDN w:val="0"/>
        <w:adjustRightInd w:val="0"/>
        <w:rPr>
          <w:rFonts w:ascii="Garamond" w:hAnsi="Garamond"/>
          <w:lang w:val="en-AU"/>
        </w:rPr>
      </w:pPr>
    </w:p>
    <w:p w:rsidR="00EF6B15" w:rsidRDefault="00EF6B15" w:rsidP="00DC4B7B">
      <w:pPr>
        <w:keepLines/>
        <w:autoSpaceDE w:val="0"/>
        <w:autoSpaceDN w:val="0"/>
        <w:adjustRightInd w:val="0"/>
        <w:rPr>
          <w:rFonts w:ascii="Garamond" w:hAnsi="Garamond"/>
          <w:lang w:val="en-AU"/>
        </w:rPr>
      </w:pPr>
    </w:p>
    <w:p w:rsidR="00947E5D" w:rsidRPr="00947E5D" w:rsidRDefault="00947E5D" w:rsidP="00947E5D">
      <w:pPr>
        <w:keepNext/>
        <w:keepLines/>
        <w:autoSpaceDE w:val="0"/>
        <w:autoSpaceDN w:val="0"/>
        <w:adjustRightInd w:val="0"/>
        <w:rPr>
          <w:rFonts w:ascii="Garamond" w:hAnsi="Garamond"/>
          <w:i/>
          <w:lang w:val="en-AU"/>
        </w:rPr>
      </w:pPr>
      <w:r w:rsidRPr="00947E5D">
        <w:rPr>
          <w:rFonts w:ascii="Garamond" w:hAnsi="Garamond"/>
          <w:i/>
          <w:lang w:val="en-AU"/>
        </w:rPr>
        <w:t>Patient Experience Journal</w:t>
      </w:r>
    </w:p>
    <w:p w:rsidR="00947E5D" w:rsidRPr="00E566B0" w:rsidRDefault="00947E5D" w:rsidP="00947E5D">
      <w:pPr>
        <w:keepNext/>
        <w:keepLines/>
        <w:autoSpaceDE w:val="0"/>
        <w:autoSpaceDN w:val="0"/>
        <w:adjustRightInd w:val="0"/>
        <w:rPr>
          <w:rFonts w:ascii="Garamond" w:hAnsi="Garamond"/>
          <w:lang w:val="en-AU"/>
        </w:rPr>
      </w:pPr>
      <w:r w:rsidRPr="00947E5D">
        <w:rPr>
          <w:rFonts w:ascii="Garamond" w:hAnsi="Garamond"/>
          <w:lang w:val="en-AU"/>
        </w:rPr>
        <w:t>Volume 5, Issue 2 (2018)</w:t>
      </w:r>
    </w:p>
    <w:tbl>
      <w:tblPr>
        <w:tblStyle w:val="TableGrid"/>
        <w:tblW w:w="0" w:type="auto"/>
        <w:tblInd w:w="288" w:type="dxa"/>
        <w:tblLayout w:type="fixed"/>
        <w:tblLook w:val="01E0" w:firstRow="1" w:lastRow="1" w:firstColumn="1" w:lastColumn="1" w:noHBand="0" w:noVBand="0"/>
      </w:tblPr>
      <w:tblGrid>
        <w:gridCol w:w="1080"/>
        <w:gridCol w:w="8280"/>
      </w:tblGrid>
      <w:tr w:rsidR="00947E5D"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947E5D" w:rsidRPr="000170DA" w:rsidRDefault="00947E5D" w:rsidP="00947E5D">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47E5D" w:rsidRPr="000170DA" w:rsidRDefault="00A21E2E" w:rsidP="00947E5D">
            <w:pPr>
              <w:rPr>
                <w:rStyle w:val="Hyperlink"/>
                <w:rFonts w:ascii="Garamond" w:hAnsi="Garamond"/>
                <w:color w:val="auto"/>
                <w:u w:val="none"/>
                <w:lang w:val="en-AU"/>
              </w:rPr>
            </w:pPr>
            <w:hyperlink r:id="rId32" w:history="1">
              <w:r w:rsidR="00947E5D" w:rsidRPr="003522B3">
                <w:rPr>
                  <w:rStyle w:val="Hyperlink"/>
                  <w:rFonts w:ascii="Garamond" w:hAnsi="Garamond"/>
                  <w:lang w:val="en-AU"/>
                </w:rPr>
                <w:t>http://pxjournal.org/journal/vol5/iss2/</w:t>
              </w:r>
            </w:hyperlink>
            <w:r w:rsidR="00947E5D">
              <w:rPr>
                <w:rStyle w:val="Hyperlink"/>
                <w:rFonts w:ascii="Garamond" w:hAnsi="Garamond"/>
                <w:color w:val="auto"/>
                <w:u w:val="none"/>
                <w:lang w:val="en-AU"/>
              </w:rPr>
              <w:t xml:space="preserve"> </w:t>
            </w:r>
          </w:p>
        </w:tc>
      </w:tr>
      <w:tr w:rsidR="00947E5D" w:rsidRPr="000170DA" w:rsidTr="003A72B5">
        <w:tc>
          <w:tcPr>
            <w:tcW w:w="1080" w:type="dxa"/>
            <w:tcBorders>
              <w:top w:val="single" w:sz="4" w:space="0" w:color="auto"/>
              <w:left w:val="single" w:sz="4" w:space="0" w:color="auto"/>
              <w:bottom w:val="single" w:sz="4" w:space="0" w:color="auto"/>
              <w:right w:val="single" w:sz="4" w:space="0" w:color="auto"/>
            </w:tcBorders>
            <w:vAlign w:val="center"/>
          </w:tcPr>
          <w:p w:rsidR="00947E5D" w:rsidRPr="000170DA" w:rsidRDefault="00947E5D" w:rsidP="003A72B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47E5D" w:rsidRDefault="00947E5D" w:rsidP="003A72B5">
            <w:pPr>
              <w:rPr>
                <w:rFonts w:ascii="Garamond" w:hAnsi="Garamond"/>
                <w:lang w:val="en-AU"/>
              </w:rPr>
            </w:pPr>
            <w:r w:rsidRPr="00947E5D">
              <w:rPr>
                <w:rFonts w:ascii="Garamond" w:hAnsi="Garamond"/>
                <w:lang w:val="en-AU"/>
              </w:rPr>
              <w:t xml:space="preserve">A new issue of the </w:t>
            </w:r>
            <w:r w:rsidRPr="00947E5D">
              <w:rPr>
                <w:rFonts w:ascii="Garamond" w:hAnsi="Garamond"/>
                <w:i/>
                <w:lang w:val="en-AU"/>
              </w:rPr>
              <w:t>Patient Experience Journal</w:t>
            </w:r>
            <w:r w:rsidRPr="00947E5D">
              <w:rPr>
                <w:rFonts w:ascii="Garamond" w:hAnsi="Garamond"/>
                <w:lang w:val="en-AU"/>
              </w:rPr>
              <w:t xml:space="preserve"> (PXJ) has been published</w:t>
            </w:r>
            <w:r>
              <w:rPr>
                <w:rFonts w:ascii="Garamond" w:hAnsi="Garamond"/>
                <w:lang w:val="en-AU"/>
              </w:rPr>
              <w:t xml:space="preserve"> with the theme ‘</w:t>
            </w:r>
            <w:r w:rsidRPr="00A03928">
              <w:rPr>
                <w:rFonts w:ascii="Garamond" w:hAnsi="Garamond"/>
                <w:b/>
                <w:lang w:val="en-AU"/>
              </w:rPr>
              <w:t>Patient &amp; Family Experience in Children’s Hospitals and Pediatric Care</w:t>
            </w:r>
            <w:r>
              <w:rPr>
                <w:rFonts w:ascii="Garamond" w:hAnsi="Garamond"/>
                <w:lang w:val="en-AU"/>
              </w:rPr>
              <w:t>’</w:t>
            </w:r>
            <w:r w:rsidRPr="00947E5D">
              <w:rPr>
                <w:rFonts w:ascii="Garamond" w:hAnsi="Garamond"/>
                <w:lang w:val="en-AU"/>
              </w:rPr>
              <w:t xml:space="preserve">. Articles in this issue of </w:t>
            </w:r>
            <w:r w:rsidRPr="00947E5D">
              <w:rPr>
                <w:rFonts w:ascii="Garamond" w:hAnsi="Garamond"/>
                <w:i/>
                <w:lang w:val="en-AU"/>
              </w:rPr>
              <w:t>Patient Experience Journal</w:t>
            </w:r>
            <w:r w:rsidRPr="00947E5D">
              <w:rPr>
                <w:rFonts w:ascii="Garamond" w:hAnsi="Garamond"/>
                <w:lang w:val="en-AU"/>
              </w:rPr>
              <w:t xml:space="preserve"> include:</w:t>
            </w:r>
          </w:p>
          <w:p w:rsidR="00A03928" w:rsidRDefault="00947E5D" w:rsidP="00947E5D">
            <w:pPr>
              <w:pStyle w:val="ListParagraph"/>
              <w:numPr>
                <w:ilvl w:val="0"/>
                <w:numId w:val="40"/>
              </w:numPr>
              <w:rPr>
                <w:rFonts w:ascii="Garamond" w:hAnsi="Garamond"/>
                <w:lang w:val="en-AU"/>
              </w:rPr>
            </w:pPr>
            <w:r w:rsidRPr="00A03928">
              <w:rPr>
                <w:rFonts w:ascii="Garamond" w:hAnsi="Garamond"/>
                <w:lang w:val="en-AU"/>
              </w:rPr>
              <w:t>Editorial</w:t>
            </w:r>
            <w:r w:rsidR="00A03928" w:rsidRPr="00A03928">
              <w:rPr>
                <w:rFonts w:ascii="Garamond" w:hAnsi="Garamond"/>
                <w:lang w:val="en-AU"/>
              </w:rPr>
              <w:t xml:space="preserve">: </w:t>
            </w:r>
            <w:r w:rsidRPr="00A03928">
              <w:rPr>
                <w:rFonts w:ascii="Garamond" w:hAnsi="Garamond"/>
                <w:lang w:val="en-AU"/>
              </w:rPr>
              <w:t xml:space="preserve">Lessons for </w:t>
            </w:r>
            <w:r w:rsidRPr="00A03928">
              <w:rPr>
                <w:rFonts w:ascii="Garamond" w:hAnsi="Garamond"/>
                <w:b/>
                <w:lang w:val="en-AU"/>
              </w:rPr>
              <w:t>patient experience</w:t>
            </w:r>
            <w:r w:rsidRPr="00A03928">
              <w:rPr>
                <w:rFonts w:ascii="Garamond" w:hAnsi="Garamond"/>
                <w:lang w:val="en-AU"/>
              </w:rPr>
              <w:t xml:space="preserve"> from the voices of </w:t>
            </w:r>
            <w:r w:rsidRPr="00A03928">
              <w:rPr>
                <w:rFonts w:ascii="Garamond" w:hAnsi="Garamond"/>
                <w:b/>
                <w:lang w:val="en-AU"/>
              </w:rPr>
              <w:t>pediatrics and children’s hospitals</w:t>
            </w:r>
            <w:r w:rsidR="00F7626B">
              <w:rPr>
                <w:rFonts w:ascii="Garamond" w:hAnsi="Garamond"/>
                <w:b/>
                <w:lang w:val="en-AU"/>
              </w:rPr>
              <w:t xml:space="preserve"> </w:t>
            </w:r>
            <w:r w:rsidR="00A03928" w:rsidRPr="00A03928">
              <w:rPr>
                <w:rFonts w:ascii="Garamond" w:hAnsi="Garamond"/>
                <w:lang w:val="en-AU"/>
              </w:rPr>
              <w:t>(</w:t>
            </w:r>
            <w:r w:rsidRPr="00A03928">
              <w:rPr>
                <w:rFonts w:ascii="Garamond" w:hAnsi="Garamond"/>
                <w:lang w:val="en-AU"/>
              </w:rPr>
              <w:t>Jason A Wolf</w:t>
            </w:r>
            <w:r w:rsidR="00A03928">
              <w:rPr>
                <w:rFonts w:ascii="Garamond" w:hAnsi="Garamond"/>
                <w:lang w:val="en-AU"/>
              </w:rPr>
              <w:t>)</w:t>
            </w:r>
          </w:p>
          <w:p w:rsidR="00A03928" w:rsidRDefault="00947E5D" w:rsidP="00947E5D">
            <w:pPr>
              <w:pStyle w:val="ListParagraph"/>
              <w:numPr>
                <w:ilvl w:val="0"/>
                <w:numId w:val="40"/>
              </w:numPr>
              <w:rPr>
                <w:rFonts w:ascii="Garamond" w:hAnsi="Garamond"/>
                <w:lang w:val="en-AU"/>
              </w:rPr>
            </w:pPr>
            <w:r w:rsidRPr="00A03928">
              <w:rPr>
                <w:rFonts w:ascii="Garamond" w:hAnsi="Garamond"/>
                <w:lang w:val="en-AU"/>
              </w:rPr>
              <w:t xml:space="preserve">Partners for excellence: Committed to </w:t>
            </w:r>
            <w:r w:rsidRPr="00A03928">
              <w:rPr>
                <w:rFonts w:ascii="Garamond" w:hAnsi="Garamond"/>
                <w:b/>
                <w:lang w:val="en-AU"/>
              </w:rPr>
              <w:t xml:space="preserve">meaningful partnerships with patients and families in </w:t>
            </w:r>
            <w:r w:rsidR="00A03928" w:rsidRPr="00A03928">
              <w:rPr>
                <w:rFonts w:ascii="Garamond" w:hAnsi="Garamond"/>
                <w:b/>
                <w:lang w:val="en-AU"/>
              </w:rPr>
              <w:t>paediatrics</w:t>
            </w:r>
            <w:r w:rsidR="00A03928" w:rsidRPr="00A03928">
              <w:rPr>
                <w:rFonts w:ascii="Garamond" w:hAnsi="Garamond"/>
                <w:lang w:val="en-AU"/>
              </w:rPr>
              <w:t xml:space="preserve"> (</w:t>
            </w:r>
            <w:r w:rsidRPr="00A03928">
              <w:rPr>
                <w:rFonts w:ascii="Garamond" w:hAnsi="Garamond"/>
                <w:lang w:val="en-AU"/>
              </w:rPr>
              <w:t xml:space="preserve">Rachel </w:t>
            </w:r>
            <w:proofErr w:type="spellStart"/>
            <w:r w:rsidRPr="00A03928">
              <w:rPr>
                <w:rFonts w:ascii="Garamond" w:hAnsi="Garamond"/>
                <w:lang w:val="en-AU"/>
              </w:rPr>
              <w:t>Biblow</w:t>
            </w:r>
            <w:proofErr w:type="spellEnd"/>
            <w:r w:rsidRPr="00A03928">
              <w:rPr>
                <w:rFonts w:ascii="Garamond" w:hAnsi="Garamond"/>
                <w:lang w:val="en-AU"/>
              </w:rPr>
              <w:t xml:space="preserve"> and Sara Toomey</w:t>
            </w:r>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lang w:val="en-AU"/>
              </w:rPr>
              <w:t xml:space="preserve">What medicine can </w:t>
            </w:r>
            <w:r w:rsidRPr="00A03928">
              <w:rPr>
                <w:rFonts w:ascii="Garamond" w:hAnsi="Garamond"/>
                <w:b/>
                <w:lang w:val="en-AU"/>
              </w:rPr>
              <w:t>learn from pediatrics</w:t>
            </w:r>
            <w:r w:rsidRPr="00A03928">
              <w:rPr>
                <w:rFonts w:ascii="Garamond" w:hAnsi="Garamond"/>
                <w:lang w:val="en-AU"/>
              </w:rPr>
              <w:t>: A mother's perspective</w:t>
            </w:r>
            <w:r w:rsidR="00A03928" w:rsidRPr="00A03928">
              <w:rPr>
                <w:rFonts w:ascii="Garamond" w:hAnsi="Garamond"/>
                <w:lang w:val="en-AU"/>
              </w:rPr>
              <w:t xml:space="preserve"> (</w:t>
            </w:r>
            <w:r w:rsidRPr="00A03928">
              <w:rPr>
                <w:rFonts w:ascii="Garamond" w:hAnsi="Garamond"/>
                <w:lang w:val="en-AU"/>
              </w:rPr>
              <w:t>Nancy Michaels</w:t>
            </w:r>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lang w:val="en-AU"/>
              </w:rPr>
              <w:t xml:space="preserve">Life with my baby in a </w:t>
            </w:r>
            <w:r w:rsidRPr="00A03928">
              <w:rPr>
                <w:rFonts w:ascii="Garamond" w:hAnsi="Garamond"/>
                <w:b/>
                <w:lang w:val="en-AU"/>
              </w:rPr>
              <w:t>neonatal intensive care unit</w:t>
            </w:r>
            <w:r w:rsidRPr="00A03928">
              <w:rPr>
                <w:rFonts w:ascii="Garamond" w:hAnsi="Garamond"/>
                <w:lang w:val="en-AU"/>
              </w:rPr>
              <w:t xml:space="preserve">: Embracing the </w:t>
            </w:r>
            <w:r w:rsidRPr="00A03928">
              <w:rPr>
                <w:rFonts w:ascii="Garamond" w:hAnsi="Garamond"/>
                <w:b/>
                <w:lang w:val="en-AU"/>
              </w:rPr>
              <w:t>Family Integrated Care model</w:t>
            </w:r>
            <w:r w:rsidR="00A03928" w:rsidRPr="00A03928">
              <w:rPr>
                <w:rFonts w:ascii="Garamond" w:hAnsi="Garamond"/>
                <w:lang w:val="en-AU"/>
              </w:rPr>
              <w:t xml:space="preserve"> (</w:t>
            </w:r>
            <w:r w:rsidRPr="00A03928">
              <w:rPr>
                <w:rFonts w:ascii="Garamond" w:hAnsi="Garamond"/>
                <w:lang w:val="en-AU"/>
              </w:rPr>
              <w:t xml:space="preserve">Yasmin </w:t>
            </w:r>
            <w:proofErr w:type="spellStart"/>
            <w:r w:rsidRPr="00A03928">
              <w:rPr>
                <w:rFonts w:ascii="Garamond" w:hAnsi="Garamond"/>
                <w:lang w:val="en-AU"/>
              </w:rPr>
              <w:t>Lalani</w:t>
            </w:r>
            <w:proofErr w:type="spellEnd"/>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lang w:val="en-AU"/>
              </w:rPr>
              <w:t xml:space="preserve">Breaking bad news and the importance of </w:t>
            </w:r>
            <w:r w:rsidRPr="00A03928">
              <w:rPr>
                <w:rFonts w:ascii="Garamond" w:hAnsi="Garamond"/>
                <w:b/>
                <w:lang w:val="en-AU"/>
              </w:rPr>
              <w:t>compassionate palliative care of the infant</w:t>
            </w:r>
            <w:r w:rsidR="00A03928" w:rsidRPr="00A03928">
              <w:rPr>
                <w:rFonts w:ascii="Garamond" w:hAnsi="Garamond"/>
                <w:lang w:val="en-AU"/>
              </w:rPr>
              <w:t xml:space="preserve"> (</w:t>
            </w:r>
            <w:r w:rsidRPr="00A03928">
              <w:rPr>
                <w:rFonts w:ascii="Garamond" w:hAnsi="Garamond"/>
                <w:lang w:val="en-AU"/>
              </w:rPr>
              <w:t xml:space="preserve">William S Sessions II, Sean Y </w:t>
            </w:r>
            <w:proofErr w:type="spellStart"/>
            <w:r w:rsidRPr="00A03928">
              <w:rPr>
                <w:rFonts w:ascii="Garamond" w:hAnsi="Garamond"/>
                <w:lang w:val="en-AU"/>
              </w:rPr>
              <w:t>Kow</w:t>
            </w:r>
            <w:proofErr w:type="spellEnd"/>
            <w:r w:rsidRPr="00A03928">
              <w:rPr>
                <w:rFonts w:ascii="Garamond" w:hAnsi="Garamond"/>
                <w:lang w:val="en-AU"/>
              </w:rPr>
              <w:t xml:space="preserve">, Elizabeth Waldrop, </w:t>
            </w:r>
            <w:proofErr w:type="spellStart"/>
            <w:r w:rsidRPr="00A03928">
              <w:rPr>
                <w:rFonts w:ascii="Garamond" w:hAnsi="Garamond"/>
                <w:lang w:val="en-AU"/>
              </w:rPr>
              <w:t>Kayle</w:t>
            </w:r>
            <w:proofErr w:type="spellEnd"/>
            <w:r w:rsidRPr="00A03928">
              <w:rPr>
                <w:rFonts w:ascii="Garamond" w:hAnsi="Garamond"/>
                <w:lang w:val="en-AU"/>
              </w:rPr>
              <w:t xml:space="preserve"> Stevenson, Ayo </w:t>
            </w:r>
            <w:proofErr w:type="spellStart"/>
            <w:r w:rsidRPr="00A03928">
              <w:rPr>
                <w:rFonts w:ascii="Garamond" w:hAnsi="Garamond"/>
                <w:lang w:val="en-AU"/>
              </w:rPr>
              <w:t>Olanrewaju</w:t>
            </w:r>
            <w:proofErr w:type="spellEnd"/>
            <w:r w:rsidRPr="00A03928">
              <w:rPr>
                <w:rFonts w:ascii="Garamond" w:hAnsi="Garamond"/>
                <w:lang w:val="en-AU"/>
              </w:rPr>
              <w:t xml:space="preserve">, Thu Tran, and </w:t>
            </w:r>
            <w:proofErr w:type="spellStart"/>
            <w:r w:rsidRPr="00A03928">
              <w:rPr>
                <w:rFonts w:ascii="Garamond" w:hAnsi="Garamond"/>
                <w:lang w:val="en-AU"/>
              </w:rPr>
              <w:t>Mubariz</w:t>
            </w:r>
            <w:proofErr w:type="spellEnd"/>
            <w:r w:rsidRPr="00A03928">
              <w:rPr>
                <w:rFonts w:ascii="Garamond" w:hAnsi="Garamond"/>
                <w:lang w:val="en-AU"/>
              </w:rPr>
              <w:t xml:space="preserve"> Naqvi</w:t>
            </w:r>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lang w:val="en-AU"/>
              </w:rPr>
              <w:t xml:space="preserve">Tertiary care centres must do more for </w:t>
            </w:r>
            <w:r w:rsidRPr="00A03928">
              <w:rPr>
                <w:rFonts w:ascii="Garamond" w:hAnsi="Garamond"/>
                <w:b/>
                <w:lang w:val="en-AU"/>
              </w:rPr>
              <w:t>patients with unknown conditions</w:t>
            </w:r>
            <w:r w:rsidRPr="00A03928">
              <w:rPr>
                <w:rFonts w:ascii="Garamond" w:hAnsi="Garamond"/>
                <w:lang w:val="en-AU"/>
              </w:rPr>
              <w:t>: Lessons learned from a child</w:t>
            </w:r>
            <w:r w:rsidR="00A03928" w:rsidRPr="00A03928">
              <w:rPr>
                <w:rFonts w:ascii="Garamond" w:hAnsi="Garamond"/>
                <w:lang w:val="en-AU"/>
              </w:rPr>
              <w:t xml:space="preserve"> (</w:t>
            </w:r>
            <w:r w:rsidRPr="00A03928">
              <w:rPr>
                <w:rFonts w:ascii="Garamond" w:hAnsi="Garamond"/>
                <w:lang w:val="en-AU"/>
              </w:rPr>
              <w:t xml:space="preserve">Guido Filler and Lana </w:t>
            </w:r>
            <w:proofErr w:type="spellStart"/>
            <w:r w:rsidRPr="00A03928">
              <w:rPr>
                <w:rFonts w:ascii="Garamond" w:hAnsi="Garamond"/>
                <w:lang w:val="en-AU"/>
              </w:rPr>
              <w:t>Rothfels</w:t>
            </w:r>
            <w:proofErr w:type="spellEnd"/>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lang w:val="en-AU"/>
              </w:rPr>
              <w:t xml:space="preserve">Caring moments within an </w:t>
            </w:r>
            <w:r w:rsidRPr="00A03928">
              <w:rPr>
                <w:rFonts w:ascii="Garamond" w:hAnsi="Garamond"/>
                <w:b/>
                <w:lang w:val="en-AU"/>
              </w:rPr>
              <w:t>interprofessional healthcare team</w:t>
            </w:r>
            <w:r w:rsidRPr="00A03928">
              <w:rPr>
                <w:rFonts w:ascii="Garamond" w:hAnsi="Garamond"/>
                <w:lang w:val="en-AU"/>
              </w:rPr>
              <w:t>: Children and adolescent perspectives</w:t>
            </w:r>
            <w:r w:rsidR="00A03928" w:rsidRPr="00A03928">
              <w:rPr>
                <w:rFonts w:ascii="Garamond" w:hAnsi="Garamond"/>
                <w:lang w:val="en-AU"/>
              </w:rPr>
              <w:t xml:space="preserve"> (</w:t>
            </w:r>
            <w:proofErr w:type="spellStart"/>
            <w:r w:rsidRPr="00A03928">
              <w:rPr>
                <w:rFonts w:ascii="Garamond" w:hAnsi="Garamond"/>
                <w:lang w:val="en-AU"/>
              </w:rPr>
              <w:t>Amélia</w:t>
            </w:r>
            <w:proofErr w:type="spellEnd"/>
            <w:r w:rsidRPr="00A03928">
              <w:rPr>
                <w:rFonts w:ascii="Garamond" w:hAnsi="Garamond"/>
                <w:lang w:val="en-AU"/>
              </w:rPr>
              <w:t xml:space="preserve"> Didier, David </w:t>
            </w:r>
            <w:proofErr w:type="spellStart"/>
            <w:r w:rsidRPr="00A03928">
              <w:rPr>
                <w:rFonts w:ascii="Garamond" w:hAnsi="Garamond"/>
                <w:lang w:val="en-AU"/>
              </w:rPr>
              <w:t>Gachoud</w:t>
            </w:r>
            <w:proofErr w:type="spellEnd"/>
            <w:r w:rsidRPr="00A03928">
              <w:rPr>
                <w:rFonts w:ascii="Garamond" w:hAnsi="Garamond"/>
                <w:lang w:val="en-AU"/>
              </w:rPr>
              <w:t xml:space="preserve">, Gabriela von </w:t>
            </w:r>
            <w:proofErr w:type="spellStart"/>
            <w:r w:rsidRPr="00A03928">
              <w:rPr>
                <w:rFonts w:ascii="Garamond" w:hAnsi="Garamond"/>
                <w:lang w:val="en-AU"/>
              </w:rPr>
              <w:t>Niederhäusern</w:t>
            </w:r>
            <w:proofErr w:type="spellEnd"/>
            <w:r w:rsidRPr="00A03928">
              <w:rPr>
                <w:rFonts w:ascii="Garamond" w:hAnsi="Garamond"/>
                <w:lang w:val="en-AU"/>
              </w:rPr>
              <w:t xml:space="preserve">, </w:t>
            </w:r>
            <w:proofErr w:type="spellStart"/>
            <w:r w:rsidRPr="00A03928">
              <w:rPr>
                <w:rFonts w:ascii="Garamond" w:hAnsi="Garamond"/>
                <w:lang w:val="en-AU"/>
              </w:rPr>
              <w:t>Lazare</w:t>
            </w:r>
            <w:proofErr w:type="spellEnd"/>
            <w:r w:rsidRPr="00A03928">
              <w:rPr>
                <w:rFonts w:ascii="Garamond" w:hAnsi="Garamond"/>
                <w:lang w:val="en-AU"/>
              </w:rPr>
              <w:t xml:space="preserve"> </w:t>
            </w:r>
            <w:proofErr w:type="spellStart"/>
            <w:r w:rsidRPr="00A03928">
              <w:rPr>
                <w:rFonts w:ascii="Garamond" w:hAnsi="Garamond"/>
                <w:lang w:val="en-AU"/>
              </w:rPr>
              <w:t>Benaroyo</w:t>
            </w:r>
            <w:proofErr w:type="spellEnd"/>
            <w:r w:rsidRPr="00A03928">
              <w:rPr>
                <w:rFonts w:ascii="Garamond" w:hAnsi="Garamond"/>
                <w:lang w:val="en-AU"/>
              </w:rPr>
              <w:t xml:space="preserve">, and Maya </w:t>
            </w:r>
            <w:proofErr w:type="spellStart"/>
            <w:r w:rsidRPr="00A03928">
              <w:rPr>
                <w:rFonts w:ascii="Garamond" w:hAnsi="Garamond"/>
                <w:lang w:val="en-AU"/>
              </w:rPr>
              <w:t>Zumstein-Shaha</w:t>
            </w:r>
            <w:proofErr w:type="spellEnd"/>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lang w:val="en-AU"/>
              </w:rPr>
              <w:t xml:space="preserve">The </w:t>
            </w:r>
            <w:r w:rsidRPr="00A03928">
              <w:rPr>
                <w:rFonts w:ascii="Garamond" w:hAnsi="Garamond"/>
                <w:b/>
                <w:lang w:val="en-AU"/>
              </w:rPr>
              <w:t>pediatric emergency department care experience</w:t>
            </w:r>
            <w:r w:rsidRPr="00A03928">
              <w:rPr>
                <w:rFonts w:ascii="Garamond" w:hAnsi="Garamond"/>
                <w:lang w:val="en-AU"/>
              </w:rPr>
              <w:t>: A quality measure</w:t>
            </w:r>
            <w:r w:rsidR="00A03928" w:rsidRPr="00A03928">
              <w:rPr>
                <w:rFonts w:ascii="Garamond" w:hAnsi="Garamond"/>
                <w:lang w:val="en-AU"/>
              </w:rPr>
              <w:t xml:space="preserve"> (</w:t>
            </w:r>
            <w:r w:rsidRPr="00A03928">
              <w:rPr>
                <w:rFonts w:ascii="Garamond" w:hAnsi="Garamond"/>
                <w:lang w:val="en-AU"/>
              </w:rPr>
              <w:t xml:space="preserve">Terri L </w:t>
            </w:r>
            <w:proofErr w:type="spellStart"/>
            <w:r w:rsidRPr="00A03928">
              <w:rPr>
                <w:rFonts w:ascii="Garamond" w:hAnsi="Garamond"/>
                <w:lang w:val="en-AU"/>
              </w:rPr>
              <w:t>Byczkowski</w:t>
            </w:r>
            <w:proofErr w:type="spellEnd"/>
            <w:r w:rsidRPr="00A03928">
              <w:rPr>
                <w:rFonts w:ascii="Garamond" w:hAnsi="Garamond"/>
                <w:lang w:val="en-AU"/>
              </w:rPr>
              <w:t xml:space="preserve">, Kimberly A Downing, Michael R FitzGerald, Stephanie S </w:t>
            </w:r>
            <w:proofErr w:type="spellStart"/>
            <w:r w:rsidRPr="00A03928">
              <w:rPr>
                <w:rFonts w:ascii="Garamond" w:hAnsi="Garamond"/>
                <w:lang w:val="en-AU"/>
              </w:rPr>
              <w:t>Kennebeck</w:t>
            </w:r>
            <w:proofErr w:type="spellEnd"/>
            <w:r w:rsidRPr="00A03928">
              <w:rPr>
                <w:rFonts w:ascii="Garamond" w:hAnsi="Garamond"/>
                <w:lang w:val="en-AU"/>
              </w:rPr>
              <w:t xml:space="preserve">, Gordon L Gillespie, and </w:t>
            </w:r>
            <w:proofErr w:type="spellStart"/>
            <w:r w:rsidRPr="00A03928">
              <w:rPr>
                <w:rFonts w:ascii="Garamond" w:hAnsi="Garamond"/>
                <w:lang w:val="en-AU"/>
              </w:rPr>
              <w:t>Evaline</w:t>
            </w:r>
            <w:proofErr w:type="spellEnd"/>
            <w:r w:rsidRPr="00A03928">
              <w:rPr>
                <w:rFonts w:ascii="Garamond" w:hAnsi="Garamond"/>
                <w:lang w:val="en-AU"/>
              </w:rPr>
              <w:t xml:space="preserve"> A </w:t>
            </w:r>
            <w:proofErr w:type="spellStart"/>
            <w:r w:rsidRPr="00A03928">
              <w:rPr>
                <w:rFonts w:ascii="Garamond" w:hAnsi="Garamond"/>
                <w:lang w:val="en-AU"/>
              </w:rPr>
              <w:t>Alessandrini</w:t>
            </w:r>
            <w:proofErr w:type="spellEnd"/>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lang w:val="en-AU"/>
              </w:rPr>
              <w:t xml:space="preserve">What constitutes the </w:t>
            </w:r>
            <w:r w:rsidRPr="00A03928">
              <w:rPr>
                <w:rFonts w:ascii="Garamond" w:hAnsi="Garamond"/>
                <w:b/>
                <w:lang w:val="en-AU"/>
              </w:rPr>
              <w:t>patient experience of children</w:t>
            </w:r>
            <w:r w:rsidRPr="00A03928">
              <w:rPr>
                <w:rFonts w:ascii="Garamond" w:hAnsi="Garamond"/>
                <w:lang w:val="en-AU"/>
              </w:rPr>
              <w:t>? Findings from the photo elicitation and the video diary study</w:t>
            </w:r>
            <w:r w:rsidR="00A03928" w:rsidRPr="00A03928">
              <w:rPr>
                <w:rFonts w:ascii="Garamond" w:hAnsi="Garamond"/>
                <w:lang w:val="en-AU"/>
              </w:rPr>
              <w:t xml:space="preserve"> (</w:t>
            </w:r>
            <w:r w:rsidRPr="00A03928">
              <w:rPr>
                <w:rFonts w:ascii="Garamond" w:hAnsi="Garamond"/>
                <w:lang w:val="en-AU"/>
              </w:rPr>
              <w:t xml:space="preserve">Nina </w:t>
            </w:r>
            <w:proofErr w:type="spellStart"/>
            <w:r w:rsidRPr="00A03928">
              <w:rPr>
                <w:rFonts w:ascii="Garamond" w:hAnsi="Garamond"/>
                <w:lang w:val="en-AU"/>
              </w:rPr>
              <w:t>Karisalmi</w:t>
            </w:r>
            <w:proofErr w:type="spellEnd"/>
            <w:r w:rsidRPr="00A03928">
              <w:rPr>
                <w:rFonts w:ascii="Garamond" w:hAnsi="Garamond"/>
                <w:lang w:val="en-AU"/>
              </w:rPr>
              <w:t xml:space="preserve">, Hanna </w:t>
            </w:r>
            <w:proofErr w:type="spellStart"/>
            <w:r w:rsidRPr="00A03928">
              <w:rPr>
                <w:rFonts w:ascii="Garamond" w:hAnsi="Garamond"/>
                <w:lang w:val="en-AU"/>
              </w:rPr>
              <w:t>Stenhammar</w:t>
            </w:r>
            <w:proofErr w:type="spellEnd"/>
            <w:r w:rsidRPr="00A03928">
              <w:rPr>
                <w:rFonts w:ascii="Garamond" w:hAnsi="Garamond"/>
                <w:lang w:val="en-AU"/>
              </w:rPr>
              <w:t xml:space="preserve">, and Johanna </w:t>
            </w:r>
            <w:proofErr w:type="spellStart"/>
            <w:r w:rsidRPr="00A03928">
              <w:rPr>
                <w:rFonts w:ascii="Garamond" w:hAnsi="Garamond"/>
                <w:lang w:val="en-AU"/>
              </w:rPr>
              <w:t>Kaipio</w:t>
            </w:r>
            <w:proofErr w:type="spellEnd"/>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lang w:val="en-AU"/>
              </w:rPr>
              <w:lastRenderedPageBreak/>
              <w:t xml:space="preserve">Can an interactive application be used to collect meaningful </w:t>
            </w:r>
            <w:r w:rsidRPr="00A03928">
              <w:rPr>
                <w:rFonts w:ascii="Garamond" w:hAnsi="Garamond"/>
                <w:b/>
                <w:lang w:val="en-AU"/>
              </w:rPr>
              <w:t>feedback from paediatric patients and their parents</w:t>
            </w:r>
            <w:r w:rsidRPr="00A03928">
              <w:rPr>
                <w:rFonts w:ascii="Garamond" w:hAnsi="Garamond"/>
                <w:lang w:val="en-AU"/>
              </w:rPr>
              <w:t xml:space="preserve"> in a hospital setting?</w:t>
            </w:r>
            <w:r w:rsidR="00A03928" w:rsidRPr="00A03928">
              <w:rPr>
                <w:rFonts w:ascii="Garamond" w:hAnsi="Garamond"/>
                <w:lang w:val="en-AU"/>
              </w:rPr>
              <w:t xml:space="preserve"> (</w:t>
            </w:r>
            <w:r w:rsidRPr="00A03928">
              <w:rPr>
                <w:rFonts w:ascii="Garamond" w:hAnsi="Garamond"/>
                <w:lang w:val="en-AU"/>
              </w:rPr>
              <w:t>Janelle O'Neill, Graham R. Reeks, and Lauren Kearney</w:t>
            </w:r>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b/>
                <w:lang w:val="en-AU"/>
              </w:rPr>
              <w:t>Partnering with pediatric patients and families</w:t>
            </w:r>
            <w:r w:rsidRPr="00A03928">
              <w:rPr>
                <w:rFonts w:ascii="Garamond" w:hAnsi="Garamond"/>
                <w:lang w:val="en-AU"/>
              </w:rPr>
              <w:t xml:space="preserve"> in high reliability to identify and reduce </w:t>
            </w:r>
            <w:r w:rsidRPr="00A03928">
              <w:rPr>
                <w:rFonts w:ascii="Garamond" w:hAnsi="Garamond"/>
                <w:b/>
                <w:lang w:val="en-AU"/>
              </w:rPr>
              <w:t>preventable safety events</w:t>
            </w:r>
            <w:r w:rsidR="00A03928" w:rsidRPr="00A03928">
              <w:rPr>
                <w:rFonts w:ascii="Garamond" w:hAnsi="Garamond"/>
                <w:lang w:val="en-AU"/>
              </w:rPr>
              <w:t xml:space="preserve"> (</w:t>
            </w:r>
            <w:r w:rsidRPr="00A03928">
              <w:rPr>
                <w:rFonts w:ascii="Garamond" w:hAnsi="Garamond"/>
                <w:lang w:val="en-AU"/>
              </w:rPr>
              <w:t xml:space="preserve">Julie Kirby, Courtney Cannon, Lynn </w:t>
            </w:r>
            <w:proofErr w:type="spellStart"/>
            <w:r w:rsidRPr="00A03928">
              <w:rPr>
                <w:rFonts w:ascii="Garamond" w:hAnsi="Garamond"/>
                <w:lang w:val="en-AU"/>
              </w:rPr>
              <w:t>Darrah</w:t>
            </w:r>
            <w:proofErr w:type="spellEnd"/>
            <w:r w:rsidRPr="00A03928">
              <w:rPr>
                <w:rFonts w:ascii="Garamond" w:hAnsi="Garamond"/>
                <w:lang w:val="en-AU"/>
              </w:rPr>
              <w:t xml:space="preserve">, and Yolanda </w:t>
            </w:r>
            <w:proofErr w:type="spellStart"/>
            <w:r w:rsidRPr="00A03928">
              <w:rPr>
                <w:rFonts w:ascii="Garamond" w:hAnsi="Garamond"/>
                <w:lang w:val="en-AU"/>
              </w:rPr>
              <w:t>Milliman</w:t>
            </w:r>
            <w:proofErr w:type="spellEnd"/>
            <w:r w:rsidRPr="00A03928">
              <w:rPr>
                <w:rFonts w:ascii="Garamond" w:hAnsi="Garamond"/>
                <w:lang w:val="en-AU"/>
              </w:rPr>
              <w:t>-Richard</w:t>
            </w:r>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b/>
                <w:lang w:val="en-AU"/>
              </w:rPr>
              <w:t>Integrating the patient and caregiver voice</w:t>
            </w:r>
            <w:r w:rsidRPr="00A03928">
              <w:rPr>
                <w:rFonts w:ascii="Garamond" w:hAnsi="Garamond"/>
                <w:lang w:val="en-AU"/>
              </w:rPr>
              <w:t xml:space="preserve"> in the context of pediatric, adolescent, and young adult care: A family-</w:t>
            </w:r>
            <w:proofErr w:type="spellStart"/>
            <w:r w:rsidRPr="00A03928">
              <w:rPr>
                <w:rFonts w:ascii="Garamond" w:hAnsi="Garamond"/>
                <w:lang w:val="en-AU"/>
              </w:rPr>
              <w:t>centered</w:t>
            </w:r>
            <w:proofErr w:type="spellEnd"/>
            <w:r w:rsidRPr="00A03928">
              <w:rPr>
                <w:rFonts w:ascii="Garamond" w:hAnsi="Garamond"/>
                <w:lang w:val="en-AU"/>
              </w:rPr>
              <w:t xml:space="preserve"> approach</w:t>
            </w:r>
            <w:r w:rsidR="00A03928" w:rsidRPr="00A03928">
              <w:rPr>
                <w:rFonts w:ascii="Garamond" w:hAnsi="Garamond"/>
                <w:lang w:val="en-AU"/>
              </w:rPr>
              <w:t xml:space="preserve"> (</w:t>
            </w:r>
            <w:r w:rsidR="00A03928">
              <w:rPr>
                <w:rFonts w:ascii="Garamond" w:hAnsi="Garamond"/>
                <w:lang w:val="en-AU"/>
              </w:rPr>
              <w:t>Sarah K</w:t>
            </w:r>
            <w:r w:rsidRPr="00A03928">
              <w:rPr>
                <w:rFonts w:ascii="Garamond" w:hAnsi="Garamond"/>
                <w:lang w:val="en-AU"/>
              </w:rPr>
              <w:t xml:space="preserve"> </w:t>
            </w:r>
            <w:proofErr w:type="spellStart"/>
            <w:r w:rsidRPr="00A03928">
              <w:rPr>
                <w:rFonts w:ascii="Garamond" w:hAnsi="Garamond"/>
                <w:lang w:val="en-AU"/>
              </w:rPr>
              <w:t>Featherston</w:t>
            </w:r>
            <w:proofErr w:type="spellEnd"/>
            <w:r w:rsidRPr="00A03928">
              <w:rPr>
                <w:rFonts w:ascii="Garamond" w:hAnsi="Garamond"/>
                <w:lang w:val="en-AU"/>
              </w:rPr>
              <w:t xml:space="preserve">, Beatriz N </w:t>
            </w:r>
            <w:proofErr w:type="spellStart"/>
            <w:r w:rsidRPr="00A03928">
              <w:rPr>
                <w:rFonts w:ascii="Garamond" w:hAnsi="Garamond"/>
                <w:lang w:val="en-AU"/>
              </w:rPr>
              <w:t>Rozo</w:t>
            </w:r>
            <w:proofErr w:type="spellEnd"/>
            <w:r w:rsidRPr="00A03928">
              <w:rPr>
                <w:rFonts w:ascii="Garamond" w:hAnsi="Garamond"/>
                <w:lang w:val="en-AU"/>
              </w:rPr>
              <w:t xml:space="preserve">, Danielle A </w:t>
            </w:r>
            <w:proofErr w:type="spellStart"/>
            <w:r w:rsidRPr="00A03928">
              <w:rPr>
                <w:rFonts w:ascii="Garamond" w:hAnsi="Garamond"/>
                <w:lang w:val="en-AU"/>
              </w:rPr>
              <w:t>Buzanga</w:t>
            </w:r>
            <w:proofErr w:type="spellEnd"/>
            <w:r w:rsidRPr="00A03928">
              <w:rPr>
                <w:rFonts w:ascii="Garamond" w:hAnsi="Garamond"/>
                <w:lang w:val="en-AU"/>
              </w:rPr>
              <w:t>, Alexandra M Garcia, Joanne Greene, Laura K Salvador, and Joan O'Hanlon-Curry</w:t>
            </w:r>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b/>
                <w:lang w:val="en-AU"/>
              </w:rPr>
              <w:t>Family Experience Tracers</w:t>
            </w:r>
            <w:r w:rsidRPr="00A03928">
              <w:rPr>
                <w:rFonts w:ascii="Garamond" w:hAnsi="Garamond"/>
                <w:lang w:val="en-AU"/>
              </w:rPr>
              <w:t>: Patient Family Advisor led interviews generating detailed qualitative feedback to influence performance improvement</w:t>
            </w:r>
            <w:r w:rsidR="00A03928" w:rsidRPr="00A03928">
              <w:rPr>
                <w:rFonts w:ascii="Garamond" w:hAnsi="Garamond"/>
                <w:lang w:val="en-AU"/>
              </w:rPr>
              <w:t xml:space="preserve"> (</w:t>
            </w:r>
            <w:r w:rsidRPr="00A03928">
              <w:rPr>
                <w:rFonts w:ascii="Garamond" w:hAnsi="Garamond"/>
                <w:lang w:val="en-AU"/>
              </w:rPr>
              <w:t xml:space="preserve">Kathryn Taff, Sheryl Chadwick, and </w:t>
            </w:r>
            <w:proofErr w:type="spellStart"/>
            <w:r w:rsidRPr="00A03928">
              <w:rPr>
                <w:rFonts w:ascii="Garamond" w:hAnsi="Garamond"/>
                <w:lang w:val="en-AU"/>
              </w:rPr>
              <w:t>DeeJo</w:t>
            </w:r>
            <w:proofErr w:type="spellEnd"/>
            <w:r w:rsidRPr="00A03928">
              <w:rPr>
                <w:rFonts w:ascii="Garamond" w:hAnsi="Garamond"/>
                <w:lang w:val="en-AU"/>
              </w:rPr>
              <w:t xml:space="preserve"> Miller</w:t>
            </w:r>
            <w:r w:rsidR="00A03928">
              <w:rPr>
                <w:rFonts w:ascii="Garamond" w:hAnsi="Garamond"/>
                <w:lang w:val="en-AU"/>
              </w:rPr>
              <w:t>)</w:t>
            </w:r>
          </w:p>
          <w:p w:rsidR="00947E5D" w:rsidRPr="00A03928" w:rsidRDefault="00947E5D" w:rsidP="00947E5D">
            <w:pPr>
              <w:pStyle w:val="ListParagraph"/>
              <w:numPr>
                <w:ilvl w:val="0"/>
                <w:numId w:val="40"/>
              </w:numPr>
              <w:rPr>
                <w:rFonts w:ascii="Garamond" w:hAnsi="Garamond"/>
                <w:lang w:val="en-AU"/>
              </w:rPr>
            </w:pPr>
            <w:r w:rsidRPr="00A03928">
              <w:rPr>
                <w:rFonts w:ascii="Garamond" w:hAnsi="Garamond"/>
                <w:b/>
                <w:lang w:val="en-AU"/>
              </w:rPr>
              <w:t>Wait time reality check</w:t>
            </w:r>
            <w:r w:rsidRPr="00A03928">
              <w:rPr>
                <w:rFonts w:ascii="Garamond" w:hAnsi="Garamond"/>
                <w:lang w:val="en-AU"/>
              </w:rPr>
              <w:t>: The convergence of process, perception, and expectation</w:t>
            </w:r>
            <w:r w:rsidR="00A03928" w:rsidRPr="00A03928">
              <w:rPr>
                <w:rFonts w:ascii="Garamond" w:hAnsi="Garamond"/>
                <w:lang w:val="en-AU"/>
              </w:rPr>
              <w:t xml:space="preserve"> (</w:t>
            </w:r>
            <w:r w:rsidRPr="00A03928">
              <w:rPr>
                <w:rFonts w:ascii="Garamond" w:hAnsi="Garamond"/>
                <w:lang w:val="en-AU"/>
              </w:rPr>
              <w:t xml:space="preserve">Marian Hill, </w:t>
            </w:r>
            <w:proofErr w:type="spellStart"/>
            <w:r w:rsidRPr="00A03928">
              <w:rPr>
                <w:rFonts w:ascii="Garamond" w:hAnsi="Garamond"/>
                <w:lang w:val="en-AU"/>
              </w:rPr>
              <w:t>Lorianne</w:t>
            </w:r>
            <w:proofErr w:type="spellEnd"/>
            <w:r w:rsidRPr="00A03928">
              <w:rPr>
                <w:rFonts w:ascii="Garamond" w:hAnsi="Garamond"/>
                <w:lang w:val="en-AU"/>
              </w:rPr>
              <w:t xml:space="preserve"> Classen, Andrea </w:t>
            </w:r>
            <w:proofErr w:type="spellStart"/>
            <w:r w:rsidRPr="00A03928">
              <w:rPr>
                <w:rFonts w:ascii="Garamond" w:hAnsi="Garamond"/>
                <w:lang w:val="en-AU"/>
              </w:rPr>
              <w:t>Romay</w:t>
            </w:r>
            <w:proofErr w:type="spellEnd"/>
            <w:r w:rsidRPr="00A03928">
              <w:rPr>
                <w:rFonts w:ascii="Garamond" w:hAnsi="Garamond"/>
                <w:lang w:val="en-AU"/>
              </w:rPr>
              <w:t>, and Erika Diaz</w:t>
            </w:r>
            <w:r w:rsidR="00A03928">
              <w:rPr>
                <w:rFonts w:ascii="Garamond" w:hAnsi="Garamond"/>
                <w:lang w:val="en-AU"/>
              </w:rPr>
              <w:t>)</w:t>
            </w:r>
          </w:p>
          <w:p w:rsidR="00947E5D" w:rsidRPr="00947E5D" w:rsidRDefault="00947E5D" w:rsidP="00A03928">
            <w:pPr>
              <w:pStyle w:val="ListParagraph"/>
              <w:numPr>
                <w:ilvl w:val="0"/>
                <w:numId w:val="40"/>
              </w:numPr>
              <w:rPr>
                <w:rFonts w:ascii="Garamond" w:hAnsi="Garamond"/>
                <w:lang w:val="en-AU"/>
              </w:rPr>
            </w:pPr>
            <w:r w:rsidRPr="00947E5D">
              <w:rPr>
                <w:rFonts w:ascii="Garamond" w:hAnsi="Garamond"/>
                <w:lang w:val="en-AU"/>
              </w:rPr>
              <w:t xml:space="preserve">Condition Help: 10 years of experience enhancing our </w:t>
            </w:r>
            <w:r w:rsidRPr="00A03928">
              <w:rPr>
                <w:rFonts w:ascii="Garamond" w:hAnsi="Garamond"/>
                <w:b/>
                <w:lang w:val="en-AU"/>
              </w:rPr>
              <w:t>culture of family engagement</w:t>
            </w:r>
            <w:r w:rsidR="00A03928">
              <w:rPr>
                <w:rFonts w:ascii="Garamond" w:hAnsi="Garamond"/>
                <w:lang w:val="en-AU"/>
              </w:rPr>
              <w:t xml:space="preserve"> (</w:t>
            </w:r>
            <w:r w:rsidRPr="00947E5D">
              <w:rPr>
                <w:rFonts w:ascii="Garamond" w:hAnsi="Garamond"/>
                <w:lang w:val="en-AU"/>
              </w:rPr>
              <w:t xml:space="preserve">Andrew McCormick, Catherine </w:t>
            </w:r>
            <w:proofErr w:type="spellStart"/>
            <w:r w:rsidRPr="00947E5D">
              <w:rPr>
                <w:rFonts w:ascii="Garamond" w:hAnsi="Garamond"/>
                <w:lang w:val="en-AU"/>
              </w:rPr>
              <w:t>Polak</w:t>
            </w:r>
            <w:proofErr w:type="spellEnd"/>
            <w:r w:rsidRPr="00947E5D">
              <w:rPr>
                <w:rFonts w:ascii="Garamond" w:hAnsi="Garamond"/>
                <w:lang w:val="en-AU"/>
              </w:rPr>
              <w:t xml:space="preserve">, Michael Fox, Michele Carlson, Charles Guthrie, Michael Decker, D Hupp, G Butler, and A </w:t>
            </w:r>
            <w:proofErr w:type="spellStart"/>
            <w:r w:rsidRPr="00947E5D">
              <w:rPr>
                <w:rFonts w:ascii="Garamond" w:hAnsi="Garamond"/>
                <w:lang w:val="en-AU"/>
              </w:rPr>
              <w:t>Urbach</w:t>
            </w:r>
            <w:proofErr w:type="spellEnd"/>
            <w:r w:rsidR="00A03928">
              <w:rPr>
                <w:rFonts w:ascii="Garamond" w:hAnsi="Garamond"/>
                <w:lang w:val="en-AU"/>
              </w:rPr>
              <w:t>)</w:t>
            </w:r>
          </w:p>
        </w:tc>
      </w:tr>
    </w:tbl>
    <w:p w:rsidR="00947E5D" w:rsidRDefault="00947E5D" w:rsidP="00947E5D">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A21E2E" w:rsidP="00900052">
            <w:pPr>
              <w:keepNext/>
              <w:rPr>
                <w:rFonts w:ascii="Garamond" w:hAnsi="Garamond"/>
                <w:lang w:val="en-AU"/>
              </w:rPr>
            </w:pPr>
            <w:hyperlink r:id="rId33"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9A2BEC" w:rsidRPr="009A2BEC" w:rsidRDefault="009A2BEC" w:rsidP="009A2BEC">
            <w:pPr>
              <w:pStyle w:val="ListParagraph"/>
              <w:numPr>
                <w:ilvl w:val="0"/>
                <w:numId w:val="14"/>
              </w:numPr>
              <w:rPr>
                <w:rFonts w:ascii="Garamond" w:hAnsi="Garamond"/>
                <w:lang w:val="en-AU"/>
              </w:rPr>
            </w:pPr>
            <w:r w:rsidRPr="009A2BEC">
              <w:rPr>
                <w:rFonts w:ascii="Garamond" w:hAnsi="Garamond"/>
                <w:lang w:val="en-AU"/>
              </w:rPr>
              <w:t xml:space="preserve">Connecting perspectives on quality and safety: </w:t>
            </w:r>
            <w:r w:rsidRPr="009A2BEC">
              <w:rPr>
                <w:rFonts w:ascii="Garamond" w:hAnsi="Garamond"/>
                <w:b/>
                <w:lang w:val="en-AU"/>
              </w:rPr>
              <w:t>patient-level linkage of incident, adverse event and complaint data</w:t>
            </w:r>
            <w:r w:rsidRPr="009A2BEC">
              <w:rPr>
                <w:rFonts w:ascii="Garamond" w:hAnsi="Garamond"/>
                <w:lang w:val="en-AU"/>
              </w:rPr>
              <w:t xml:space="preserve"> (</w:t>
            </w:r>
            <w:proofErr w:type="spellStart"/>
            <w:r w:rsidRPr="009A2BEC">
              <w:rPr>
                <w:rFonts w:ascii="Garamond" w:hAnsi="Garamond"/>
                <w:lang w:val="en-AU"/>
              </w:rPr>
              <w:t>Marit</w:t>
            </w:r>
            <w:proofErr w:type="spellEnd"/>
            <w:r w:rsidRPr="009A2BEC">
              <w:rPr>
                <w:rFonts w:ascii="Garamond" w:hAnsi="Garamond"/>
                <w:lang w:val="en-AU"/>
              </w:rPr>
              <w:t xml:space="preserve"> S de </w:t>
            </w:r>
            <w:proofErr w:type="spellStart"/>
            <w:r w:rsidRPr="009A2BEC">
              <w:rPr>
                <w:rFonts w:ascii="Garamond" w:hAnsi="Garamond"/>
                <w:lang w:val="en-AU"/>
              </w:rPr>
              <w:t>Vos</w:t>
            </w:r>
            <w:proofErr w:type="spellEnd"/>
            <w:r w:rsidRPr="009A2BEC">
              <w:rPr>
                <w:rFonts w:ascii="Garamond" w:hAnsi="Garamond"/>
                <w:lang w:val="en-AU"/>
              </w:rPr>
              <w:t xml:space="preserve">, </w:t>
            </w:r>
            <w:proofErr w:type="spellStart"/>
            <w:r w:rsidRPr="009A2BEC">
              <w:rPr>
                <w:rFonts w:ascii="Garamond" w:hAnsi="Garamond"/>
                <w:lang w:val="en-AU"/>
              </w:rPr>
              <w:t>Jaap</w:t>
            </w:r>
            <w:proofErr w:type="spellEnd"/>
            <w:r w:rsidRPr="009A2BEC">
              <w:rPr>
                <w:rFonts w:ascii="Garamond" w:hAnsi="Garamond"/>
                <w:lang w:val="en-AU"/>
              </w:rPr>
              <w:t xml:space="preserve"> F Hamming, </w:t>
            </w:r>
            <w:proofErr w:type="spellStart"/>
            <w:r w:rsidRPr="009A2BEC">
              <w:rPr>
                <w:rFonts w:ascii="Garamond" w:hAnsi="Garamond"/>
                <w:lang w:val="en-AU"/>
              </w:rPr>
              <w:t>Jolanda</w:t>
            </w:r>
            <w:proofErr w:type="spellEnd"/>
            <w:r w:rsidRPr="009A2BEC">
              <w:rPr>
                <w:rFonts w:ascii="Garamond" w:hAnsi="Garamond"/>
                <w:lang w:val="en-AU"/>
              </w:rPr>
              <w:t xml:space="preserve"> J C Chua-Hendriks, Perla J </w:t>
            </w:r>
            <w:proofErr w:type="spellStart"/>
            <w:r w:rsidRPr="009A2BEC">
              <w:rPr>
                <w:rFonts w:ascii="Garamond" w:hAnsi="Garamond"/>
                <w:lang w:val="en-AU"/>
              </w:rPr>
              <w:t>Marang</w:t>
            </w:r>
            <w:proofErr w:type="spellEnd"/>
            <w:r w:rsidRPr="009A2BEC">
              <w:rPr>
                <w:rFonts w:ascii="Garamond" w:hAnsi="Garamond"/>
                <w:lang w:val="en-AU"/>
              </w:rPr>
              <w:t xml:space="preserve">-van de </w:t>
            </w:r>
            <w:proofErr w:type="spellStart"/>
            <w:r w:rsidRPr="009A2BEC">
              <w:rPr>
                <w:rFonts w:ascii="Garamond" w:hAnsi="Garamond"/>
                <w:lang w:val="en-AU"/>
              </w:rPr>
              <w:t>Mheen</w:t>
            </w:r>
            <w:proofErr w:type="spellEnd"/>
            <w:r>
              <w:rPr>
                <w:rFonts w:ascii="Garamond" w:hAnsi="Garamond"/>
                <w:lang w:val="en-AU"/>
              </w:rPr>
              <w:t>)</w:t>
            </w:r>
          </w:p>
          <w:p w:rsidR="009C750D" w:rsidRDefault="009A2BEC" w:rsidP="009A2BEC">
            <w:pPr>
              <w:pStyle w:val="ListParagraph"/>
              <w:numPr>
                <w:ilvl w:val="0"/>
                <w:numId w:val="14"/>
              </w:numPr>
              <w:rPr>
                <w:rFonts w:ascii="Garamond" w:hAnsi="Garamond"/>
                <w:lang w:val="en-AU"/>
              </w:rPr>
            </w:pPr>
            <w:r w:rsidRPr="009A2BEC">
              <w:rPr>
                <w:rFonts w:ascii="Garamond" w:hAnsi="Garamond"/>
                <w:b/>
                <w:lang w:val="en-AU"/>
              </w:rPr>
              <w:t>Rate of avoidable deaths</w:t>
            </w:r>
            <w:r w:rsidRPr="009A2BEC">
              <w:rPr>
                <w:rFonts w:ascii="Garamond" w:hAnsi="Garamond"/>
                <w:lang w:val="en-AU"/>
              </w:rPr>
              <w:t xml:space="preserve"> in a Norwegian hospital trust as judged by retrospective chart review</w:t>
            </w:r>
            <w:r>
              <w:rPr>
                <w:rFonts w:ascii="Garamond" w:hAnsi="Garamond"/>
                <w:lang w:val="en-AU"/>
              </w:rPr>
              <w:t xml:space="preserve"> (</w:t>
            </w:r>
            <w:proofErr w:type="spellStart"/>
            <w:r w:rsidRPr="009A2BEC">
              <w:rPr>
                <w:rFonts w:ascii="Garamond" w:hAnsi="Garamond"/>
                <w:lang w:val="en-AU"/>
              </w:rPr>
              <w:t>Tormod</w:t>
            </w:r>
            <w:proofErr w:type="spellEnd"/>
            <w:r w:rsidRPr="009A2BEC">
              <w:rPr>
                <w:rFonts w:ascii="Garamond" w:hAnsi="Garamond"/>
                <w:lang w:val="en-AU"/>
              </w:rPr>
              <w:t xml:space="preserve"> </w:t>
            </w:r>
            <w:proofErr w:type="spellStart"/>
            <w:r w:rsidRPr="009A2BEC">
              <w:rPr>
                <w:rFonts w:ascii="Garamond" w:hAnsi="Garamond"/>
                <w:lang w:val="en-AU"/>
              </w:rPr>
              <w:t>Rogne</w:t>
            </w:r>
            <w:proofErr w:type="spellEnd"/>
            <w:r w:rsidRPr="009A2BEC">
              <w:rPr>
                <w:rFonts w:ascii="Garamond" w:hAnsi="Garamond"/>
                <w:lang w:val="en-AU"/>
              </w:rPr>
              <w:t xml:space="preserve">, </w:t>
            </w:r>
            <w:proofErr w:type="spellStart"/>
            <w:r w:rsidRPr="009A2BEC">
              <w:rPr>
                <w:rFonts w:ascii="Garamond" w:hAnsi="Garamond"/>
                <w:lang w:val="en-AU"/>
              </w:rPr>
              <w:t>Trond</w:t>
            </w:r>
            <w:proofErr w:type="spellEnd"/>
            <w:r w:rsidRPr="009A2BEC">
              <w:rPr>
                <w:rFonts w:ascii="Garamond" w:hAnsi="Garamond"/>
                <w:lang w:val="en-AU"/>
              </w:rPr>
              <w:t xml:space="preserve"> </w:t>
            </w:r>
            <w:proofErr w:type="spellStart"/>
            <w:r w:rsidRPr="009A2BEC">
              <w:rPr>
                <w:rFonts w:ascii="Garamond" w:hAnsi="Garamond"/>
                <w:lang w:val="en-AU"/>
              </w:rPr>
              <w:t>Nordseth</w:t>
            </w:r>
            <w:proofErr w:type="spellEnd"/>
            <w:r w:rsidRPr="009A2BEC">
              <w:rPr>
                <w:rFonts w:ascii="Garamond" w:hAnsi="Garamond"/>
                <w:lang w:val="en-AU"/>
              </w:rPr>
              <w:t xml:space="preserve">, </w:t>
            </w:r>
            <w:proofErr w:type="spellStart"/>
            <w:r w:rsidRPr="009A2BEC">
              <w:rPr>
                <w:rFonts w:ascii="Garamond" w:hAnsi="Garamond"/>
                <w:lang w:val="en-AU"/>
              </w:rPr>
              <w:t>Gudmund</w:t>
            </w:r>
            <w:proofErr w:type="spellEnd"/>
            <w:r w:rsidRPr="009A2BEC">
              <w:rPr>
                <w:rFonts w:ascii="Garamond" w:hAnsi="Garamond"/>
                <w:lang w:val="en-AU"/>
              </w:rPr>
              <w:t xml:space="preserve"> </w:t>
            </w:r>
            <w:proofErr w:type="spellStart"/>
            <w:r w:rsidRPr="009A2BEC">
              <w:rPr>
                <w:rFonts w:ascii="Garamond" w:hAnsi="Garamond"/>
                <w:lang w:val="en-AU"/>
              </w:rPr>
              <w:t>Marhaug</w:t>
            </w:r>
            <w:proofErr w:type="spellEnd"/>
            <w:r w:rsidRPr="009A2BEC">
              <w:rPr>
                <w:rFonts w:ascii="Garamond" w:hAnsi="Garamond"/>
                <w:lang w:val="en-AU"/>
              </w:rPr>
              <w:t xml:space="preserve">, </w:t>
            </w:r>
            <w:proofErr w:type="spellStart"/>
            <w:r w:rsidRPr="009A2BEC">
              <w:rPr>
                <w:rFonts w:ascii="Garamond" w:hAnsi="Garamond"/>
                <w:lang w:val="en-AU"/>
              </w:rPr>
              <w:t>Einar</w:t>
            </w:r>
            <w:proofErr w:type="spellEnd"/>
            <w:r w:rsidRPr="009A2BEC">
              <w:rPr>
                <w:rFonts w:ascii="Garamond" w:hAnsi="Garamond"/>
                <w:lang w:val="en-AU"/>
              </w:rPr>
              <w:t xml:space="preserve"> Marcus Berg, </w:t>
            </w:r>
            <w:proofErr w:type="spellStart"/>
            <w:r w:rsidRPr="009A2BEC">
              <w:rPr>
                <w:rFonts w:ascii="Garamond" w:hAnsi="Garamond"/>
                <w:lang w:val="en-AU"/>
              </w:rPr>
              <w:t>Arve</w:t>
            </w:r>
            <w:proofErr w:type="spellEnd"/>
            <w:r w:rsidRPr="009A2BEC">
              <w:rPr>
                <w:rFonts w:ascii="Garamond" w:hAnsi="Garamond"/>
                <w:lang w:val="en-AU"/>
              </w:rPr>
              <w:t xml:space="preserve"> </w:t>
            </w:r>
            <w:proofErr w:type="spellStart"/>
            <w:r w:rsidRPr="009A2BEC">
              <w:rPr>
                <w:rFonts w:ascii="Garamond" w:hAnsi="Garamond"/>
                <w:lang w:val="en-AU"/>
              </w:rPr>
              <w:t>Tromsdal</w:t>
            </w:r>
            <w:proofErr w:type="spellEnd"/>
            <w:r w:rsidRPr="009A2BEC">
              <w:rPr>
                <w:rFonts w:ascii="Garamond" w:hAnsi="Garamond"/>
                <w:lang w:val="en-AU"/>
              </w:rPr>
              <w:t xml:space="preserve">, Ola </w:t>
            </w:r>
            <w:proofErr w:type="spellStart"/>
            <w:r w:rsidRPr="009A2BEC">
              <w:rPr>
                <w:rFonts w:ascii="Garamond" w:hAnsi="Garamond"/>
                <w:lang w:val="en-AU"/>
              </w:rPr>
              <w:t>Sæther</w:t>
            </w:r>
            <w:proofErr w:type="spellEnd"/>
            <w:r w:rsidRPr="009A2BEC">
              <w:rPr>
                <w:rFonts w:ascii="Garamond" w:hAnsi="Garamond"/>
                <w:lang w:val="en-AU"/>
              </w:rPr>
              <w:t xml:space="preserve">, Sven </w:t>
            </w:r>
            <w:proofErr w:type="spellStart"/>
            <w:r w:rsidRPr="009A2BEC">
              <w:rPr>
                <w:rFonts w:ascii="Garamond" w:hAnsi="Garamond"/>
                <w:lang w:val="en-AU"/>
              </w:rPr>
              <w:t>Gisvold</w:t>
            </w:r>
            <w:proofErr w:type="spellEnd"/>
            <w:r w:rsidRPr="009A2BEC">
              <w:rPr>
                <w:rFonts w:ascii="Garamond" w:hAnsi="Garamond"/>
                <w:lang w:val="en-AU"/>
              </w:rPr>
              <w:t xml:space="preserve">, Peter </w:t>
            </w:r>
            <w:proofErr w:type="spellStart"/>
            <w:r w:rsidRPr="009A2BEC">
              <w:rPr>
                <w:rFonts w:ascii="Garamond" w:hAnsi="Garamond"/>
                <w:lang w:val="en-AU"/>
              </w:rPr>
              <w:t>Hatlen</w:t>
            </w:r>
            <w:proofErr w:type="spellEnd"/>
            <w:r w:rsidRPr="009A2BEC">
              <w:rPr>
                <w:rFonts w:ascii="Garamond" w:hAnsi="Garamond"/>
                <w:lang w:val="en-AU"/>
              </w:rPr>
              <w:t xml:space="preserve">, Helen Hogan, Erik </w:t>
            </w:r>
            <w:proofErr w:type="spellStart"/>
            <w:r w:rsidRPr="009A2BEC">
              <w:rPr>
                <w:rFonts w:ascii="Garamond" w:hAnsi="Garamond"/>
                <w:lang w:val="en-AU"/>
              </w:rPr>
              <w:t>Solligård</w:t>
            </w:r>
            <w:proofErr w:type="spellEnd"/>
            <w:r>
              <w:rPr>
                <w:rFonts w:ascii="Garamond" w:hAnsi="Garamond"/>
                <w:lang w:val="en-AU"/>
              </w:rPr>
              <w:t>)</w:t>
            </w:r>
          </w:p>
          <w:p w:rsidR="0000530E" w:rsidRPr="00467B47" w:rsidRDefault="0000530E" w:rsidP="0000530E">
            <w:pPr>
              <w:pStyle w:val="ListParagraph"/>
              <w:numPr>
                <w:ilvl w:val="0"/>
                <w:numId w:val="14"/>
              </w:numPr>
              <w:rPr>
                <w:rFonts w:ascii="Garamond" w:hAnsi="Garamond"/>
                <w:lang w:val="en-AU"/>
              </w:rPr>
            </w:pPr>
            <w:r w:rsidRPr="0000530E">
              <w:rPr>
                <w:rFonts w:ascii="Garamond" w:hAnsi="Garamond"/>
                <w:lang w:val="en-AU"/>
              </w:rPr>
              <w:t xml:space="preserve">Characteristics of </w:t>
            </w:r>
            <w:r w:rsidRPr="0000530E">
              <w:rPr>
                <w:rFonts w:ascii="Garamond" w:hAnsi="Garamond"/>
                <w:b/>
                <w:lang w:val="en-AU"/>
              </w:rPr>
              <w:t>healthcare organisations struggling to improve quality</w:t>
            </w:r>
            <w:r w:rsidRPr="0000530E">
              <w:rPr>
                <w:rFonts w:ascii="Garamond" w:hAnsi="Garamond"/>
                <w:lang w:val="en-AU"/>
              </w:rPr>
              <w:t xml:space="preserve">: results from a systematic review of qualitative studies </w:t>
            </w:r>
            <w:r>
              <w:rPr>
                <w:rFonts w:ascii="Garamond" w:hAnsi="Garamond"/>
                <w:lang w:val="en-AU"/>
              </w:rPr>
              <w:t>(</w:t>
            </w:r>
            <w:r w:rsidRPr="0000530E">
              <w:rPr>
                <w:rFonts w:ascii="Garamond" w:hAnsi="Garamond"/>
                <w:lang w:val="en-AU"/>
              </w:rPr>
              <w:t xml:space="preserve">Valerie M Vaughn, Sanjay Saint, Sarah L </w:t>
            </w:r>
            <w:proofErr w:type="spellStart"/>
            <w:r w:rsidRPr="0000530E">
              <w:rPr>
                <w:rFonts w:ascii="Garamond" w:hAnsi="Garamond"/>
                <w:lang w:val="en-AU"/>
              </w:rPr>
              <w:t>Krein</w:t>
            </w:r>
            <w:proofErr w:type="spellEnd"/>
            <w:r w:rsidRPr="0000530E">
              <w:rPr>
                <w:rFonts w:ascii="Garamond" w:hAnsi="Garamond"/>
                <w:lang w:val="en-AU"/>
              </w:rPr>
              <w:t xml:space="preserve">, Jane H Forman, Jennifer </w:t>
            </w:r>
            <w:proofErr w:type="spellStart"/>
            <w:r w:rsidRPr="0000530E">
              <w:rPr>
                <w:rFonts w:ascii="Garamond" w:hAnsi="Garamond"/>
                <w:lang w:val="en-AU"/>
              </w:rPr>
              <w:t>Meddings</w:t>
            </w:r>
            <w:proofErr w:type="spellEnd"/>
            <w:r w:rsidRPr="0000530E">
              <w:rPr>
                <w:rFonts w:ascii="Garamond" w:hAnsi="Garamond"/>
                <w:lang w:val="en-AU"/>
              </w:rPr>
              <w:t xml:space="preserve">, Jessica </w:t>
            </w:r>
            <w:proofErr w:type="spellStart"/>
            <w:r w:rsidRPr="0000530E">
              <w:rPr>
                <w:rFonts w:ascii="Garamond" w:hAnsi="Garamond"/>
                <w:lang w:val="en-AU"/>
              </w:rPr>
              <w:t>Ameling</w:t>
            </w:r>
            <w:proofErr w:type="spellEnd"/>
            <w:r w:rsidRPr="0000530E">
              <w:rPr>
                <w:rFonts w:ascii="Garamond" w:hAnsi="Garamond"/>
                <w:lang w:val="en-AU"/>
              </w:rPr>
              <w:t xml:space="preserve">, Suzanne Winter, Whitney Townsend, </w:t>
            </w:r>
            <w:proofErr w:type="spellStart"/>
            <w:r w:rsidRPr="0000530E">
              <w:rPr>
                <w:rFonts w:ascii="Garamond" w:hAnsi="Garamond"/>
                <w:lang w:val="en-AU"/>
              </w:rPr>
              <w:t>Vineet</w:t>
            </w:r>
            <w:proofErr w:type="spellEnd"/>
            <w:r w:rsidRPr="0000530E">
              <w:rPr>
                <w:rFonts w:ascii="Garamond" w:hAnsi="Garamond"/>
                <w:lang w:val="en-AU"/>
              </w:rPr>
              <w:t xml:space="preserve"> Chopra</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A21E2E" w:rsidP="00290461">
            <w:pPr>
              <w:keepNext/>
              <w:rPr>
                <w:rFonts w:ascii="Garamond" w:hAnsi="Garamond"/>
                <w:lang w:val="en-AU"/>
              </w:rPr>
            </w:pPr>
            <w:hyperlink r:id="rId34"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F668B" w:rsidRPr="00CF668B" w:rsidRDefault="00CF668B" w:rsidP="00CF668B">
            <w:pPr>
              <w:pStyle w:val="ListParagraph"/>
              <w:numPr>
                <w:ilvl w:val="0"/>
                <w:numId w:val="14"/>
              </w:numPr>
              <w:jc w:val="both"/>
              <w:rPr>
                <w:rFonts w:ascii="Garamond" w:hAnsi="Garamond"/>
                <w:lang w:val="en-AU"/>
              </w:rPr>
            </w:pPr>
            <w:r w:rsidRPr="00CF668B">
              <w:rPr>
                <w:rFonts w:ascii="Garamond" w:hAnsi="Garamond"/>
                <w:lang w:val="en-AU"/>
              </w:rPr>
              <w:t xml:space="preserve">Cross-cultural adaptation and validation of the </w:t>
            </w:r>
            <w:r w:rsidRPr="00CF668B">
              <w:rPr>
                <w:rFonts w:ascii="Garamond" w:hAnsi="Garamond"/>
                <w:b/>
                <w:lang w:val="en-AU"/>
              </w:rPr>
              <w:t>Romanian Hip disability and Osteoarthritis Outcome Score for Joint Replacement</w:t>
            </w:r>
            <w:r w:rsidRPr="00CF668B">
              <w:rPr>
                <w:rFonts w:ascii="Garamond" w:hAnsi="Garamond"/>
                <w:lang w:val="en-AU"/>
              </w:rPr>
              <w:t xml:space="preserve"> (</w:t>
            </w:r>
            <w:proofErr w:type="spellStart"/>
            <w:r w:rsidRPr="00CF668B">
              <w:rPr>
                <w:rFonts w:ascii="Garamond" w:hAnsi="Garamond"/>
                <w:lang w:val="en-AU"/>
              </w:rPr>
              <w:t>Horia</w:t>
            </w:r>
            <w:proofErr w:type="spellEnd"/>
            <w:r w:rsidRPr="00CF668B">
              <w:rPr>
                <w:rFonts w:ascii="Garamond" w:hAnsi="Garamond"/>
                <w:lang w:val="en-AU"/>
              </w:rPr>
              <w:t xml:space="preserve"> </w:t>
            </w:r>
            <w:proofErr w:type="spellStart"/>
            <w:r w:rsidRPr="00CF668B">
              <w:rPr>
                <w:rFonts w:ascii="Garamond" w:hAnsi="Garamond"/>
                <w:lang w:val="en-AU"/>
              </w:rPr>
              <w:t>Haragus</w:t>
            </w:r>
            <w:proofErr w:type="spellEnd"/>
            <w:r w:rsidRPr="00CF668B">
              <w:rPr>
                <w:rFonts w:ascii="Garamond" w:hAnsi="Garamond"/>
                <w:lang w:val="en-AU"/>
              </w:rPr>
              <w:t xml:space="preserve">; Bogdan </w:t>
            </w:r>
            <w:proofErr w:type="spellStart"/>
            <w:r w:rsidRPr="00CF668B">
              <w:rPr>
                <w:rFonts w:ascii="Garamond" w:hAnsi="Garamond"/>
                <w:lang w:val="en-AU"/>
              </w:rPr>
              <w:t>Deleanu</w:t>
            </w:r>
            <w:proofErr w:type="spellEnd"/>
            <w:r w:rsidRPr="00CF668B">
              <w:rPr>
                <w:rFonts w:ascii="Garamond" w:hAnsi="Garamond"/>
                <w:lang w:val="en-AU"/>
              </w:rPr>
              <w:t xml:space="preserve">; </w:t>
            </w:r>
            <w:proofErr w:type="spellStart"/>
            <w:r w:rsidRPr="00CF668B">
              <w:rPr>
                <w:rFonts w:ascii="Garamond" w:hAnsi="Garamond"/>
                <w:lang w:val="en-AU"/>
              </w:rPr>
              <w:t>Radu</w:t>
            </w:r>
            <w:proofErr w:type="spellEnd"/>
            <w:r w:rsidRPr="00CF668B">
              <w:rPr>
                <w:rFonts w:ascii="Garamond" w:hAnsi="Garamond"/>
                <w:lang w:val="en-AU"/>
              </w:rPr>
              <w:t xml:space="preserve"> </w:t>
            </w:r>
            <w:proofErr w:type="spellStart"/>
            <w:r w:rsidRPr="00CF668B">
              <w:rPr>
                <w:rFonts w:ascii="Garamond" w:hAnsi="Garamond"/>
                <w:lang w:val="en-AU"/>
              </w:rPr>
              <w:t>Prejbeanu</w:t>
            </w:r>
            <w:proofErr w:type="spellEnd"/>
            <w:r w:rsidRPr="00CF668B">
              <w:rPr>
                <w:rFonts w:ascii="Garamond" w:hAnsi="Garamond"/>
                <w:lang w:val="en-AU"/>
              </w:rPr>
              <w:t xml:space="preserve">; Bogdan </w:t>
            </w:r>
            <w:proofErr w:type="spellStart"/>
            <w:r w:rsidRPr="00CF668B">
              <w:rPr>
                <w:rFonts w:ascii="Garamond" w:hAnsi="Garamond"/>
                <w:lang w:val="en-AU"/>
              </w:rPr>
              <w:t>Timar</w:t>
            </w:r>
            <w:proofErr w:type="spellEnd"/>
            <w:r w:rsidRPr="00CF668B">
              <w:rPr>
                <w:rFonts w:ascii="Garamond" w:hAnsi="Garamond"/>
                <w:lang w:val="en-AU"/>
              </w:rPr>
              <w:t xml:space="preserve">; C </w:t>
            </w:r>
            <w:proofErr w:type="spellStart"/>
            <w:r w:rsidRPr="00CF668B">
              <w:rPr>
                <w:rFonts w:ascii="Garamond" w:hAnsi="Garamond"/>
                <w:lang w:val="en-AU"/>
              </w:rPr>
              <w:t>Levai</w:t>
            </w:r>
            <w:proofErr w:type="spellEnd"/>
            <w:r>
              <w:rPr>
                <w:rFonts w:ascii="Garamond" w:hAnsi="Garamond"/>
                <w:lang w:val="en-AU"/>
              </w:rPr>
              <w:t xml:space="preserve">; </w:t>
            </w:r>
            <w:r w:rsidRPr="00CF668B">
              <w:rPr>
                <w:rFonts w:ascii="Garamond" w:hAnsi="Garamond"/>
                <w:lang w:val="en-AU"/>
              </w:rPr>
              <w:t xml:space="preserve">D </w:t>
            </w:r>
            <w:proofErr w:type="spellStart"/>
            <w:r w:rsidRPr="00CF668B">
              <w:rPr>
                <w:rFonts w:ascii="Garamond" w:hAnsi="Garamond"/>
                <w:lang w:val="en-AU"/>
              </w:rPr>
              <w:t>Vermesan</w:t>
            </w:r>
            <w:proofErr w:type="spellEnd"/>
            <w:r>
              <w:rPr>
                <w:rFonts w:ascii="Garamond" w:hAnsi="Garamond"/>
                <w:lang w:val="en-AU"/>
              </w:rPr>
              <w:t>)</w:t>
            </w:r>
          </w:p>
          <w:p w:rsidR="008F617D" w:rsidRPr="00DA6435" w:rsidRDefault="00CF668B" w:rsidP="00CF668B">
            <w:pPr>
              <w:pStyle w:val="ListParagraph"/>
              <w:numPr>
                <w:ilvl w:val="0"/>
                <w:numId w:val="14"/>
              </w:numPr>
              <w:jc w:val="both"/>
              <w:rPr>
                <w:rFonts w:ascii="Garamond" w:hAnsi="Garamond"/>
                <w:lang w:val="en-AU"/>
              </w:rPr>
            </w:pPr>
            <w:r w:rsidRPr="00CF668B">
              <w:rPr>
                <w:rFonts w:ascii="Garamond" w:hAnsi="Garamond"/>
                <w:lang w:val="en-AU"/>
              </w:rPr>
              <w:t xml:space="preserve">Balancing measures: identifying unintended consequences of </w:t>
            </w:r>
            <w:r w:rsidRPr="009A2BEC">
              <w:rPr>
                <w:rFonts w:ascii="Garamond" w:hAnsi="Garamond"/>
                <w:b/>
                <w:lang w:val="en-AU"/>
              </w:rPr>
              <w:t>diabetes quality performance measures</w:t>
            </w:r>
            <w:r w:rsidRPr="00CF668B">
              <w:rPr>
                <w:rFonts w:ascii="Garamond" w:hAnsi="Garamond"/>
                <w:lang w:val="en-AU"/>
              </w:rPr>
              <w:t xml:space="preserve"> in patients at high risk for </w:t>
            </w:r>
            <w:proofErr w:type="spellStart"/>
            <w:r w:rsidRPr="00CF668B">
              <w:rPr>
                <w:rFonts w:ascii="Garamond" w:hAnsi="Garamond"/>
                <w:lang w:val="en-AU"/>
              </w:rPr>
              <w:t>hypoglycemia</w:t>
            </w:r>
            <w:proofErr w:type="spellEnd"/>
            <w:r w:rsidRPr="00CF668B">
              <w:rPr>
                <w:rFonts w:ascii="Garamond" w:hAnsi="Garamond"/>
                <w:lang w:val="en-AU"/>
              </w:rPr>
              <w:t xml:space="preserve"> </w:t>
            </w:r>
            <w:r>
              <w:rPr>
                <w:rFonts w:ascii="Garamond" w:hAnsi="Garamond"/>
                <w:lang w:val="en-AU"/>
              </w:rPr>
              <w:t>(</w:t>
            </w:r>
            <w:r w:rsidRPr="00CF668B">
              <w:rPr>
                <w:rFonts w:ascii="Garamond" w:hAnsi="Garamond"/>
                <w:lang w:val="en-AU"/>
              </w:rPr>
              <w:t xml:space="preserve">David C Aron; Chin-Lin Tseng; </w:t>
            </w:r>
            <w:proofErr w:type="spellStart"/>
            <w:r w:rsidRPr="00CF668B">
              <w:rPr>
                <w:rFonts w:ascii="Garamond" w:hAnsi="Garamond"/>
                <w:lang w:val="en-AU"/>
              </w:rPr>
              <w:t>Orysya</w:t>
            </w:r>
            <w:proofErr w:type="spellEnd"/>
            <w:r w:rsidRPr="00CF668B">
              <w:rPr>
                <w:rFonts w:ascii="Garamond" w:hAnsi="Garamond"/>
                <w:lang w:val="en-AU"/>
              </w:rPr>
              <w:t xml:space="preserve"> </w:t>
            </w:r>
            <w:proofErr w:type="spellStart"/>
            <w:r w:rsidRPr="00CF668B">
              <w:rPr>
                <w:rFonts w:ascii="Garamond" w:hAnsi="Garamond"/>
                <w:lang w:val="en-AU"/>
              </w:rPr>
              <w:t>Soroka</w:t>
            </w:r>
            <w:proofErr w:type="spellEnd"/>
            <w:r w:rsidRPr="00CF668B">
              <w:rPr>
                <w:rFonts w:ascii="Garamond" w:hAnsi="Garamond"/>
                <w:lang w:val="en-AU"/>
              </w:rPr>
              <w:t xml:space="preserve">; Leonard M </w:t>
            </w:r>
            <w:proofErr w:type="spellStart"/>
            <w:r w:rsidRPr="00CF668B">
              <w:rPr>
                <w:rFonts w:ascii="Garamond" w:hAnsi="Garamond"/>
                <w:lang w:val="en-AU"/>
              </w:rPr>
              <w:t>Pogach</w:t>
            </w:r>
            <w:proofErr w:type="spellEnd"/>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EF6B15" w:rsidRDefault="00EF6B15">
      <w:pPr>
        <w:rPr>
          <w:rFonts w:ascii="Garamond" w:hAnsi="Garamond"/>
          <w:b/>
          <w:lang w:val="en-AU"/>
        </w:rPr>
      </w:pPr>
      <w:r>
        <w:rPr>
          <w:rFonts w:ascii="Garamond" w:hAnsi="Garamond"/>
          <w:b/>
          <w:lang w:val="en-AU"/>
        </w:rPr>
        <w:br w:type="page"/>
      </w:r>
    </w:p>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6E425A" w:rsidRDefault="006E425A" w:rsidP="00070CFE">
      <w:pPr>
        <w:rPr>
          <w:rFonts w:ascii="Garamond" w:hAnsi="Garamond"/>
          <w:lang w:val="en-AU"/>
        </w:rPr>
      </w:pPr>
    </w:p>
    <w:p w:rsidR="008127B8" w:rsidRPr="008127B8" w:rsidRDefault="008127B8" w:rsidP="00070CFE">
      <w:pPr>
        <w:rPr>
          <w:rFonts w:ascii="Garamond" w:hAnsi="Garamond"/>
          <w:i/>
          <w:lang w:val="en-AU"/>
        </w:rPr>
      </w:pPr>
      <w:r w:rsidRPr="008127B8">
        <w:rPr>
          <w:rFonts w:ascii="Garamond" w:hAnsi="Garamond"/>
          <w:i/>
          <w:lang w:val="en-AU"/>
        </w:rPr>
        <w:t>Future Leaders Communiqué</w:t>
      </w:r>
    </w:p>
    <w:p w:rsidR="008127B8" w:rsidRDefault="00A21E2E" w:rsidP="00070CFE">
      <w:pPr>
        <w:rPr>
          <w:rFonts w:ascii="Garamond" w:hAnsi="Garamond"/>
          <w:lang w:val="en-AU"/>
        </w:rPr>
      </w:pPr>
      <w:hyperlink r:id="rId35" w:history="1">
        <w:r w:rsidR="008127B8" w:rsidRPr="007F0F7A">
          <w:rPr>
            <w:rStyle w:val="Hyperlink"/>
            <w:rFonts w:ascii="Garamond" w:hAnsi="Garamond"/>
            <w:lang w:val="en-AU"/>
          </w:rPr>
          <w:t>http://vifmcommuniques.org/future-leaders-communique-volume-3-issue-3-july-2018/</w:t>
        </w:r>
      </w:hyperlink>
    </w:p>
    <w:p w:rsidR="008127B8" w:rsidRPr="008127B8" w:rsidRDefault="008127B8" w:rsidP="008127B8">
      <w:pPr>
        <w:rPr>
          <w:rFonts w:ascii="Garamond" w:hAnsi="Garamond"/>
          <w:lang w:val="en-AU"/>
        </w:rPr>
      </w:pPr>
      <w:r w:rsidRPr="008127B8">
        <w:rPr>
          <w:rFonts w:ascii="Garamond" w:hAnsi="Garamond"/>
          <w:lang w:val="en-AU"/>
        </w:rPr>
        <w:t>Victorian Institute of Forensic Medicine</w:t>
      </w:r>
    </w:p>
    <w:p w:rsidR="008127B8" w:rsidRPr="008127B8" w:rsidRDefault="008127B8" w:rsidP="008127B8">
      <w:pPr>
        <w:rPr>
          <w:rFonts w:ascii="Garamond" w:hAnsi="Garamond"/>
          <w:lang w:val="en-AU"/>
        </w:rPr>
      </w:pPr>
      <w:r w:rsidRPr="008127B8">
        <w:rPr>
          <w:rFonts w:ascii="Garamond" w:hAnsi="Garamond"/>
          <w:lang w:val="en-AU"/>
        </w:rPr>
        <w:t xml:space="preserve">Volume 3 Issue </w:t>
      </w:r>
      <w:r>
        <w:rPr>
          <w:rFonts w:ascii="Garamond" w:hAnsi="Garamond"/>
          <w:lang w:val="en-AU"/>
        </w:rPr>
        <w:t>3 July</w:t>
      </w:r>
      <w:r w:rsidRPr="008127B8">
        <w:rPr>
          <w:rFonts w:ascii="Garamond" w:hAnsi="Garamond"/>
          <w:lang w:val="en-AU"/>
        </w:rPr>
        <w:t xml:space="preserve"> 2018</w:t>
      </w:r>
    </w:p>
    <w:p w:rsidR="008127B8" w:rsidRDefault="008127B8" w:rsidP="008127B8">
      <w:pPr>
        <w:rPr>
          <w:rFonts w:ascii="Garamond" w:hAnsi="Garamond"/>
          <w:lang w:val="en-AU"/>
        </w:rPr>
      </w:pPr>
      <w:r w:rsidRPr="008127B8">
        <w:rPr>
          <w:rFonts w:ascii="Garamond" w:hAnsi="Garamond"/>
          <w:lang w:val="en-AU"/>
        </w:rPr>
        <w:t xml:space="preserve">This issue of the Future Leaders Communiqué focuses on the </w:t>
      </w:r>
      <w:r w:rsidR="0092043E">
        <w:rPr>
          <w:rFonts w:ascii="Garamond" w:hAnsi="Garamond"/>
          <w:lang w:val="en-AU"/>
        </w:rPr>
        <w:t xml:space="preserve">outcomes of inadequate discharge planning. </w:t>
      </w:r>
      <w:r w:rsidR="000A6826" w:rsidRPr="000A6826">
        <w:rPr>
          <w:rFonts w:ascii="Garamond" w:hAnsi="Garamond"/>
          <w:lang w:val="en-AU"/>
        </w:rPr>
        <w:t>Inadequate discharge planning has the potential to disrupt continuity of care, and increases the likelihood of adverse events</w:t>
      </w:r>
      <w:r w:rsidR="00EC0C87">
        <w:rPr>
          <w:rFonts w:ascii="Garamond" w:hAnsi="Garamond"/>
          <w:lang w:val="en-AU"/>
        </w:rPr>
        <w:t>. This issue identifies some of the lessons that can be taken from two cases involving discharge of patients from emergency departments who subsequently died.</w:t>
      </w:r>
    </w:p>
    <w:p w:rsidR="008127B8" w:rsidRDefault="008127B8" w:rsidP="00070CFE">
      <w:pPr>
        <w:rPr>
          <w:rFonts w:ascii="Garamond" w:hAnsi="Garamond"/>
          <w:lang w:val="en-AU"/>
        </w:rPr>
      </w:pPr>
    </w:p>
    <w:p w:rsidR="00947E5D" w:rsidRPr="00947E5D" w:rsidRDefault="00947E5D" w:rsidP="005F7C5E">
      <w:pPr>
        <w:keepNext/>
        <w:rPr>
          <w:rFonts w:ascii="Garamond" w:hAnsi="Garamond"/>
          <w:i/>
          <w:lang w:val="en-AU"/>
        </w:rPr>
      </w:pPr>
      <w:r w:rsidRPr="00947E5D">
        <w:rPr>
          <w:rFonts w:ascii="Garamond" w:hAnsi="Garamond"/>
          <w:i/>
          <w:lang w:val="en-AU"/>
        </w:rPr>
        <w:t xml:space="preserve">No Harm </w:t>
      </w:r>
      <w:proofErr w:type="gramStart"/>
      <w:r w:rsidRPr="00947E5D">
        <w:rPr>
          <w:rFonts w:ascii="Garamond" w:hAnsi="Garamond"/>
          <w:i/>
          <w:lang w:val="en-AU"/>
        </w:rPr>
        <w:t>Done</w:t>
      </w:r>
      <w:proofErr w:type="gramEnd"/>
      <w:r w:rsidRPr="00947E5D">
        <w:rPr>
          <w:rFonts w:ascii="Garamond" w:hAnsi="Garamond"/>
          <w:i/>
          <w:lang w:val="en-AU"/>
        </w:rPr>
        <w:t xml:space="preserve"> podcast</w:t>
      </w:r>
    </w:p>
    <w:p w:rsidR="00947E5D" w:rsidRDefault="00A21E2E" w:rsidP="005F7C5E">
      <w:pPr>
        <w:keepNext/>
        <w:rPr>
          <w:rFonts w:ascii="Garamond" w:hAnsi="Garamond"/>
          <w:lang w:val="en-AU"/>
        </w:rPr>
      </w:pPr>
      <w:hyperlink r:id="rId36" w:history="1">
        <w:r w:rsidR="00947E5D" w:rsidRPr="003522B3">
          <w:rPr>
            <w:rStyle w:val="Hyperlink"/>
            <w:rFonts w:ascii="Garamond" w:hAnsi="Garamond"/>
            <w:lang w:val="en-AU"/>
          </w:rPr>
          <w:t>http://www.noharmdonepodcast.com/</w:t>
        </w:r>
      </w:hyperlink>
    </w:p>
    <w:p w:rsidR="00947E5D" w:rsidRDefault="00947E5D" w:rsidP="00070CFE">
      <w:pPr>
        <w:rPr>
          <w:rFonts w:ascii="Garamond" w:hAnsi="Garamond"/>
          <w:lang w:val="en-AU"/>
        </w:rPr>
      </w:pPr>
      <w:r w:rsidRPr="00A21E2E">
        <w:rPr>
          <w:rFonts w:ascii="Garamond" w:hAnsi="Garamond"/>
          <w:i/>
          <w:lang w:val="en-AU"/>
        </w:rPr>
        <w:t>No Harm Done</w:t>
      </w:r>
      <w:r>
        <w:rPr>
          <w:rFonts w:ascii="Garamond" w:hAnsi="Garamond"/>
          <w:lang w:val="en-AU"/>
        </w:rPr>
        <w:t xml:space="preserve"> is described as a</w:t>
      </w:r>
      <w:r w:rsidR="00AA1E07">
        <w:rPr>
          <w:rFonts w:ascii="Garamond" w:hAnsi="Garamond"/>
          <w:lang w:val="en-AU"/>
        </w:rPr>
        <w:t xml:space="preserve"> monthly</w:t>
      </w:r>
      <w:r>
        <w:rPr>
          <w:rFonts w:ascii="Garamond" w:hAnsi="Garamond"/>
          <w:lang w:val="en-AU"/>
        </w:rPr>
        <w:t xml:space="preserve"> podcast series that is “about improving, exploring, understanding and getting on with healthcare safety and quality”. </w:t>
      </w:r>
      <w:proofErr w:type="gramStart"/>
      <w:r>
        <w:rPr>
          <w:rFonts w:ascii="Garamond" w:hAnsi="Garamond"/>
          <w:lang w:val="en-AU"/>
        </w:rPr>
        <w:t>Present</w:t>
      </w:r>
      <w:r w:rsidR="00AA1E07">
        <w:rPr>
          <w:rFonts w:ascii="Garamond" w:hAnsi="Garamond"/>
          <w:lang w:val="en-AU"/>
        </w:rPr>
        <w:t>ed</w:t>
      </w:r>
      <w:r>
        <w:rPr>
          <w:rFonts w:ascii="Garamond" w:hAnsi="Garamond"/>
          <w:lang w:val="en-AU"/>
        </w:rPr>
        <w:t xml:space="preserve"> by Cathy Balding and Cathy Jones who both have extensive experience in the world of safety and quality in healthcare.</w:t>
      </w:r>
      <w:proofErr w:type="gramEnd"/>
    </w:p>
    <w:p w:rsidR="00947E5D" w:rsidRDefault="00947E5D"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A21E2E" w:rsidP="00817F1F">
      <w:pPr>
        <w:keepNext/>
        <w:keepLines/>
        <w:rPr>
          <w:rFonts w:ascii="Garamond" w:hAnsi="Garamond"/>
          <w:u w:val="single"/>
          <w:lang w:val="en-AU"/>
        </w:rPr>
      </w:pPr>
      <w:hyperlink r:id="rId37" w:history="1">
        <w:r w:rsidR="00817F1F" w:rsidRPr="000170DA">
          <w:rPr>
            <w:rStyle w:val="Hyperlink"/>
            <w:rFonts w:ascii="Garamond" w:hAnsi="Garamond"/>
            <w:lang w:val="en-AU"/>
          </w:rPr>
          <w:t>https://www.n</w:t>
        </w:r>
        <w:bookmarkStart w:id="1" w:name="_GoBack"/>
        <w:bookmarkEnd w:id="1"/>
        <w:r w:rsidR="00817F1F" w:rsidRPr="000170DA">
          <w:rPr>
            <w:rStyle w:val="Hyperlink"/>
            <w:rFonts w:ascii="Garamond" w:hAnsi="Garamond"/>
            <w:lang w:val="en-AU"/>
          </w:rPr>
          <w:t>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2A6E38" w:rsidRDefault="00B41B99" w:rsidP="0000530E">
      <w:pPr>
        <w:pStyle w:val="ListParagraph"/>
        <w:keepNext/>
        <w:keepLines/>
        <w:numPr>
          <w:ilvl w:val="0"/>
          <w:numId w:val="14"/>
        </w:numPr>
        <w:jc w:val="both"/>
        <w:rPr>
          <w:rFonts w:ascii="Garamond" w:hAnsi="Garamond"/>
          <w:lang w:val="en-AU"/>
        </w:rPr>
      </w:pPr>
      <w:r>
        <w:rPr>
          <w:rFonts w:ascii="Garamond" w:hAnsi="Garamond"/>
          <w:lang w:val="en-AU"/>
        </w:rPr>
        <w:t xml:space="preserve">Quality Standard QS171 </w:t>
      </w:r>
      <w:r w:rsidR="0000530E" w:rsidRPr="0000530E">
        <w:rPr>
          <w:rFonts w:ascii="Garamond" w:hAnsi="Garamond"/>
          <w:b/>
          <w:i/>
          <w:lang w:val="en-AU"/>
        </w:rPr>
        <w:t>Medicines management</w:t>
      </w:r>
      <w:r w:rsidR="0000530E">
        <w:rPr>
          <w:rFonts w:ascii="Garamond" w:hAnsi="Garamond"/>
          <w:lang w:val="en-AU"/>
        </w:rPr>
        <w:t xml:space="preserve"> </w:t>
      </w:r>
      <w:r w:rsidRPr="00B41B99">
        <w:rPr>
          <w:rFonts w:ascii="Garamond" w:hAnsi="Garamond"/>
          <w:i/>
          <w:lang w:val="en-AU"/>
        </w:rPr>
        <w:t>for people receiving social care in the community</w:t>
      </w:r>
      <w:r>
        <w:rPr>
          <w:rFonts w:ascii="Garamond" w:hAnsi="Garamond"/>
          <w:lang w:val="en-AU"/>
        </w:rPr>
        <w:t xml:space="preserve"> </w:t>
      </w:r>
      <w:hyperlink r:id="rId38" w:history="1">
        <w:r w:rsidRPr="007F0F7A">
          <w:rPr>
            <w:rStyle w:val="Hyperlink"/>
            <w:rFonts w:ascii="Garamond" w:hAnsi="Garamond"/>
            <w:lang w:val="en-AU"/>
          </w:rPr>
          <w:t>https://www.nice.org.uk/guidance/qs171</w:t>
        </w:r>
      </w:hyperlink>
    </w:p>
    <w:p w:rsidR="002A6E38" w:rsidRDefault="002A6E38" w:rsidP="00EC0C87">
      <w:pPr>
        <w:keepLines/>
        <w:rPr>
          <w:rFonts w:ascii="Garamond" w:hAnsi="Garamond"/>
          <w:i/>
          <w:lang w:val="en-AU"/>
        </w:rPr>
      </w:pPr>
    </w:p>
    <w:p w:rsidR="00CF668B" w:rsidRPr="00CF668B" w:rsidRDefault="00CF668B" w:rsidP="00EC0C87">
      <w:pPr>
        <w:keepLines/>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9"/>
      <w:footerReference w:type="default" r:id="rId40"/>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7E6" w:rsidRDefault="002837E6">
      <w:r>
        <w:separator/>
      </w:r>
    </w:p>
  </w:endnote>
  <w:endnote w:type="continuationSeparator" w:id="0">
    <w:p w:rsidR="002837E6" w:rsidRDefault="0028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E6" w:rsidRDefault="002837E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21E2E">
      <w:rPr>
        <w:rStyle w:val="PageNumber"/>
        <w:noProof/>
      </w:rPr>
      <w:t>8</w:t>
    </w:r>
    <w:r>
      <w:rPr>
        <w:rStyle w:val="PageNumber"/>
      </w:rPr>
      <w:fldChar w:fldCharType="end"/>
    </w:r>
  </w:p>
  <w:p w:rsidR="002837E6" w:rsidRPr="001E78F0" w:rsidRDefault="002837E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2A6E38">
      <w:rPr>
        <w:rFonts w:ascii="Garamond" w:hAnsi="Garamond"/>
      </w:rPr>
      <w:t xml:space="preserve"> Issue 380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7E6" w:rsidRPr="001E78F0" w:rsidRDefault="002837E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21E2E">
      <w:rPr>
        <w:rStyle w:val="PageNumber"/>
        <w:rFonts w:ascii="Garamond" w:hAnsi="Garamond"/>
        <w:noProof/>
      </w:rPr>
      <w:t>7</w:t>
    </w:r>
    <w:r w:rsidRPr="001E78F0">
      <w:rPr>
        <w:rStyle w:val="PageNumber"/>
        <w:rFonts w:ascii="Garamond" w:hAnsi="Garamond"/>
      </w:rPr>
      <w:fldChar w:fldCharType="end"/>
    </w:r>
  </w:p>
  <w:p w:rsidR="002837E6" w:rsidRPr="001E78F0" w:rsidRDefault="002837E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A6E38">
      <w:rPr>
        <w:rFonts w:ascii="Garamond" w:hAnsi="Garamond"/>
      </w:rPr>
      <w:t xml:space="preserve"> Issue 380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7E6" w:rsidRDefault="002837E6">
      <w:r>
        <w:separator/>
      </w:r>
    </w:p>
  </w:footnote>
  <w:footnote w:type="continuationSeparator" w:id="0">
    <w:p w:rsidR="002837E6" w:rsidRDefault="00283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B53CCA"/>
    <w:multiLevelType w:val="hybridMultilevel"/>
    <w:tmpl w:val="B6CC53D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2">
    <w:nsid w:val="095F37B4"/>
    <w:multiLevelType w:val="hybridMultilevel"/>
    <w:tmpl w:val="8258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BE4136"/>
    <w:multiLevelType w:val="hybridMultilevel"/>
    <w:tmpl w:val="CC36E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134242"/>
    <w:multiLevelType w:val="hybridMultilevel"/>
    <w:tmpl w:val="9656DF78"/>
    <w:lvl w:ilvl="0" w:tplc="CBB2EC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57F3C82"/>
    <w:multiLevelType w:val="hybridMultilevel"/>
    <w:tmpl w:val="FBACA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A13682"/>
    <w:multiLevelType w:val="hybridMultilevel"/>
    <w:tmpl w:val="B20E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B0645A4"/>
    <w:multiLevelType w:val="hybridMultilevel"/>
    <w:tmpl w:val="95742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0AD21F3"/>
    <w:multiLevelType w:val="hybridMultilevel"/>
    <w:tmpl w:val="2A288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8D1464"/>
    <w:multiLevelType w:val="hybridMultilevel"/>
    <w:tmpl w:val="E944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0E33C8"/>
    <w:multiLevelType w:val="hybridMultilevel"/>
    <w:tmpl w:val="633C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AC6C42"/>
    <w:multiLevelType w:val="hybridMultilevel"/>
    <w:tmpl w:val="B876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ED7C31"/>
    <w:multiLevelType w:val="hybridMultilevel"/>
    <w:tmpl w:val="4ECE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337B81"/>
    <w:multiLevelType w:val="hybridMultilevel"/>
    <w:tmpl w:val="9A9C0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DD90650"/>
    <w:multiLevelType w:val="hybridMultilevel"/>
    <w:tmpl w:val="B748D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E323B4"/>
    <w:multiLevelType w:val="hybridMultilevel"/>
    <w:tmpl w:val="CBA89CB8"/>
    <w:lvl w:ilvl="0" w:tplc="4D307930">
      <w:numFmt w:val="bullet"/>
      <w:lvlText w:val=""/>
      <w:lvlJc w:val="left"/>
      <w:pPr>
        <w:ind w:left="420" w:hanging="360"/>
      </w:pPr>
      <w:rPr>
        <w:rFonts w:ascii="Symbol" w:eastAsia="Times New Roman" w:hAnsi="Symbol"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2">
    <w:nsid w:val="679B6DB2"/>
    <w:multiLevelType w:val="hybridMultilevel"/>
    <w:tmpl w:val="2932E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A3409DE"/>
    <w:multiLevelType w:val="hybridMultilevel"/>
    <w:tmpl w:val="55E49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734C69"/>
    <w:multiLevelType w:val="hybridMultilevel"/>
    <w:tmpl w:val="3838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8E1801"/>
    <w:multiLevelType w:val="hybridMultilevel"/>
    <w:tmpl w:val="04DA6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2C7019D"/>
    <w:multiLevelType w:val="hybridMultilevel"/>
    <w:tmpl w:val="09067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33160DB"/>
    <w:multiLevelType w:val="hybridMultilevel"/>
    <w:tmpl w:val="F81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44433BF"/>
    <w:multiLevelType w:val="hybridMultilevel"/>
    <w:tmpl w:val="C7D4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88A1289"/>
    <w:multiLevelType w:val="hybridMultilevel"/>
    <w:tmpl w:val="9EE8C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845E49"/>
    <w:multiLevelType w:val="hybridMultilevel"/>
    <w:tmpl w:val="AC2822C8"/>
    <w:lvl w:ilvl="0" w:tplc="496C0956">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DE409C"/>
    <w:multiLevelType w:val="hybridMultilevel"/>
    <w:tmpl w:val="0DA8309E"/>
    <w:lvl w:ilvl="0" w:tplc="6AB2BD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C5B0D13"/>
    <w:multiLevelType w:val="hybridMultilevel"/>
    <w:tmpl w:val="947CF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3"/>
  </w:num>
  <w:num w:numId="15">
    <w:abstractNumId w:val="10"/>
  </w:num>
  <w:num w:numId="16">
    <w:abstractNumId w:val="19"/>
  </w:num>
  <w:num w:numId="17">
    <w:abstractNumId w:val="39"/>
  </w:num>
  <w:num w:numId="18">
    <w:abstractNumId w:val="34"/>
  </w:num>
  <w:num w:numId="19">
    <w:abstractNumId w:val="14"/>
  </w:num>
  <w:num w:numId="20">
    <w:abstractNumId w:val="24"/>
  </w:num>
  <w:num w:numId="21">
    <w:abstractNumId w:val="38"/>
  </w:num>
  <w:num w:numId="22">
    <w:abstractNumId w:val="15"/>
  </w:num>
  <w:num w:numId="23">
    <w:abstractNumId w:val="20"/>
  </w:num>
  <w:num w:numId="24">
    <w:abstractNumId w:val="25"/>
  </w:num>
  <w:num w:numId="25">
    <w:abstractNumId w:val="21"/>
  </w:num>
  <w:num w:numId="26">
    <w:abstractNumId w:val="41"/>
  </w:num>
  <w:num w:numId="27">
    <w:abstractNumId w:val="40"/>
  </w:num>
  <w:num w:numId="28">
    <w:abstractNumId w:val="17"/>
  </w:num>
  <w:num w:numId="29">
    <w:abstractNumId w:val="32"/>
  </w:num>
  <w:num w:numId="30">
    <w:abstractNumId w:val="29"/>
  </w:num>
  <w:num w:numId="31">
    <w:abstractNumId w:val="37"/>
  </w:num>
  <w:num w:numId="32">
    <w:abstractNumId w:val="26"/>
  </w:num>
  <w:num w:numId="33">
    <w:abstractNumId w:val="11"/>
  </w:num>
  <w:num w:numId="34">
    <w:abstractNumId w:val="31"/>
  </w:num>
  <w:num w:numId="35">
    <w:abstractNumId w:val="13"/>
  </w:num>
  <w:num w:numId="36">
    <w:abstractNumId w:val="30"/>
  </w:num>
  <w:num w:numId="37">
    <w:abstractNumId w:val="27"/>
  </w:num>
  <w:num w:numId="38">
    <w:abstractNumId w:val="18"/>
  </w:num>
  <w:num w:numId="39">
    <w:abstractNumId w:val="33"/>
  </w:num>
  <w:num w:numId="40">
    <w:abstractNumId w:val="12"/>
  </w:num>
  <w:num w:numId="41">
    <w:abstractNumId w:val="16"/>
  </w:num>
  <w:num w:numId="42">
    <w:abstractNumId w:val="42"/>
  </w:num>
  <w:num w:numId="43">
    <w:abstractNumId w:val="35"/>
  </w:num>
  <w:num w:numId="44">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dc.nihr.ac.uk/themed-reviews/research-into-physiotherapy-for-musculoskeletal-conditions.htm" TargetMode="External"/><Relationship Id="rId26" Type="http://schemas.openxmlformats.org/officeDocument/2006/relationships/hyperlink" Target="https://doi.org/10.1111/jan.1356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oi.org/10.1097/PTS.0000000000000491" TargetMode="External"/><Relationship Id="rId34" Type="http://schemas.openxmlformats.org/officeDocument/2006/relationships/hyperlink" Target="https://academic.oup.com/intqhc/advance-acces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patient-and-consumer-centred-care/" TargetMode="External"/><Relationship Id="rId25" Type="http://schemas.openxmlformats.org/officeDocument/2006/relationships/hyperlink" Target="https://doi.org/10.1136/bmj.k3152" TargetMode="External"/><Relationship Id="rId33" Type="http://schemas.openxmlformats.org/officeDocument/2006/relationships/hyperlink" Target="https://qualitysafety.bmj.com/content/early/recent" TargetMode="External"/><Relationship Id="rId38" Type="http://schemas.openxmlformats.org/officeDocument/2006/relationships/hyperlink" Target="https://www.nice.org.uk/guidance/qs171" TargetMode="External"/><Relationship Id="rId2" Type="http://schemas.openxmlformats.org/officeDocument/2006/relationships/numbering" Target="numbering.xml"/><Relationship Id="rId16" Type="http://schemas.openxmlformats.org/officeDocument/2006/relationships/hyperlink" Target="https://deebleinstitute.org.au/publication/deeble-institute-perspective-briefs/deeble-perspectives-brief-no2-hellomynameis-story" TargetMode="External"/><Relationship Id="rId20" Type="http://schemas.openxmlformats.org/officeDocument/2006/relationships/hyperlink" Target="https://doi.org/10.1136/bmjqs-2017-007573" TargetMode="External"/><Relationship Id="rId29" Type="http://schemas.openxmlformats.org/officeDocument/2006/relationships/hyperlink" Target="https://doi.org/10.1177/25160435187876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136/bmj.k3136" TargetMode="External"/><Relationship Id="rId32" Type="http://schemas.openxmlformats.org/officeDocument/2006/relationships/hyperlink" Target="http://pxjournal.org/journal/vol5/iss2/" TargetMode="External"/><Relationship Id="rId37" Type="http://schemas.openxmlformats.org/officeDocument/2006/relationships/hyperlink" Target="https://www.nice.org.uk"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056/NEJMms1802079" TargetMode="External"/><Relationship Id="rId28" Type="http://schemas.openxmlformats.org/officeDocument/2006/relationships/hyperlink" Target="https://doi.org/10.1016/j.jcjq.2018.03.012" TargetMode="External"/><Relationship Id="rId36" Type="http://schemas.openxmlformats.org/officeDocument/2006/relationships/hyperlink" Target="http://www.noharmdonepodcast.com/"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136/bmjqs-2018-008053" TargetMode="External"/><Relationship Id="rId31" Type="http://schemas.openxmlformats.org/officeDocument/2006/relationships/hyperlink" Target="http://doi.org/10.1542/hpeds.2017-0159"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www.safetyandquality.gov.au/our-work/open-disclosure/" TargetMode="External"/><Relationship Id="rId27" Type="http://schemas.openxmlformats.org/officeDocument/2006/relationships/image" Target="media/image2.png"/><Relationship Id="rId30" Type="http://schemas.openxmlformats.org/officeDocument/2006/relationships/hyperlink" Target="http://doi.org/10.1097/SLA.0000000000002863" TargetMode="External"/><Relationship Id="rId35" Type="http://schemas.openxmlformats.org/officeDocument/2006/relationships/hyperlink" Target="http://vifmcommuniques.org/future-leaders-communique-volume-3-issue-3-jul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10593-0AC7-4F7B-A236-F679F2B2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8</Pages>
  <Words>3013</Words>
  <Characters>18743</Characters>
  <Application>Microsoft Office Word</Application>
  <DocSecurity>0</DocSecurity>
  <Lines>407</Lines>
  <Paragraphs>217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21539</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20</cp:revision>
  <cp:lastPrinted>2018-03-02T02:34:00Z</cp:lastPrinted>
  <dcterms:created xsi:type="dcterms:W3CDTF">2018-07-23T21:31:00Z</dcterms:created>
  <dcterms:modified xsi:type="dcterms:W3CDTF">2018-07-27T02:02:00Z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